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32F0"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Машко, Василий Вячеславович.</w:t>
      </w:r>
      <w:r w:rsidRPr="00CA677D">
        <w:rPr>
          <w:rFonts w:ascii="Helvetica" w:eastAsia="Symbol" w:hAnsi="Helvetica" w:cs="Helvetica"/>
          <w:b/>
          <w:bCs/>
          <w:color w:val="222222"/>
          <w:kern w:val="0"/>
          <w:sz w:val="21"/>
          <w:szCs w:val="21"/>
          <w:lang w:eastAsia="ru-RU"/>
        </w:rPr>
        <w:br/>
        <w:t>Исследование характеристик лазеров с анизотропным резонатором и магнитоанизотропной нелинейно поглощающей средой : диссертация ... кандидата физико-математических наук : 01.04.04. - Минск, 1985. - 176 с. : ил.больше</w:t>
      </w:r>
    </w:p>
    <w:p w14:paraId="26F0C980" w14:textId="77777777" w:rsidR="00CA677D" w:rsidRPr="00CA677D" w:rsidRDefault="00CA677D" w:rsidP="00CA677D">
      <w:pPr>
        <w:rPr>
          <w:rFonts w:ascii="Helvetica" w:eastAsia="Symbol" w:hAnsi="Helvetica" w:cs="Helvetica"/>
          <w:b/>
          <w:bCs/>
          <w:color w:val="222222"/>
          <w:kern w:val="0"/>
          <w:sz w:val="21"/>
          <w:szCs w:val="21"/>
          <w:lang w:eastAsia="ru-RU"/>
        </w:rPr>
      </w:pPr>
      <w:hyperlink r:id="rId8" w:history="1">
        <w:r w:rsidRPr="00CA677D">
          <w:rPr>
            <w:rStyle w:val="a8"/>
            <w:rFonts w:ascii="Helvetica" w:hAnsi="Helvetica" w:cs="Helvetica"/>
            <w:b/>
            <w:bCs/>
            <w:kern w:val="0"/>
            <w:sz w:val="21"/>
            <w:szCs w:val="21"/>
            <w:lang w:eastAsia="ru-RU"/>
          </w:rPr>
          <w:t>Цитаты из текста:</w:t>
        </w:r>
      </w:hyperlink>
    </w:p>
    <w:p w14:paraId="7E6F02B2" w14:textId="77777777" w:rsidR="00CA677D" w:rsidRPr="00CA677D" w:rsidRDefault="00CA677D" w:rsidP="00CA677D">
      <w:pPr>
        <w:numPr>
          <w:ilvl w:val="0"/>
          <w:numId w:val="42"/>
        </w:numPr>
        <w:tabs>
          <w:tab w:val="clear" w:pos="720"/>
          <w:tab w:val="left" w:pos="709"/>
        </w:tabs>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стр. 1</w:t>
      </w:r>
    </w:p>
    <w:p w14:paraId="03C766A5"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'd^J 9/r _ r. НАУК Б Е Л О Р У С С К О Й ССР АКАДЕМИЯ ОРДЕНА ТРУДОВОГО КРАСНОГО ЗНАЖНИ ИНСТИТУТ ФИЗИКИ На правах рукописи М А ШКО Василий Вячеславович УДК 621.378.325 ИССЛЕДОВАНИЕ ХАРАКТЕРИСТИК ЛАЗЕРОВ С АНИЗОТРОПНЫМ РЕЗОНАТОРОМ И МАГНИТОАНИЗОТРОПНОЙ НЕЛИНЕЙНО П Г О А Щ Й СРЕДОЙ ОЛ Щ Ю Е ( 0 1 . 0 4</w:t>
      </w:r>
    </w:p>
    <w:p w14:paraId="13B984B6" w14:textId="77777777" w:rsidR="00CA677D" w:rsidRPr="00CA677D" w:rsidRDefault="00CA677D" w:rsidP="00CA677D">
      <w:pPr>
        <w:numPr>
          <w:ilvl w:val="0"/>
          <w:numId w:val="42"/>
        </w:numPr>
        <w:tabs>
          <w:tab w:val="clear" w:pos="720"/>
          <w:tab w:val="left" w:pos="709"/>
        </w:tabs>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стр. 5</w:t>
      </w:r>
    </w:p>
    <w:p w14:paraId="4F24F982"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резонатора позволяет изменять как потери резонатора на частотах поглощения (усиле</w:t>
      </w:r>
      <w:r w:rsidRPr="00CA677D">
        <w:rPr>
          <w:rFonts w:ascii="Helvetica" w:eastAsia="Symbol" w:hAnsi="Helvetica" w:cs="Helvetica"/>
          <w:b/>
          <w:bCs/>
          <w:color w:val="222222"/>
          <w:kern w:val="0"/>
          <w:sz w:val="21"/>
          <w:szCs w:val="21"/>
          <w:lang w:eastAsia="ru-RU"/>
        </w:rPr>
        <w:softHyphen/>
        <w:t xml:space="preserve"> ния), так и параметр насыщения этих потерь / I / . Поэтому иссле</w:t>
      </w:r>
      <w:r w:rsidRPr="00CA677D">
        <w:rPr>
          <w:rFonts w:ascii="Helvetica" w:eastAsia="Symbol" w:hAnsi="Helvetica" w:cs="Helvetica"/>
          <w:b/>
          <w:bCs/>
          <w:color w:val="222222"/>
          <w:kern w:val="0"/>
          <w:sz w:val="21"/>
          <w:szCs w:val="21"/>
          <w:lang w:eastAsia="ru-RU"/>
        </w:rPr>
        <w:softHyphen/>
        <w:t xml:space="preserve"> дование характеристик излучения лазеров, содержащих в анизо тройном резонаторе магнитоанизотропную нелинейно поглощающую среду, представляет несомненный интерес.</w:t>
      </w:r>
    </w:p>
    <w:p w14:paraId="5884BD54" w14:textId="77777777" w:rsidR="00CA677D" w:rsidRPr="00CA677D" w:rsidRDefault="00CA677D" w:rsidP="00CA677D">
      <w:pPr>
        <w:numPr>
          <w:ilvl w:val="0"/>
          <w:numId w:val="42"/>
        </w:numPr>
        <w:tabs>
          <w:tab w:val="clear" w:pos="720"/>
          <w:tab w:val="left" w:pos="709"/>
        </w:tabs>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стр. 14</w:t>
      </w:r>
    </w:p>
    <w:p w14:paraId="776015D4"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экспериментальных исследований энергетических характеристик лазеров на красите лях с магнитоанизотропной поглощающей средой в резонаторе.При</w:t>
      </w:r>
      <w:r w:rsidRPr="00CA677D">
        <w:rPr>
          <w:rFonts w:ascii="Helvetica" w:eastAsia="Symbol" w:hAnsi="Helvetica" w:cs="Helvetica"/>
          <w:b/>
          <w:bCs/>
          <w:color w:val="222222"/>
          <w:kern w:val="0"/>
          <w:sz w:val="21"/>
          <w:szCs w:val="21"/>
          <w:lang w:eastAsia="ru-RU"/>
        </w:rPr>
        <w:softHyphen/>
        <w:t xml:space="preserve"> водятся зависимости энергетических характеристик генерируемого - 15 излучения от напряженности магнитного поля в поглощающей сре</w:t>
      </w:r>
      <w:r w:rsidRPr="00CA677D">
        <w:rPr>
          <w:rFonts w:ascii="Helvetica" w:eastAsia="Symbol" w:hAnsi="Helvetica" w:cs="Helvetica"/>
          <w:b/>
          <w:bCs/>
          <w:color w:val="222222"/>
          <w:kern w:val="0"/>
          <w:sz w:val="21"/>
          <w:szCs w:val="21"/>
          <w:lang w:eastAsia="ru-RU"/>
        </w:rPr>
        <w:softHyphen/>
        <w:t xml:space="preserve"> де, оптической плотности среды, величин</w:t>
      </w:r>
    </w:p>
    <w:p w14:paraId="3C326FCF" w14:textId="77777777" w:rsidR="00CA677D" w:rsidRPr="00CA677D" w:rsidRDefault="00CA677D" w:rsidP="00CA677D">
      <w:pPr>
        <w:numPr>
          <w:ilvl w:val="0"/>
          <w:numId w:val="42"/>
        </w:numPr>
        <w:tabs>
          <w:tab w:val="clear" w:pos="720"/>
          <w:tab w:val="left" w:pos="709"/>
        </w:tabs>
        <w:rPr>
          <w:rFonts w:ascii="Helvetica" w:eastAsia="Symbol" w:hAnsi="Helvetica" w:cs="Helvetica"/>
          <w:b/>
          <w:bCs/>
          <w:color w:val="222222"/>
          <w:kern w:val="0"/>
          <w:sz w:val="21"/>
          <w:szCs w:val="21"/>
          <w:lang w:eastAsia="ru-RU"/>
        </w:rPr>
      </w:pPr>
    </w:p>
    <w:p w14:paraId="75F83389"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Оглавление диссертациикандидат физико-математических наук Машко, Василий Вячеславович</w:t>
      </w:r>
    </w:p>
    <w:p w14:paraId="4DDDF8B8"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ВВЕДЕНИЕ</w:t>
      </w:r>
    </w:p>
    <w:p w14:paraId="579B7EB0"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Глава I. ТЕОРЕТИЧЕСКАЯ МОДЕЛЬ ЛАЗЕРА С МАГНИТО-АНИ30ТР0ПН0Й НЕЛИНЕЙНО ПОГЛОЩАЮЩЕЙ СРЕДОЙ И АНИЗОТРОПНЫМ РЕЗОНАТОРОМ</w:t>
      </w:r>
    </w:p>
    <w:p w14:paraId="03580999"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I.I. Постановка задачи и исходные уравнения</w:t>
      </w:r>
    </w:p>
    <w:p w14:paraId="6374D605"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1.2. Получение аналитических выражений для интенсивности генерируемого излучения</w:t>
      </w:r>
    </w:p>
    <w:p w14:paraId="14437ACD"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1.3. Физический смысл параметров, определяющих интенсивность генерации</w:t>
      </w:r>
    </w:p>
    <w:p w14:paraId="7BCABD0C"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1.4. Расчёт частоты и поляризации излучения лазера</w:t>
      </w:r>
    </w:p>
    <w:p w14:paraId="2BC36681"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Глава П. ИЗМЕНЕНИЕ ХАРАКТЕРИСТИК ЛАЗЕРА С АНИЗОТРОПНЫМ РЕЗОНАТОРОМ ПРИ НАЛОЖЕНИИ НА ПОГЛОЩАЮЩУЮ СРЕДУ ПРОДОЛЬНОГО МАГНИТНОГО ПОЛЯ</w:t>
      </w:r>
    </w:p>
    <w:p w14:paraId="02402122"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2.1. Сравнение результатов решения трансцендентного уравнения и расчёта интенсив -ности генерируемого излучения на основании аналитического выражения</w:t>
      </w:r>
    </w:p>
    <w:p w14:paraId="7143C6A7"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2.2. Энергетические характеристики лазера.</w:t>
      </w:r>
    </w:p>
    <w:p w14:paraId="5028E271"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2.3. Смещение частот генерации при индуцировании анизотропии в поглощающей среде.</w:t>
      </w:r>
    </w:p>
    <w:p w14:paraId="4B83D780"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2.4. Изменение магнитным полем поляризации генерируемого излучения</w:t>
      </w:r>
    </w:p>
    <w:p w14:paraId="1BEF2A29"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lastRenderedPageBreak/>
        <w:t>Глава Ш. ВЛИЯНИЕ СВОЙСТВ ПОГЛОЩАЮЩЕЙ СРЕДЫ И ПАРАМЕТРОВ РЕЗОНАТОРА НА ИНТЕНСИВНОСТЬ ГЕНЕРАЦИИ</w:t>
      </w:r>
    </w:p>
    <w:p w14:paraId="41312682"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3.1. Зависимость интенсивности генерации от типа перехода в поглощающей среде и поляризации генерируемого излучения в отсутствие магнитного поля.</w:t>
      </w:r>
    </w:p>
    <w:p w14:paraId="159F2B3C"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3.2. Влияние типа перехода и величины оптической плотности среды, помещенной в продольное магнитное поле, на энергетические характе -ристики лазера</w:t>
      </w:r>
    </w:p>
    <w:p w14:paraId="164A66C1"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3.3. Изменение контрастности провала в спектре генерируемого излучения на частотах линии поглощения при различных величинах линейной амплитудной и циркулярной фазовой анизотропии резонатора.</w:t>
      </w:r>
    </w:p>
    <w:p w14:paraId="3F54B84E"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3.4. Проявление эффектов насыщения в зависимое -тях характеристик излучения лазера от разности усиления и потерь, напряжённости магнитного поля и типа перехода в поглощающей среде . НО</w:t>
      </w:r>
    </w:p>
    <w:p w14:paraId="302F5909"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3.5. О применении полученных результатов для целей внутрирезонаторной лазерной спектроскопии и управления характеристиками генерируемого излучения</w:t>
      </w:r>
    </w:p>
    <w:p w14:paraId="237779CD"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•Глава 1У. ЭКСПЕРИМЕНТАЛЬНЫЕ ИССЛЕДОВАНИЯ ЭНЕРГЕТИ -ЧЕСКИX ХАРАКТЕРИСТИК ЛАЗЕРОВ НА РАСТВОРАХ СЛОЖНЫХ ОРГАНИЧЕСКИХ СОЕДИНЕНИЙ С ПОГЛО -ЩАЮЩЕЙ СРЕДОЙ В ПРОДОЛЬНОМ МАГНИТНОМ ПОЛЕ</w:t>
      </w:r>
    </w:p>
    <w:p w14:paraId="3988648C"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4.1. Техника и методика эксперимента</w:t>
      </w:r>
    </w:p>
    <w:p w14:paraId="408615BE"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4.2. Изменение контрастности провала в спектре генерируемого излучения при наложении на поглощающую среду продольного магнитного поля и повышение чувствительности внутрирезона торной спектроскопии</w:t>
      </w:r>
    </w:p>
    <w:p w14:paraId="72FCED6A"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4.3. Влияние параметров резонатора на энергетические характеристики генерируемого излучения</w:t>
      </w:r>
    </w:p>
    <w:p w14:paraId="6C2D0214" w14:textId="77777777" w:rsidR="00CA677D" w:rsidRPr="00CA677D" w:rsidRDefault="00CA677D" w:rsidP="00CA677D">
      <w:pPr>
        <w:rPr>
          <w:rFonts w:ascii="Helvetica" w:eastAsia="Symbol" w:hAnsi="Helvetica" w:cs="Helvetica"/>
          <w:b/>
          <w:bCs/>
          <w:color w:val="222222"/>
          <w:kern w:val="0"/>
          <w:sz w:val="21"/>
          <w:szCs w:val="21"/>
          <w:lang w:eastAsia="ru-RU"/>
        </w:rPr>
      </w:pPr>
      <w:r w:rsidRPr="00CA677D">
        <w:rPr>
          <w:rFonts w:ascii="Helvetica" w:eastAsia="Symbol" w:hAnsi="Helvetica" w:cs="Helvetica"/>
          <w:b/>
          <w:bCs/>
          <w:color w:val="222222"/>
          <w:kern w:val="0"/>
          <w:sz w:val="21"/>
          <w:szCs w:val="21"/>
          <w:lang w:eastAsia="ru-RU"/>
        </w:rPr>
        <w:t>§ 4.4. Исследование зависимости контрастности провала от уровня накачки активной среды лазера</w:t>
      </w:r>
    </w:p>
    <w:p w14:paraId="3869883D" w14:textId="60BA7A88" w:rsidR="00F11235" w:rsidRPr="00CA677D" w:rsidRDefault="00F11235" w:rsidP="00CA677D"/>
    <w:sectPr w:rsidR="00F11235" w:rsidRPr="00CA677D"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4C5C" w14:textId="77777777" w:rsidR="00603E2B" w:rsidRDefault="00603E2B">
      <w:pPr>
        <w:spacing w:after="0" w:line="240" w:lineRule="auto"/>
      </w:pPr>
      <w:r>
        <w:separator/>
      </w:r>
    </w:p>
  </w:endnote>
  <w:endnote w:type="continuationSeparator" w:id="0">
    <w:p w14:paraId="0EB6C319" w14:textId="77777777" w:rsidR="00603E2B" w:rsidRDefault="0060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90F7" w14:textId="77777777" w:rsidR="00603E2B" w:rsidRDefault="00603E2B"/>
    <w:p w14:paraId="52B93B81" w14:textId="77777777" w:rsidR="00603E2B" w:rsidRDefault="00603E2B"/>
    <w:p w14:paraId="272CB3A8" w14:textId="77777777" w:rsidR="00603E2B" w:rsidRDefault="00603E2B"/>
    <w:p w14:paraId="78F50E2B" w14:textId="77777777" w:rsidR="00603E2B" w:rsidRDefault="00603E2B"/>
    <w:p w14:paraId="6C2D752A" w14:textId="77777777" w:rsidR="00603E2B" w:rsidRDefault="00603E2B"/>
    <w:p w14:paraId="26F4BBAE" w14:textId="77777777" w:rsidR="00603E2B" w:rsidRDefault="00603E2B"/>
    <w:p w14:paraId="15D0B996" w14:textId="77777777" w:rsidR="00603E2B" w:rsidRDefault="00603E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485CE" wp14:editId="52BDEB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38773" w14:textId="77777777" w:rsidR="00603E2B" w:rsidRDefault="00603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485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A38773" w14:textId="77777777" w:rsidR="00603E2B" w:rsidRDefault="00603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6C6BE3" w14:textId="77777777" w:rsidR="00603E2B" w:rsidRDefault="00603E2B"/>
    <w:p w14:paraId="7173A660" w14:textId="77777777" w:rsidR="00603E2B" w:rsidRDefault="00603E2B"/>
    <w:p w14:paraId="7CC29294" w14:textId="77777777" w:rsidR="00603E2B" w:rsidRDefault="00603E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083740" wp14:editId="653C6A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6B85C" w14:textId="77777777" w:rsidR="00603E2B" w:rsidRDefault="00603E2B"/>
                          <w:p w14:paraId="061B915E" w14:textId="77777777" w:rsidR="00603E2B" w:rsidRDefault="00603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837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46B85C" w14:textId="77777777" w:rsidR="00603E2B" w:rsidRDefault="00603E2B"/>
                    <w:p w14:paraId="061B915E" w14:textId="77777777" w:rsidR="00603E2B" w:rsidRDefault="00603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7E3293" w14:textId="77777777" w:rsidR="00603E2B" w:rsidRDefault="00603E2B"/>
    <w:p w14:paraId="37670027" w14:textId="77777777" w:rsidR="00603E2B" w:rsidRDefault="00603E2B">
      <w:pPr>
        <w:rPr>
          <w:sz w:val="2"/>
          <w:szCs w:val="2"/>
        </w:rPr>
      </w:pPr>
    </w:p>
    <w:p w14:paraId="057DAE57" w14:textId="77777777" w:rsidR="00603E2B" w:rsidRDefault="00603E2B"/>
    <w:p w14:paraId="4195EEBC" w14:textId="77777777" w:rsidR="00603E2B" w:rsidRDefault="00603E2B">
      <w:pPr>
        <w:spacing w:after="0" w:line="240" w:lineRule="auto"/>
      </w:pPr>
    </w:p>
  </w:footnote>
  <w:footnote w:type="continuationSeparator" w:id="0">
    <w:p w14:paraId="0C2E4C57" w14:textId="77777777" w:rsidR="00603E2B" w:rsidRDefault="0060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2"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0"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1"/>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7"/>
  </w:num>
  <w:num w:numId="17">
    <w:abstractNumId w:val="82"/>
  </w:num>
  <w:num w:numId="18">
    <w:abstractNumId w:val="75"/>
  </w:num>
  <w:num w:numId="19">
    <w:abstractNumId w:val="111"/>
  </w:num>
  <w:num w:numId="20">
    <w:abstractNumId w:val="83"/>
  </w:num>
  <w:num w:numId="21">
    <w:abstractNumId w:val="91"/>
  </w:num>
  <w:num w:numId="22">
    <w:abstractNumId w:val="71"/>
  </w:num>
  <w:num w:numId="23">
    <w:abstractNumId w:val="110"/>
  </w:num>
  <w:num w:numId="24">
    <w:abstractNumId w:val="97"/>
  </w:num>
  <w:num w:numId="25">
    <w:abstractNumId w:val="95"/>
  </w:num>
  <w:num w:numId="26">
    <w:abstractNumId w:val="88"/>
  </w:num>
  <w:num w:numId="27">
    <w:abstractNumId w:val="81"/>
  </w:num>
  <w:num w:numId="28">
    <w:abstractNumId w:val="102"/>
  </w:num>
  <w:num w:numId="29">
    <w:abstractNumId w:val="93"/>
  </w:num>
  <w:num w:numId="30">
    <w:abstractNumId w:val="103"/>
  </w:num>
  <w:num w:numId="31">
    <w:abstractNumId w:val="92"/>
  </w:num>
  <w:num w:numId="32">
    <w:abstractNumId w:val="104"/>
  </w:num>
  <w:num w:numId="33">
    <w:abstractNumId w:val="112"/>
  </w:num>
  <w:num w:numId="34">
    <w:abstractNumId w:val="85"/>
  </w:num>
  <w:num w:numId="35">
    <w:abstractNumId w:val="94"/>
  </w:num>
  <w:num w:numId="36">
    <w:abstractNumId w:val="108"/>
  </w:num>
  <w:num w:numId="37">
    <w:abstractNumId w:val="100"/>
  </w:num>
  <w:num w:numId="38">
    <w:abstractNumId w:val="105"/>
  </w:num>
  <w:num w:numId="39">
    <w:abstractNumId w:val="98"/>
  </w:num>
  <w:num w:numId="40">
    <w:abstractNumId w:val="114"/>
  </w:num>
  <w:num w:numId="41">
    <w:abstractNumId w:val="74"/>
  </w:num>
  <w:num w:numId="42">
    <w:abstractNumId w:val="9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2B"/>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172589</TotalTime>
  <Pages>2</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5491</cp:revision>
  <cp:lastPrinted>2009-02-06T05:36:00Z</cp:lastPrinted>
  <dcterms:created xsi:type="dcterms:W3CDTF">2024-01-07T13:43:00Z</dcterms:created>
  <dcterms:modified xsi:type="dcterms:W3CDTF">2025-09-29T09:30:00Z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