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BC4" w14:textId="77777777" w:rsidR="007F2F1F" w:rsidRPr="007F2F1F" w:rsidRDefault="007F2F1F" w:rsidP="007F2F1F">
      <w:pPr>
        <w:rPr>
          <w:rFonts w:ascii="Helvetica" w:eastAsia="Symbol" w:hAnsi="Helvetica" w:cs="Helvetica"/>
          <w:b/>
          <w:bCs/>
          <w:color w:val="222222"/>
          <w:kern w:val="0"/>
          <w:sz w:val="21"/>
          <w:szCs w:val="21"/>
          <w:lang w:eastAsia="ru-RU"/>
        </w:rPr>
      </w:pPr>
      <w:r w:rsidRPr="007F2F1F">
        <w:rPr>
          <w:rFonts w:ascii="Helvetica" w:eastAsia="Symbol" w:hAnsi="Helvetica" w:cs="Helvetica"/>
          <w:b/>
          <w:bCs/>
          <w:color w:val="222222"/>
          <w:kern w:val="0"/>
          <w:sz w:val="21"/>
          <w:szCs w:val="21"/>
          <w:lang w:eastAsia="ru-RU"/>
        </w:rPr>
        <w:t>Мухина, Сардаана Васильевна.</w:t>
      </w:r>
    </w:p>
    <w:p w14:paraId="35FFDF2B" w14:textId="77777777" w:rsidR="007F2F1F" w:rsidRPr="007F2F1F" w:rsidRDefault="007F2F1F" w:rsidP="007F2F1F">
      <w:pPr>
        <w:rPr>
          <w:rFonts w:ascii="Helvetica" w:eastAsia="Symbol" w:hAnsi="Helvetica" w:cs="Helvetica"/>
          <w:b/>
          <w:bCs/>
          <w:color w:val="222222"/>
          <w:kern w:val="0"/>
          <w:sz w:val="21"/>
          <w:szCs w:val="21"/>
          <w:lang w:eastAsia="ru-RU"/>
        </w:rPr>
      </w:pPr>
      <w:r w:rsidRPr="007F2F1F">
        <w:rPr>
          <w:rFonts w:ascii="Helvetica" w:eastAsia="Symbol" w:hAnsi="Helvetica" w:cs="Helvetica"/>
          <w:b/>
          <w:bCs/>
          <w:color w:val="222222"/>
          <w:kern w:val="0"/>
          <w:sz w:val="21"/>
          <w:szCs w:val="21"/>
          <w:lang w:eastAsia="ru-RU"/>
        </w:rPr>
        <w:t>Российский Дальний Восток во внешнеполитической стратегии Российской Федерации в Азиатско-Тихоокеанском регионе : диссертация ... кандидата политических наук : 23.00.04. - Санкт-Петербург, 2006. - 175 с. : ил.</w:t>
      </w:r>
    </w:p>
    <w:p w14:paraId="34213A9B" w14:textId="77777777" w:rsidR="007F2F1F" w:rsidRPr="007F2F1F" w:rsidRDefault="007F2F1F" w:rsidP="007F2F1F">
      <w:pPr>
        <w:rPr>
          <w:rFonts w:ascii="Helvetica" w:eastAsia="Symbol" w:hAnsi="Helvetica" w:cs="Helvetica"/>
          <w:b/>
          <w:bCs/>
          <w:color w:val="222222"/>
          <w:kern w:val="0"/>
          <w:sz w:val="21"/>
          <w:szCs w:val="21"/>
          <w:lang w:eastAsia="ru-RU"/>
        </w:rPr>
      </w:pPr>
      <w:r w:rsidRPr="007F2F1F">
        <w:rPr>
          <w:rFonts w:ascii="Helvetica" w:eastAsia="Symbol" w:hAnsi="Helvetica" w:cs="Helvetica"/>
          <w:b/>
          <w:bCs/>
          <w:color w:val="222222"/>
          <w:kern w:val="0"/>
          <w:sz w:val="21"/>
          <w:szCs w:val="21"/>
          <w:lang w:eastAsia="ru-RU"/>
        </w:rPr>
        <w:t>Оглавление диссертациикандидат политических наук Мухина, Сардаана Васильевна</w:t>
      </w:r>
    </w:p>
    <w:p w14:paraId="79D218CF" w14:textId="77777777" w:rsidR="007F2F1F" w:rsidRPr="007F2F1F" w:rsidRDefault="007F2F1F" w:rsidP="007F2F1F">
      <w:pPr>
        <w:rPr>
          <w:rFonts w:ascii="Helvetica" w:eastAsia="Symbol" w:hAnsi="Helvetica" w:cs="Helvetica"/>
          <w:b/>
          <w:bCs/>
          <w:color w:val="222222"/>
          <w:kern w:val="0"/>
          <w:sz w:val="21"/>
          <w:szCs w:val="21"/>
          <w:lang w:eastAsia="ru-RU"/>
        </w:rPr>
      </w:pPr>
      <w:r w:rsidRPr="007F2F1F">
        <w:rPr>
          <w:rFonts w:ascii="Helvetica" w:eastAsia="Symbol" w:hAnsi="Helvetica" w:cs="Helvetica"/>
          <w:b/>
          <w:bCs/>
          <w:color w:val="222222"/>
          <w:kern w:val="0"/>
          <w:sz w:val="21"/>
          <w:szCs w:val="21"/>
          <w:lang w:eastAsia="ru-RU"/>
        </w:rPr>
        <w:t>Введение</w:t>
      </w:r>
    </w:p>
    <w:p w14:paraId="0C0EA880" w14:textId="77777777" w:rsidR="007F2F1F" w:rsidRPr="007F2F1F" w:rsidRDefault="007F2F1F" w:rsidP="007F2F1F">
      <w:pPr>
        <w:rPr>
          <w:rFonts w:ascii="Helvetica" w:eastAsia="Symbol" w:hAnsi="Helvetica" w:cs="Helvetica"/>
          <w:b/>
          <w:bCs/>
          <w:color w:val="222222"/>
          <w:kern w:val="0"/>
          <w:sz w:val="21"/>
          <w:szCs w:val="21"/>
          <w:lang w:eastAsia="ru-RU"/>
        </w:rPr>
      </w:pPr>
      <w:r w:rsidRPr="007F2F1F">
        <w:rPr>
          <w:rFonts w:ascii="Helvetica" w:eastAsia="Symbol" w:hAnsi="Helvetica" w:cs="Helvetica"/>
          <w:b/>
          <w:bCs/>
          <w:color w:val="222222"/>
          <w:kern w:val="0"/>
          <w:sz w:val="21"/>
          <w:szCs w:val="21"/>
          <w:lang w:eastAsia="ru-RU"/>
        </w:rPr>
        <w:t>Глава I. Вектор АТР во внешней политике России</w:t>
      </w:r>
    </w:p>
    <w:p w14:paraId="2962EE2C" w14:textId="77777777" w:rsidR="007F2F1F" w:rsidRPr="007F2F1F" w:rsidRDefault="007F2F1F" w:rsidP="007F2F1F">
      <w:pPr>
        <w:rPr>
          <w:rFonts w:ascii="Helvetica" w:eastAsia="Symbol" w:hAnsi="Helvetica" w:cs="Helvetica"/>
          <w:b/>
          <w:bCs/>
          <w:color w:val="222222"/>
          <w:kern w:val="0"/>
          <w:sz w:val="21"/>
          <w:szCs w:val="21"/>
          <w:lang w:eastAsia="ru-RU"/>
        </w:rPr>
      </w:pPr>
      <w:r w:rsidRPr="007F2F1F">
        <w:rPr>
          <w:rFonts w:ascii="Helvetica" w:eastAsia="Symbol" w:hAnsi="Helvetica" w:cs="Helvetica"/>
          <w:b/>
          <w:bCs/>
          <w:color w:val="222222"/>
          <w:kern w:val="0"/>
          <w:sz w:val="21"/>
          <w:szCs w:val="21"/>
          <w:lang w:eastAsia="ru-RU"/>
        </w:rPr>
        <w:t>1.1.Основные характеристики внешнеполитической стратегии России в Азиатско-Тихоокеанском регионе</w:t>
      </w:r>
    </w:p>
    <w:p w14:paraId="5357E640" w14:textId="77777777" w:rsidR="007F2F1F" w:rsidRPr="007F2F1F" w:rsidRDefault="007F2F1F" w:rsidP="007F2F1F">
      <w:pPr>
        <w:rPr>
          <w:rFonts w:ascii="Helvetica" w:eastAsia="Symbol" w:hAnsi="Helvetica" w:cs="Helvetica"/>
          <w:b/>
          <w:bCs/>
          <w:color w:val="222222"/>
          <w:kern w:val="0"/>
          <w:sz w:val="21"/>
          <w:szCs w:val="21"/>
          <w:lang w:eastAsia="ru-RU"/>
        </w:rPr>
      </w:pPr>
      <w:r w:rsidRPr="007F2F1F">
        <w:rPr>
          <w:rFonts w:ascii="Helvetica" w:eastAsia="Symbol" w:hAnsi="Helvetica" w:cs="Helvetica"/>
          <w:b/>
          <w:bCs/>
          <w:color w:val="222222"/>
          <w:kern w:val="0"/>
          <w:sz w:val="21"/>
          <w:szCs w:val="21"/>
          <w:lang w:eastAsia="ru-RU"/>
        </w:rPr>
        <w:t>1.2. Геополитические интересы России в Северо-Восточной Азии</w:t>
      </w:r>
    </w:p>
    <w:p w14:paraId="6E28FE0A" w14:textId="77777777" w:rsidR="007F2F1F" w:rsidRPr="007F2F1F" w:rsidRDefault="007F2F1F" w:rsidP="007F2F1F">
      <w:pPr>
        <w:rPr>
          <w:rFonts w:ascii="Helvetica" w:eastAsia="Symbol" w:hAnsi="Helvetica" w:cs="Helvetica"/>
          <w:b/>
          <w:bCs/>
          <w:color w:val="222222"/>
          <w:kern w:val="0"/>
          <w:sz w:val="21"/>
          <w:szCs w:val="21"/>
          <w:lang w:eastAsia="ru-RU"/>
        </w:rPr>
      </w:pPr>
      <w:r w:rsidRPr="007F2F1F">
        <w:rPr>
          <w:rFonts w:ascii="Helvetica" w:eastAsia="Symbol" w:hAnsi="Helvetica" w:cs="Helvetica"/>
          <w:b/>
          <w:bCs/>
          <w:color w:val="222222"/>
          <w:kern w:val="0"/>
          <w:sz w:val="21"/>
          <w:szCs w:val="21"/>
          <w:lang w:eastAsia="ru-RU"/>
        </w:rPr>
        <w:t>Глава II. Внешнеполитический приоритет России в Северо-Восточной Азии</w:t>
      </w:r>
    </w:p>
    <w:p w14:paraId="35A6A8D7" w14:textId="77777777" w:rsidR="007F2F1F" w:rsidRPr="007F2F1F" w:rsidRDefault="007F2F1F" w:rsidP="007F2F1F">
      <w:pPr>
        <w:rPr>
          <w:rFonts w:ascii="Helvetica" w:eastAsia="Symbol" w:hAnsi="Helvetica" w:cs="Helvetica"/>
          <w:b/>
          <w:bCs/>
          <w:color w:val="222222"/>
          <w:kern w:val="0"/>
          <w:sz w:val="21"/>
          <w:szCs w:val="21"/>
          <w:lang w:eastAsia="ru-RU"/>
        </w:rPr>
      </w:pPr>
      <w:r w:rsidRPr="007F2F1F">
        <w:rPr>
          <w:rFonts w:ascii="Helvetica" w:eastAsia="Symbol" w:hAnsi="Helvetica" w:cs="Helvetica"/>
          <w:b/>
          <w:bCs/>
          <w:color w:val="222222"/>
          <w:kern w:val="0"/>
          <w:sz w:val="21"/>
          <w:szCs w:val="21"/>
          <w:lang w:eastAsia="ru-RU"/>
        </w:rPr>
        <w:t>2.1. Роль Китая во внешнеполитической деятельности России</w:t>
      </w:r>
    </w:p>
    <w:p w14:paraId="55A80676" w14:textId="77777777" w:rsidR="007F2F1F" w:rsidRPr="007F2F1F" w:rsidRDefault="007F2F1F" w:rsidP="007F2F1F">
      <w:pPr>
        <w:rPr>
          <w:rFonts w:ascii="Helvetica" w:eastAsia="Symbol" w:hAnsi="Helvetica" w:cs="Helvetica"/>
          <w:b/>
          <w:bCs/>
          <w:color w:val="222222"/>
          <w:kern w:val="0"/>
          <w:sz w:val="21"/>
          <w:szCs w:val="21"/>
          <w:lang w:eastAsia="ru-RU"/>
        </w:rPr>
      </w:pPr>
      <w:r w:rsidRPr="007F2F1F">
        <w:rPr>
          <w:rFonts w:ascii="Helvetica" w:eastAsia="Symbol" w:hAnsi="Helvetica" w:cs="Helvetica"/>
          <w:b/>
          <w:bCs/>
          <w:color w:val="222222"/>
          <w:kern w:val="0"/>
          <w:sz w:val="21"/>
          <w:szCs w:val="21"/>
          <w:lang w:eastAsia="ru-RU"/>
        </w:rPr>
        <w:t>2.2. Перспективы сотрудничества России и Японии</w:t>
      </w:r>
    </w:p>
    <w:p w14:paraId="2A0CCC36" w14:textId="77777777" w:rsidR="007F2F1F" w:rsidRPr="007F2F1F" w:rsidRDefault="007F2F1F" w:rsidP="007F2F1F">
      <w:pPr>
        <w:rPr>
          <w:rFonts w:ascii="Helvetica" w:eastAsia="Symbol" w:hAnsi="Helvetica" w:cs="Helvetica"/>
          <w:b/>
          <w:bCs/>
          <w:color w:val="222222"/>
          <w:kern w:val="0"/>
          <w:sz w:val="21"/>
          <w:szCs w:val="21"/>
          <w:lang w:eastAsia="ru-RU"/>
        </w:rPr>
      </w:pPr>
      <w:r w:rsidRPr="007F2F1F">
        <w:rPr>
          <w:rFonts w:ascii="Helvetica" w:eastAsia="Symbol" w:hAnsi="Helvetica" w:cs="Helvetica"/>
          <w:b/>
          <w:bCs/>
          <w:color w:val="222222"/>
          <w:kern w:val="0"/>
          <w:sz w:val="21"/>
          <w:szCs w:val="21"/>
          <w:lang w:eastAsia="ru-RU"/>
        </w:rPr>
        <w:t>2.3.Развитие межгосударственных отношений России со странами Корейского полуострова</w:t>
      </w:r>
    </w:p>
    <w:p w14:paraId="48030A4F" w14:textId="77777777" w:rsidR="007F2F1F" w:rsidRPr="007F2F1F" w:rsidRDefault="007F2F1F" w:rsidP="007F2F1F">
      <w:pPr>
        <w:rPr>
          <w:rFonts w:ascii="Helvetica" w:eastAsia="Symbol" w:hAnsi="Helvetica" w:cs="Helvetica"/>
          <w:b/>
          <w:bCs/>
          <w:color w:val="222222"/>
          <w:kern w:val="0"/>
          <w:sz w:val="21"/>
          <w:szCs w:val="21"/>
          <w:lang w:eastAsia="ru-RU"/>
        </w:rPr>
      </w:pPr>
      <w:r w:rsidRPr="007F2F1F">
        <w:rPr>
          <w:rFonts w:ascii="Helvetica" w:eastAsia="Symbol" w:hAnsi="Helvetica" w:cs="Helvetica"/>
          <w:b/>
          <w:bCs/>
          <w:color w:val="222222"/>
          <w:kern w:val="0"/>
          <w:sz w:val="21"/>
          <w:szCs w:val="21"/>
          <w:lang w:eastAsia="ru-RU"/>
        </w:rPr>
        <w:t>Глава III. Российский Дальний Восток как важнейший элемент в интеграционной политике России в Северо-Восточной Азии</w:t>
      </w:r>
    </w:p>
    <w:p w14:paraId="37AF589C" w14:textId="77777777" w:rsidR="007F2F1F" w:rsidRPr="007F2F1F" w:rsidRDefault="007F2F1F" w:rsidP="007F2F1F">
      <w:pPr>
        <w:rPr>
          <w:rFonts w:ascii="Helvetica" w:eastAsia="Symbol" w:hAnsi="Helvetica" w:cs="Helvetica"/>
          <w:b/>
          <w:bCs/>
          <w:color w:val="222222"/>
          <w:kern w:val="0"/>
          <w:sz w:val="21"/>
          <w:szCs w:val="21"/>
          <w:lang w:eastAsia="ru-RU"/>
        </w:rPr>
      </w:pPr>
      <w:r w:rsidRPr="007F2F1F">
        <w:rPr>
          <w:rFonts w:ascii="Helvetica" w:eastAsia="Symbol" w:hAnsi="Helvetica" w:cs="Helvetica"/>
          <w:b/>
          <w:bCs/>
          <w:color w:val="222222"/>
          <w:kern w:val="0"/>
          <w:sz w:val="21"/>
          <w:szCs w:val="21"/>
          <w:lang w:eastAsia="ru-RU"/>
        </w:rPr>
        <w:t>3.1. Ретроспективный анализ дальневосточного направления внешней политики России</w:t>
      </w:r>
    </w:p>
    <w:p w14:paraId="5CE71F54" w14:textId="77777777" w:rsidR="007F2F1F" w:rsidRPr="007F2F1F" w:rsidRDefault="007F2F1F" w:rsidP="007F2F1F">
      <w:pPr>
        <w:rPr>
          <w:rFonts w:ascii="Helvetica" w:eastAsia="Symbol" w:hAnsi="Helvetica" w:cs="Helvetica"/>
          <w:b/>
          <w:bCs/>
          <w:color w:val="222222"/>
          <w:kern w:val="0"/>
          <w:sz w:val="21"/>
          <w:szCs w:val="21"/>
          <w:lang w:eastAsia="ru-RU"/>
        </w:rPr>
      </w:pPr>
      <w:r w:rsidRPr="007F2F1F">
        <w:rPr>
          <w:rFonts w:ascii="Helvetica" w:eastAsia="Symbol" w:hAnsi="Helvetica" w:cs="Helvetica"/>
          <w:b/>
          <w:bCs/>
          <w:color w:val="222222"/>
          <w:kern w:val="0"/>
          <w:sz w:val="21"/>
          <w:szCs w:val="21"/>
          <w:lang w:eastAsia="ru-RU"/>
        </w:rPr>
        <w:t>3.2. Становление интеграционных взаимосвязей Дальнего Востока России со странами Северо-Восточной Азии</w:t>
      </w:r>
    </w:p>
    <w:p w14:paraId="29A9BE5F" w14:textId="77777777" w:rsidR="007F2F1F" w:rsidRPr="007F2F1F" w:rsidRDefault="007F2F1F" w:rsidP="007F2F1F">
      <w:pPr>
        <w:rPr>
          <w:rFonts w:ascii="Helvetica" w:eastAsia="Symbol" w:hAnsi="Helvetica" w:cs="Helvetica"/>
          <w:b/>
          <w:bCs/>
          <w:color w:val="222222"/>
          <w:kern w:val="0"/>
          <w:sz w:val="21"/>
          <w:szCs w:val="21"/>
          <w:lang w:eastAsia="ru-RU"/>
        </w:rPr>
      </w:pPr>
      <w:r w:rsidRPr="007F2F1F">
        <w:rPr>
          <w:rFonts w:ascii="Helvetica" w:eastAsia="Symbol" w:hAnsi="Helvetica" w:cs="Helvetica"/>
          <w:b/>
          <w:bCs/>
          <w:color w:val="222222"/>
          <w:kern w:val="0"/>
          <w:sz w:val="21"/>
          <w:szCs w:val="21"/>
          <w:lang w:eastAsia="ru-RU"/>
        </w:rPr>
        <w:t>3.3. Внешнеэкономическая деятельность субъектов Дальневосточного федерального округа в Северо-Восточной Азии</w:t>
      </w:r>
    </w:p>
    <w:p w14:paraId="4FDAD129" w14:textId="74BA4CFE" w:rsidR="00BD642D" w:rsidRPr="007F2F1F" w:rsidRDefault="00BD642D" w:rsidP="007F2F1F"/>
    <w:sectPr w:rsidR="00BD642D" w:rsidRPr="007F2F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0886" w14:textId="77777777" w:rsidR="001D7C0C" w:rsidRDefault="001D7C0C">
      <w:pPr>
        <w:spacing w:after="0" w:line="240" w:lineRule="auto"/>
      </w:pPr>
      <w:r>
        <w:separator/>
      </w:r>
    </w:p>
  </w:endnote>
  <w:endnote w:type="continuationSeparator" w:id="0">
    <w:p w14:paraId="07CDE9A6" w14:textId="77777777" w:rsidR="001D7C0C" w:rsidRDefault="001D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F9725" w14:textId="77777777" w:rsidR="001D7C0C" w:rsidRDefault="001D7C0C"/>
    <w:p w14:paraId="7A5633C4" w14:textId="77777777" w:rsidR="001D7C0C" w:rsidRDefault="001D7C0C"/>
    <w:p w14:paraId="580CD16D" w14:textId="77777777" w:rsidR="001D7C0C" w:rsidRDefault="001D7C0C"/>
    <w:p w14:paraId="7ECB19BC" w14:textId="77777777" w:rsidR="001D7C0C" w:rsidRDefault="001D7C0C"/>
    <w:p w14:paraId="50A74B04" w14:textId="77777777" w:rsidR="001D7C0C" w:rsidRDefault="001D7C0C"/>
    <w:p w14:paraId="3CF5ACE6" w14:textId="77777777" w:rsidR="001D7C0C" w:rsidRDefault="001D7C0C"/>
    <w:p w14:paraId="37F6C23B" w14:textId="77777777" w:rsidR="001D7C0C" w:rsidRDefault="001D7C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9A6911" wp14:editId="08BD94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F9A53" w14:textId="77777777" w:rsidR="001D7C0C" w:rsidRDefault="001D7C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9A69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AF9A53" w14:textId="77777777" w:rsidR="001D7C0C" w:rsidRDefault="001D7C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8620A3" w14:textId="77777777" w:rsidR="001D7C0C" w:rsidRDefault="001D7C0C"/>
    <w:p w14:paraId="049EC078" w14:textId="77777777" w:rsidR="001D7C0C" w:rsidRDefault="001D7C0C"/>
    <w:p w14:paraId="594A785C" w14:textId="77777777" w:rsidR="001D7C0C" w:rsidRDefault="001D7C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E99A58" wp14:editId="7BD31D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D6CE1" w14:textId="77777777" w:rsidR="001D7C0C" w:rsidRDefault="001D7C0C"/>
                          <w:p w14:paraId="0826D513" w14:textId="77777777" w:rsidR="001D7C0C" w:rsidRDefault="001D7C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E99A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5D6CE1" w14:textId="77777777" w:rsidR="001D7C0C" w:rsidRDefault="001D7C0C"/>
                    <w:p w14:paraId="0826D513" w14:textId="77777777" w:rsidR="001D7C0C" w:rsidRDefault="001D7C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F8472D" w14:textId="77777777" w:rsidR="001D7C0C" w:rsidRDefault="001D7C0C"/>
    <w:p w14:paraId="07CF5674" w14:textId="77777777" w:rsidR="001D7C0C" w:rsidRDefault="001D7C0C">
      <w:pPr>
        <w:rPr>
          <w:sz w:val="2"/>
          <w:szCs w:val="2"/>
        </w:rPr>
      </w:pPr>
    </w:p>
    <w:p w14:paraId="38345018" w14:textId="77777777" w:rsidR="001D7C0C" w:rsidRDefault="001D7C0C"/>
    <w:p w14:paraId="49F18C26" w14:textId="77777777" w:rsidR="001D7C0C" w:rsidRDefault="001D7C0C">
      <w:pPr>
        <w:spacing w:after="0" w:line="240" w:lineRule="auto"/>
      </w:pPr>
    </w:p>
  </w:footnote>
  <w:footnote w:type="continuationSeparator" w:id="0">
    <w:p w14:paraId="712AEBED" w14:textId="77777777" w:rsidR="001D7C0C" w:rsidRDefault="001D7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0C"/>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90321</TotalTime>
  <Pages>1</Pages>
  <Words>179</Words>
  <Characters>1021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3445</cp:revision>
  <cp:lastPrinted>2009-02-06T05:36:00Z</cp:lastPrinted>
  <dcterms:created xsi:type="dcterms:W3CDTF">2024-01-07T13:43:00Z</dcterms:created>
  <dcterms:modified xsi:type="dcterms:W3CDTF">2025-05-07T13:20:00Z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