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CB14" w14:textId="5FE4EEEB" w:rsidR="00E1269E" w:rsidRDefault="003C6F95" w:rsidP="003C6F95">
      <w:pPr>
        <w:rPr>
          <w:rFonts w:ascii="Verdana" w:hAnsi="Verdana"/>
          <w:b/>
          <w:bCs/>
          <w:color w:val="000000"/>
          <w:shd w:val="clear" w:color="auto" w:fill="FFFFFF"/>
        </w:rPr>
      </w:pPr>
      <w:r>
        <w:rPr>
          <w:rFonts w:ascii="Verdana" w:hAnsi="Verdana"/>
          <w:b/>
          <w:bCs/>
          <w:color w:val="000000"/>
          <w:shd w:val="clear" w:color="auto" w:fill="FFFFFF"/>
        </w:rPr>
        <w:t>Драгунова Тетяна Анатоліївна. Міграційні процеси великих міст (на прикладі м. Києва): дис... канд. екон. наук: 08.09.01 / НАН України; Інститут демографії та соціальних досліджень.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6F95" w:rsidRPr="003C6F95" w14:paraId="44A9BEE9" w14:textId="77777777" w:rsidTr="003C6F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6F95" w:rsidRPr="003C6F95" w14:paraId="6E79A17B" w14:textId="77777777">
              <w:trPr>
                <w:tblCellSpacing w:w="0" w:type="dxa"/>
              </w:trPr>
              <w:tc>
                <w:tcPr>
                  <w:tcW w:w="0" w:type="auto"/>
                  <w:vAlign w:val="center"/>
                  <w:hideMark/>
                </w:tcPr>
                <w:p w14:paraId="20FD4696" w14:textId="77777777" w:rsidR="003C6F95" w:rsidRPr="003C6F95" w:rsidRDefault="003C6F95" w:rsidP="003C6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lastRenderedPageBreak/>
                    <w:t>Драгунова Т.А. Міграційні процеси великих міст. – Рукопис.</w:t>
                  </w:r>
                </w:p>
                <w:p w14:paraId="2F89B824" w14:textId="77777777" w:rsidR="003C6F95" w:rsidRPr="003C6F95" w:rsidRDefault="003C6F95" w:rsidP="003C6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демографії та соціальних досліджень НАН України, Київ, 2005.</w:t>
                  </w:r>
                </w:p>
                <w:p w14:paraId="516A1A23" w14:textId="77777777" w:rsidR="003C6F95" w:rsidRPr="003C6F95" w:rsidRDefault="003C6F95" w:rsidP="003C6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В дисертаційній роботі уточнений економічний зміст таких основних понять теорії міграції, як міграція населення, міграційний процес, міграційна система. Доведена стабільність і стадійність розвитку міграційного процесу, застосовано теорію мутаційності та теорію переходу до регулювання міграційного процесу великого міста. Проаналізовано динаміку кількісних та якісних показників міграційного процесу у місті Києві за останню чверть минулого та початок нинішнього століття. Розроблена методика регулювання міграційних процесів великих міст, що включає побудову гіпотетичної та фактичної моделей, їх порівняння, розрахунок на цій підставі регулятивної моделі, яка передбачає наближення фактичної траєкторії міграційного процесу до гіпотетичної. Визначені мета, принципи і функції міграційної політики, окреслені чинники її формування.</w:t>
                  </w:r>
                </w:p>
              </w:tc>
            </w:tr>
          </w:tbl>
          <w:p w14:paraId="4B34D3AF" w14:textId="77777777" w:rsidR="003C6F95" w:rsidRPr="003C6F95" w:rsidRDefault="003C6F95" w:rsidP="003C6F95">
            <w:pPr>
              <w:spacing w:after="0" w:line="240" w:lineRule="auto"/>
              <w:rPr>
                <w:rFonts w:ascii="Times New Roman" w:eastAsia="Times New Roman" w:hAnsi="Times New Roman" w:cs="Times New Roman"/>
                <w:sz w:val="24"/>
                <w:szCs w:val="24"/>
              </w:rPr>
            </w:pPr>
          </w:p>
        </w:tc>
      </w:tr>
      <w:tr w:rsidR="003C6F95" w:rsidRPr="003C6F95" w14:paraId="1423563E" w14:textId="77777777" w:rsidTr="003C6F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6F95" w:rsidRPr="003C6F95" w14:paraId="30FABD34" w14:textId="77777777">
              <w:trPr>
                <w:tblCellSpacing w:w="0" w:type="dxa"/>
              </w:trPr>
              <w:tc>
                <w:tcPr>
                  <w:tcW w:w="0" w:type="auto"/>
                  <w:vAlign w:val="center"/>
                  <w:hideMark/>
                </w:tcPr>
                <w:p w14:paraId="3F0DBE6C" w14:textId="77777777" w:rsidR="003C6F95" w:rsidRPr="003C6F95" w:rsidRDefault="003C6F95" w:rsidP="003C6F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Підсумовуючи викладене в дисертаційній роботі слід зробити такі висновки.</w:t>
                  </w:r>
                </w:p>
                <w:p w14:paraId="0D4EFD8B"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Міграція населення великого міста є складним і багатогранним економічним явищем. Адекватне відображення його вимагає застосування не лише спеціальних, але і ряду загальнонаукових та конкретнонаукових знань, які, виходячи із мети дослідження роботи, були об‘єднані в єдину систему теоретичних знань.</w:t>
                  </w:r>
                </w:p>
                <w:p w14:paraId="2A617BD7"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Регулювання міграційних процесів взагалі, зокрема у великих містах, немислиме без одночасного застосування різноманітних методів дослідження. Їх узгоджене функціонування можливе в рамках загальної моделі міграційного процесу великого міста, яка в дисертаційній роботі була побудована за допомогою економічних, загальнонаукових, зокрема математичних, методів і забезпечила одержання результатів.</w:t>
                  </w:r>
                </w:p>
                <w:p w14:paraId="78D89F60"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В дисертаційній роботі регулювання міграційного процесу великого міста ґрунтується на чіткій послідовності дій, передбачає побудову моделі і визначення способів її функціонування, а саме: ситуаційний аналіз, ретроспективний аналіз, прогноз, оцінка впливу міграції на населення міста, прийняття рішень, розробка програми тощо.</w:t>
                  </w:r>
                </w:p>
                <w:p w14:paraId="29670F87"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Побудова загальної моделі міграційного процесу великого міста має спиратися на базу теоретичних знань, в яку входить методологія, логіка, теорія відображення, метод, вчення про сутність. Особливість даної моделі в тому, що вона включає в себе блок розрахунків гіпотетичних параметрів.</w:t>
                  </w:r>
                </w:p>
                <w:p w14:paraId="71CB6603"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Регулювання міграційних процесів великого міста передбачає його адекватне відображення в минулому, сучасному і майбутньому. Важливим етапом у цьому напрямку є ретроспективний аналіз досліджуваного процесу. В дисертаційній роботі розроблений підхід, який ґрунтується на використанні гіпотетичних параметрів, що найкраще розкриває проблеми розвитку процесу в минулому.</w:t>
                  </w:r>
                </w:p>
                <w:p w14:paraId="2315753B"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На стадії ситуаційного аналізу міграційного процесу розкриваються проблеми його сучасного стану на основі порівняння базових даних з попереднім роком, визначення стабільності і ризиків мутаційності процесу на підставі зіставлення фактичних даних з гіпотетичними розрахунками і виявлення розходжень між ними.</w:t>
                  </w:r>
                </w:p>
                <w:p w14:paraId="093F20E5"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 xml:space="preserve">Стадія прогнозування міграційного процесу великого міста включає розрахунки можливих варіантів динаміки міграційного процесу, що ґрунтуються на теорії випереджуючого відображення. У викладеній методиці пропонується, зберігаючи </w:t>
                  </w:r>
                  <w:r w:rsidRPr="003C6F95">
                    <w:rPr>
                      <w:rFonts w:ascii="Times New Roman" w:eastAsia="Times New Roman" w:hAnsi="Times New Roman" w:cs="Times New Roman"/>
                      <w:sz w:val="24"/>
                      <w:szCs w:val="24"/>
                    </w:rPr>
                    <w:lastRenderedPageBreak/>
                    <w:t>варіантність, основану на різних рівнях узагальнення міграційного процесу, здійснити змістові варіанти та варіанти, породжені умовами невизначеності. Такий підхід забезпечує наукову обґрунтованість оцінок впливу міграції населення на велике місто, умови для прийняття регулятивних рішень.</w:t>
                  </w:r>
                </w:p>
                <w:p w14:paraId="55DD971B" w14:textId="77777777" w:rsidR="003C6F95" w:rsidRPr="003C6F95" w:rsidRDefault="003C6F95" w:rsidP="00BB6B7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95">
                    <w:rPr>
                      <w:rFonts w:ascii="Times New Roman" w:eastAsia="Times New Roman" w:hAnsi="Times New Roman" w:cs="Times New Roman"/>
                      <w:sz w:val="24"/>
                      <w:szCs w:val="24"/>
                    </w:rPr>
                    <w:t>Реальна оцінка варіантів прогнозів досягається при зіставленні їх з гіпотетичними розрахунками, демографічною, освітньою та професійною структурою населення міста. Ефективніші варіанти відбираються у процесі прийняття рішень. Сукупність цих дій, виконаних у певній послідовності, є необхідним алгоритмом для розробки програми регулювання міграційного процесу як складової плану соціально-економічного розвитку великого міста.</w:t>
                  </w:r>
                </w:p>
              </w:tc>
            </w:tr>
          </w:tbl>
          <w:p w14:paraId="1E3937EE" w14:textId="77777777" w:rsidR="003C6F95" w:rsidRPr="003C6F95" w:rsidRDefault="003C6F95" w:rsidP="003C6F95">
            <w:pPr>
              <w:spacing w:after="0" w:line="240" w:lineRule="auto"/>
              <w:rPr>
                <w:rFonts w:ascii="Times New Roman" w:eastAsia="Times New Roman" w:hAnsi="Times New Roman" w:cs="Times New Roman"/>
                <w:sz w:val="24"/>
                <w:szCs w:val="24"/>
              </w:rPr>
            </w:pPr>
          </w:p>
        </w:tc>
      </w:tr>
    </w:tbl>
    <w:p w14:paraId="6CAE94B2" w14:textId="77777777" w:rsidR="003C6F95" w:rsidRPr="003C6F95" w:rsidRDefault="003C6F95" w:rsidP="003C6F95"/>
    <w:sectPr w:rsidR="003C6F95" w:rsidRPr="003C6F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FDA2" w14:textId="77777777" w:rsidR="00BB6B76" w:rsidRDefault="00BB6B76">
      <w:pPr>
        <w:spacing w:after="0" w:line="240" w:lineRule="auto"/>
      </w:pPr>
      <w:r>
        <w:separator/>
      </w:r>
    </w:p>
  </w:endnote>
  <w:endnote w:type="continuationSeparator" w:id="0">
    <w:p w14:paraId="3B103F93" w14:textId="77777777" w:rsidR="00BB6B76" w:rsidRDefault="00BB6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D688" w14:textId="77777777" w:rsidR="00BB6B76" w:rsidRDefault="00BB6B76">
      <w:pPr>
        <w:spacing w:after="0" w:line="240" w:lineRule="auto"/>
      </w:pPr>
      <w:r>
        <w:separator/>
      </w:r>
    </w:p>
  </w:footnote>
  <w:footnote w:type="continuationSeparator" w:id="0">
    <w:p w14:paraId="7154447D" w14:textId="77777777" w:rsidR="00BB6B76" w:rsidRDefault="00BB6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6B7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5779E"/>
    <w:multiLevelType w:val="multilevel"/>
    <w:tmpl w:val="8FE00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B76"/>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55117</TotalTime>
  <Pages>3</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11331</cp:revision>
  <dcterms:created xsi:type="dcterms:W3CDTF">2024-06-20T08:51:00Z</dcterms:created>
  <dcterms:modified xsi:type="dcterms:W3CDTF">2024-08-17T18:48:00Z</dcterms:modified>
  <cp:category/>
</cp:coreProperties>
</file>