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3D" w:rsidRDefault="008D763D" w:rsidP="008D76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Прилипко Любомира Богданівна</w:t>
      </w:r>
      <w:r>
        <w:rPr>
          <w:rFonts w:ascii="CIDFont+F3" w:hAnsi="CIDFont+F3" w:cs="CIDFont+F3"/>
          <w:kern w:val="0"/>
          <w:sz w:val="28"/>
          <w:szCs w:val="28"/>
          <w:lang w:eastAsia="ru-RU"/>
        </w:rPr>
        <w:t>, асистент кафедри ДВНЗ</w:t>
      </w:r>
    </w:p>
    <w:p w:rsidR="008D763D" w:rsidRDefault="008D763D" w:rsidP="008D76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«Ужгородський національний університет», тема дисертації:</w:t>
      </w:r>
    </w:p>
    <w:p w:rsidR="008D763D" w:rsidRDefault="008D763D" w:rsidP="008D76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«Порушення гомеостазу та шляхи їх корекції у пацієнтів при поєднанні</w:t>
      </w:r>
    </w:p>
    <w:p w:rsidR="008D763D" w:rsidRDefault="008D763D" w:rsidP="008D76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хронічного панкреатиту і гіпертонічної хвороби», (222 Медицина).</w:t>
      </w:r>
    </w:p>
    <w:p w:rsidR="008D763D" w:rsidRDefault="008D763D" w:rsidP="008D76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61.051.004 у ДВНЗ «Ужгородський</w:t>
      </w:r>
    </w:p>
    <w:p w:rsidR="00623B9C" w:rsidRPr="008D763D" w:rsidRDefault="008D763D" w:rsidP="008D763D">
      <w:r>
        <w:rPr>
          <w:rFonts w:ascii="CIDFont+F3" w:hAnsi="CIDFont+F3" w:cs="CIDFont+F3"/>
          <w:kern w:val="0"/>
          <w:sz w:val="28"/>
          <w:szCs w:val="28"/>
          <w:lang w:eastAsia="ru-RU"/>
        </w:rPr>
        <w:t>національний університет»</w:t>
      </w:r>
    </w:p>
    <w:sectPr w:rsidR="00623B9C" w:rsidRPr="008D763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8D763D" w:rsidRPr="008D76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11103-8C38-4E0B-A7E2-92AFCB66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2021-12-15T11:05:00Z</dcterms:created>
  <dcterms:modified xsi:type="dcterms:W3CDTF">2021-12-15T11:26:00Z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