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4F1A4" w14:textId="7AA40648" w:rsidR="00C725E1" w:rsidRDefault="00091615" w:rsidP="0009161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Бочаров Евгений Валентинович. Уголовная ответственность за жесткое обращение с животными</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Бочаров Евгений </w:t>
      </w:r>
      <w:proofErr w:type="gramStart"/>
      <w:r>
        <w:rPr>
          <w:rFonts w:ascii="Verdana" w:hAnsi="Verdana"/>
          <w:color w:val="000000"/>
          <w:sz w:val="18"/>
          <w:szCs w:val="18"/>
          <w:shd w:val="clear" w:color="auto" w:fill="FFFFFF"/>
        </w:rPr>
        <w:t>Валентинович;[</w:t>
      </w:r>
      <w:proofErr w:type="gramEnd"/>
      <w:r>
        <w:rPr>
          <w:rFonts w:ascii="Verdana" w:hAnsi="Verdana"/>
          <w:color w:val="000000"/>
          <w:sz w:val="18"/>
          <w:szCs w:val="18"/>
          <w:shd w:val="clear" w:color="auto" w:fill="FFFFFF"/>
        </w:rPr>
        <w:t>Место защиты: Московский государственный лингвистический университет].- Москва, 2014</w:t>
      </w:r>
    </w:p>
    <w:p w14:paraId="41D62337" w14:textId="77777777" w:rsidR="00091615" w:rsidRPr="00091615" w:rsidRDefault="00091615" w:rsidP="0009161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91615">
        <w:rPr>
          <w:rFonts w:ascii="Verdana" w:eastAsia="Times New Roman" w:hAnsi="Verdana" w:cs="Times New Roman"/>
          <w:b/>
          <w:bCs/>
          <w:color w:val="AC370B"/>
          <w:kern w:val="0"/>
          <w:sz w:val="23"/>
          <w:szCs w:val="23"/>
          <w:lang w:eastAsia="ru-RU"/>
        </w:rPr>
        <w:t>Введение к работе</w:t>
      </w:r>
    </w:p>
    <w:p w14:paraId="4F11DB55"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Актуальность темы исследования</w:t>
      </w:r>
      <w:r w:rsidRPr="00091615">
        <w:rPr>
          <w:rFonts w:ascii="Verdana" w:eastAsia="Times New Roman" w:hAnsi="Verdana" w:cs="Times New Roman"/>
          <w:color w:val="000000"/>
          <w:kern w:val="0"/>
          <w:sz w:val="18"/>
          <w:szCs w:val="18"/>
          <w:lang w:eastAsia="ru-RU"/>
        </w:rPr>
        <w:t xml:space="preserve"> обосновывается тем, что в условиях перехода от плановой директивно-распределительной экономики к рыночной модели, масштабного преобразования государственного аппарата и реформирования законодательства, аспекты, связанные с публичной нравственностью, существенно </w:t>
      </w:r>
      <w:proofErr w:type="spellStart"/>
      <w:r w:rsidRPr="00091615">
        <w:rPr>
          <w:rFonts w:ascii="Verdana" w:eastAsia="Times New Roman" w:hAnsi="Verdana" w:cs="Times New Roman"/>
          <w:color w:val="000000"/>
          <w:kern w:val="0"/>
          <w:sz w:val="18"/>
          <w:szCs w:val="18"/>
          <w:lang w:eastAsia="ru-RU"/>
        </w:rPr>
        <w:t>деактуализировались</w:t>
      </w:r>
      <w:proofErr w:type="spellEnd"/>
      <w:r w:rsidRPr="00091615">
        <w:rPr>
          <w:rFonts w:ascii="Verdana" w:eastAsia="Times New Roman" w:hAnsi="Verdana" w:cs="Times New Roman"/>
          <w:color w:val="000000"/>
          <w:kern w:val="0"/>
          <w:sz w:val="18"/>
          <w:szCs w:val="18"/>
          <w:lang w:eastAsia="ru-RU"/>
        </w:rPr>
        <w:t xml:space="preserve"> в контексте других функций и задач государства. Если в советский период существовала государственная идеология, предполагающая и пропагандирующая определенные нравственно-этические идеалы, в том числе направленные на гуманное отношение к животным, то в условиях идеологического плюрализма нормы публичной нравственности претерпели существенную трансформацию, протекавшую стихийно, без должного контроля со стороны государства. Это обстоятельство привело к формированию широко дифференцированной, интенсивно развивающейся, во многом противоречивой и до настоящего момента окончательно не оформившейся системы нравственных норм, принципов и ценностей. В данной связи наметились существенные нравственно-этические и правовые пробелы, а также коллизии во всем многообразии моральных норм и правил, в том числе – в правилах о должном и гуменном отношении человека с животными, что во многом обусловило возникновение и устойчивость такой проблемы, как жестокое обращение с ними.</w:t>
      </w:r>
    </w:p>
    <w:p w14:paraId="7B182A5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УК РФ содержит механизмы противодействия неприемлемым в обществе способам обращения с животными. Так, одним из видов преступлений против общественной нравственности, закрепленном в главе 25 УК РФ, является жестокое обращение с животными, повлекшее общественно опасные последствия в виде их гибели или увечья. Данный материальный состав преступления предусмотрен ст. 245 УК РФ. Анализ статистических данных о зарегистрированных преступлений, связанных с жестоким обращением с животными, наглядно иллюстрирует динамику количественных показателей совершения данного деяния. Так, в России в 1997 г. было зарегистрировано 407 случаев жестокого обращения с животными, в 1998 г. – 583, в 1999 г. – 631, в 2000 г. – 566, в 2001 г. – 629, в 2002 г. – 509, в 2003 г. – 418, в 2004 г. – 555, в 2005 г. – 568, в 2006 г. – 578, 2007 г. - 417, в 2008 г. – 390, в 2009 г. – 400, в 2010 г. – 307, в 2011 г. – 295, в 2012 г. – 247, в 2013 г. - 235. Исследование официальных статистических данных в совокупности с положениями криминологии об анализируемом преступлении позволяют критически отнестись к данным показателям ввиду латентности данного преступления. Это позволяет сделать вывод о большей распространенности данного преступного деяния.</w:t>
      </w:r>
    </w:p>
    <w:p w14:paraId="691E0D7F"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Из анализа научной и учебной литературы, состояния уголовного законодательства следует, что российская уголовная политика в отношении преступления, предусмотренного ст. 245 УК РФ, несовершенна. Диспозиция и санкция данной уголовно-правовой нормы характеризуются некоторой проблематичностью, не позволяющей на практике должным образом достичь всех целей уголовного наказания. Также необходимо отметить, что система </w:t>
      </w:r>
      <w:proofErr w:type="spellStart"/>
      <w:r w:rsidRPr="00091615">
        <w:rPr>
          <w:rFonts w:ascii="Verdana" w:eastAsia="Times New Roman" w:hAnsi="Verdana" w:cs="Times New Roman"/>
          <w:color w:val="000000"/>
          <w:kern w:val="0"/>
          <w:sz w:val="18"/>
          <w:szCs w:val="18"/>
          <w:lang w:eastAsia="ru-RU"/>
        </w:rPr>
        <w:t>криминообразующих</w:t>
      </w:r>
      <w:proofErr w:type="spellEnd"/>
      <w:r w:rsidRPr="00091615">
        <w:rPr>
          <w:rFonts w:ascii="Verdana" w:eastAsia="Times New Roman" w:hAnsi="Verdana" w:cs="Times New Roman"/>
          <w:color w:val="000000"/>
          <w:kern w:val="0"/>
          <w:sz w:val="18"/>
          <w:szCs w:val="18"/>
          <w:lang w:eastAsia="ru-RU"/>
        </w:rPr>
        <w:t xml:space="preserve"> и квалифицирующих признаков жестокого обращения с животными до настоящего времени на доктринальном уровне остается дискуссионной и не имеет надлежащего закрепления на законодательном уровне.</w:t>
      </w:r>
    </w:p>
    <w:p w14:paraId="40F8A790"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Перечисленные обстоятельства обуславливают высокую актуальность фундаментального исследования вопросов, связанных с уголовной ответственностью за жестокое обращение с животными.</w:t>
      </w:r>
    </w:p>
    <w:p w14:paraId="1E4124C5"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Степень разработанности темы исследования.</w:t>
      </w:r>
      <w:r w:rsidRPr="00091615">
        <w:rPr>
          <w:rFonts w:ascii="Verdana" w:eastAsia="Times New Roman" w:hAnsi="Verdana" w:cs="Times New Roman"/>
          <w:color w:val="000000"/>
          <w:kern w:val="0"/>
          <w:sz w:val="18"/>
          <w:szCs w:val="18"/>
          <w:lang w:eastAsia="ru-RU"/>
        </w:rPr>
        <w:t> В отечественной юридической литературе как советского, так и постсоветского периодов содержатся научно-юридические исследования, посвященные проблеме уголовной ответственности за жестокое обращение с животными.</w:t>
      </w:r>
    </w:p>
    <w:p w14:paraId="442C4ACB"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Отдельные аспекты рассматриваемой в настоящем исследовании проблемы рассмотрены в работах таких юристов, ученых, как Е.В. Богатова, Р.Л. </w:t>
      </w:r>
      <w:proofErr w:type="spellStart"/>
      <w:r w:rsidRPr="00091615">
        <w:rPr>
          <w:rFonts w:ascii="Verdana" w:eastAsia="Times New Roman" w:hAnsi="Verdana" w:cs="Times New Roman"/>
          <w:color w:val="000000"/>
          <w:kern w:val="0"/>
          <w:sz w:val="18"/>
          <w:szCs w:val="18"/>
          <w:lang w:eastAsia="ru-RU"/>
        </w:rPr>
        <w:t>Габдрахманов</w:t>
      </w:r>
      <w:proofErr w:type="spellEnd"/>
      <w:r w:rsidRPr="00091615">
        <w:rPr>
          <w:rFonts w:ascii="Verdana" w:eastAsia="Times New Roman" w:hAnsi="Verdana" w:cs="Times New Roman"/>
          <w:color w:val="000000"/>
          <w:kern w:val="0"/>
          <w:sz w:val="18"/>
          <w:szCs w:val="18"/>
          <w:lang w:eastAsia="ru-RU"/>
        </w:rPr>
        <w:t xml:space="preserve">, Е.Ю. Гаевская, С.И. Данилова, О.Д. Дубовик, С.Т. </w:t>
      </w:r>
      <w:proofErr w:type="spellStart"/>
      <w:r w:rsidRPr="00091615">
        <w:rPr>
          <w:rFonts w:ascii="Verdana" w:eastAsia="Times New Roman" w:hAnsi="Verdana" w:cs="Times New Roman"/>
          <w:color w:val="000000"/>
          <w:kern w:val="0"/>
          <w:sz w:val="18"/>
          <w:szCs w:val="18"/>
          <w:lang w:eastAsia="ru-RU"/>
        </w:rPr>
        <w:t>Иксатова</w:t>
      </w:r>
      <w:proofErr w:type="spellEnd"/>
      <w:r w:rsidRPr="00091615">
        <w:rPr>
          <w:rFonts w:ascii="Verdana" w:eastAsia="Times New Roman" w:hAnsi="Verdana" w:cs="Times New Roman"/>
          <w:color w:val="000000"/>
          <w:kern w:val="0"/>
          <w:sz w:val="18"/>
          <w:szCs w:val="18"/>
          <w:lang w:eastAsia="ru-RU"/>
        </w:rPr>
        <w:t xml:space="preserve">, В.А. Казакова, В.Н. Китаева, А. Кожанова, И.Я. Козаченко, И.И. Лобова, В.В. </w:t>
      </w:r>
      <w:proofErr w:type="spellStart"/>
      <w:r w:rsidRPr="00091615">
        <w:rPr>
          <w:rFonts w:ascii="Verdana" w:eastAsia="Times New Roman" w:hAnsi="Verdana" w:cs="Times New Roman"/>
          <w:color w:val="000000"/>
          <w:kern w:val="0"/>
          <w:sz w:val="18"/>
          <w:szCs w:val="18"/>
          <w:lang w:eastAsia="ru-RU"/>
        </w:rPr>
        <w:t>Лунеева</w:t>
      </w:r>
      <w:proofErr w:type="spellEnd"/>
      <w:r w:rsidRPr="00091615">
        <w:rPr>
          <w:rFonts w:ascii="Verdana" w:eastAsia="Times New Roman" w:hAnsi="Verdana" w:cs="Times New Roman"/>
          <w:color w:val="000000"/>
          <w:kern w:val="0"/>
          <w:sz w:val="18"/>
          <w:szCs w:val="18"/>
          <w:lang w:eastAsia="ru-RU"/>
        </w:rPr>
        <w:t xml:space="preserve">, В.С. Мирошниченко, А.В. Наумова, С.И. Никулина, Р.Б. Осокина, Н.И. </w:t>
      </w:r>
      <w:proofErr w:type="spellStart"/>
      <w:r w:rsidRPr="00091615">
        <w:rPr>
          <w:rFonts w:ascii="Verdana" w:eastAsia="Times New Roman" w:hAnsi="Verdana" w:cs="Times New Roman"/>
          <w:color w:val="000000"/>
          <w:kern w:val="0"/>
          <w:sz w:val="18"/>
          <w:szCs w:val="18"/>
          <w:lang w:eastAsia="ru-RU"/>
        </w:rPr>
        <w:t>Пикурова</w:t>
      </w:r>
      <w:proofErr w:type="spellEnd"/>
      <w:r w:rsidRPr="00091615">
        <w:rPr>
          <w:rFonts w:ascii="Verdana" w:eastAsia="Times New Roman" w:hAnsi="Verdana" w:cs="Times New Roman"/>
          <w:color w:val="000000"/>
          <w:kern w:val="0"/>
          <w:sz w:val="18"/>
          <w:szCs w:val="18"/>
          <w:lang w:eastAsia="ru-RU"/>
        </w:rPr>
        <w:t xml:space="preserve">, А.М. Плешакова, С.Н. Сабанина, О.В. Саратова, Е.Н. </w:t>
      </w:r>
      <w:proofErr w:type="spellStart"/>
      <w:r w:rsidRPr="00091615">
        <w:rPr>
          <w:rFonts w:ascii="Verdana" w:eastAsia="Times New Roman" w:hAnsi="Verdana" w:cs="Times New Roman"/>
          <w:color w:val="000000"/>
          <w:kern w:val="0"/>
          <w:sz w:val="18"/>
          <w:szCs w:val="18"/>
          <w:lang w:eastAsia="ru-RU"/>
        </w:rPr>
        <w:t>Федик</w:t>
      </w:r>
      <w:proofErr w:type="spellEnd"/>
      <w:r w:rsidRPr="00091615">
        <w:rPr>
          <w:rFonts w:ascii="Verdana" w:eastAsia="Times New Roman" w:hAnsi="Verdana" w:cs="Times New Roman"/>
          <w:color w:val="000000"/>
          <w:kern w:val="0"/>
          <w:sz w:val="18"/>
          <w:szCs w:val="18"/>
          <w:lang w:eastAsia="ru-RU"/>
        </w:rPr>
        <w:t xml:space="preserve">, А.В. </w:t>
      </w:r>
      <w:proofErr w:type="spellStart"/>
      <w:r w:rsidRPr="00091615">
        <w:rPr>
          <w:rFonts w:ascii="Verdana" w:eastAsia="Times New Roman" w:hAnsi="Verdana" w:cs="Times New Roman"/>
          <w:color w:val="000000"/>
          <w:kern w:val="0"/>
          <w:sz w:val="18"/>
          <w:szCs w:val="18"/>
          <w:lang w:eastAsia="ru-RU"/>
        </w:rPr>
        <w:t>Чибизова</w:t>
      </w:r>
      <w:proofErr w:type="spellEnd"/>
      <w:r w:rsidRPr="00091615">
        <w:rPr>
          <w:rFonts w:ascii="Verdana" w:eastAsia="Times New Roman" w:hAnsi="Verdana" w:cs="Times New Roman"/>
          <w:color w:val="000000"/>
          <w:kern w:val="0"/>
          <w:sz w:val="18"/>
          <w:szCs w:val="18"/>
          <w:lang w:eastAsia="ru-RU"/>
        </w:rPr>
        <w:t>, С.П. Щербы и других.</w:t>
      </w:r>
    </w:p>
    <w:p w14:paraId="723E348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lastRenderedPageBreak/>
        <w:t xml:space="preserve">В большинстве работ упомянутых авторов преступление, предусмотренное ст. 245 УК РФ, исследуется с позиции </w:t>
      </w:r>
      <w:proofErr w:type="spellStart"/>
      <w:r w:rsidRPr="00091615">
        <w:rPr>
          <w:rFonts w:ascii="Verdana" w:eastAsia="Times New Roman" w:hAnsi="Verdana" w:cs="Times New Roman"/>
          <w:color w:val="000000"/>
          <w:kern w:val="0"/>
          <w:sz w:val="18"/>
          <w:szCs w:val="18"/>
          <w:lang w:eastAsia="ru-RU"/>
        </w:rPr>
        <w:t>corpus</w:t>
      </w:r>
      <w:proofErr w:type="spellEnd"/>
      <w:r w:rsidRPr="00091615">
        <w:rPr>
          <w:rFonts w:ascii="Verdana" w:eastAsia="Times New Roman" w:hAnsi="Verdana" w:cs="Times New Roman"/>
          <w:color w:val="000000"/>
          <w:kern w:val="0"/>
          <w:sz w:val="18"/>
          <w:szCs w:val="18"/>
          <w:lang w:eastAsia="ru-RU"/>
        </w:rPr>
        <w:t xml:space="preserve"> </w:t>
      </w:r>
      <w:proofErr w:type="spellStart"/>
      <w:r w:rsidRPr="00091615">
        <w:rPr>
          <w:rFonts w:ascii="Verdana" w:eastAsia="Times New Roman" w:hAnsi="Verdana" w:cs="Times New Roman"/>
          <w:color w:val="000000"/>
          <w:kern w:val="0"/>
          <w:sz w:val="18"/>
          <w:szCs w:val="18"/>
          <w:lang w:eastAsia="ru-RU"/>
        </w:rPr>
        <w:t>delicti</w:t>
      </w:r>
      <w:proofErr w:type="spellEnd"/>
      <w:r w:rsidRPr="00091615">
        <w:rPr>
          <w:rFonts w:ascii="Verdana" w:eastAsia="Times New Roman" w:hAnsi="Verdana" w:cs="Times New Roman"/>
          <w:color w:val="000000"/>
          <w:kern w:val="0"/>
          <w:sz w:val="18"/>
          <w:szCs w:val="18"/>
          <w:lang w:eastAsia="ru-RU"/>
        </w:rPr>
        <w:t>, проводится достаточно подробный анализ эмпирического материала, но комплексный научно-исследовательский подход к проблематике уголовной ответственности за жестокое обращение с животными присутствует не всегда, отсутствует четко проработанный понятийно-категориальный аппарат, в должной мере не проработана общетеоретическая основа проблемы уголовно-правового противодействия жестокому обращению с животными, не выявлена специфика практического применения ст. 245 УК РФ.</w:t>
      </w:r>
    </w:p>
    <w:p w14:paraId="5772C0C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Объектом исследования</w:t>
      </w:r>
      <w:r w:rsidRPr="00091615">
        <w:rPr>
          <w:rFonts w:ascii="Verdana" w:eastAsia="Times New Roman" w:hAnsi="Verdana" w:cs="Times New Roman"/>
          <w:color w:val="000000"/>
          <w:kern w:val="0"/>
          <w:sz w:val="18"/>
          <w:szCs w:val="18"/>
          <w:lang w:eastAsia="ru-RU"/>
        </w:rPr>
        <w:t> являются общественные отношения, урегулированные нормами уголовного законодательства, связанные с жестоким обращением с животными.</w:t>
      </w:r>
    </w:p>
    <w:p w14:paraId="685AEECE"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Предметом исследования</w:t>
      </w:r>
      <w:r w:rsidRPr="00091615">
        <w:rPr>
          <w:rFonts w:ascii="Verdana" w:eastAsia="Times New Roman" w:hAnsi="Verdana" w:cs="Times New Roman"/>
          <w:color w:val="000000"/>
          <w:kern w:val="0"/>
          <w:sz w:val="18"/>
          <w:szCs w:val="18"/>
          <w:lang w:eastAsia="ru-RU"/>
        </w:rPr>
        <w:t> выступают нормы российского права, регламентирующие уголовные правоотношения, возникающие при совершении деяний, сопряженных с жестоким обращением с животными, а также зарубежное уголовное законодательство, данные судебно-следственной практики и статистики, теоретические разработки о жестоком обращении с животными.</w:t>
      </w:r>
    </w:p>
    <w:p w14:paraId="0388447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Целью исследования</w:t>
      </w:r>
      <w:r w:rsidRPr="00091615">
        <w:rPr>
          <w:rFonts w:ascii="Verdana" w:eastAsia="Times New Roman" w:hAnsi="Verdana" w:cs="Times New Roman"/>
          <w:color w:val="000000"/>
          <w:kern w:val="0"/>
          <w:sz w:val="18"/>
          <w:szCs w:val="18"/>
          <w:lang w:eastAsia="ru-RU"/>
        </w:rPr>
        <w:t> является проведение комплексного анализа состава жестокого обращения с животными, разработка предложений по совершенствованию уголовно-правовых и криминологических мер противодействия этому преступлению, практики применения соответствующих норм.</w:t>
      </w:r>
    </w:p>
    <w:p w14:paraId="1DB7EEE3"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Исходя из цели, можно выделить следующие </w:t>
      </w:r>
      <w:r w:rsidRPr="00091615">
        <w:rPr>
          <w:rFonts w:ascii="Verdana" w:eastAsia="Times New Roman" w:hAnsi="Verdana" w:cs="Times New Roman"/>
          <w:b/>
          <w:bCs/>
          <w:color w:val="000000"/>
          <w:kern w:val="0"/>
          <w:sz w:val="18"/>
          <w:szCs w:val="18"/>
          <w:lang w:eastAsia="ru-RU"/>
        </w:rPr>
        <w:t>задачи</w:t>
      </w:r>
      <w:r w:rsidRPr="00091615">
        <w:rPr>
          <w:rFonts w:ascii="Verdana" w:eastAsia="Times New Roman" w:hAnsi="Verdana" w:cs="Times New Roman"/>
          <w:color w:val="000000"/>
          <w:kern w:val="0"/>
          <w:sz w:val="18"/>
          <w:szCs w:val="18"/>
          <w:lang w:eastAsia="ru-RU"/>
        </w:rPr>
        <w:t>:</w:t>
      </w:r>
    </w:p>
    <w:p w14:paraId="345449E4"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выявить социально-правовую обусловленность и общественную опасность жестокого обращения с животными;</w:t>
      </w:r>
    </w:p>
    <w:p w14:paraId="20A377F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проанализировать этапы развития российского законодательства об ответственности за жестокое обращение с животными;</w:t>
      </w:r>
    </w:p>
    <w:p w14:paraId="3A3ED551"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изучить особенности криминализации и ответственности за жестокое обращение с животными по зарубежному уголовному законодательству;</w:t>
      </w:r>
    </w:p>
    <w:p w14:paraId="178A44F1"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исследовать криминологическую характеристику жестокого обращения с животными;</w:t>
      </w:r>
    </w:p>
    <w:p w14:paraId="2E839417"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рассмотреть объект и предмет состава жестокого обращения с животными;</w:t>
      </w:r>
    </w:p>
    <w:p w14:paraId="08D4F539"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исследовать объективную сторону состава жестокого обращения с животными;</w:t>
      </w:r>
    </w:p>
    <w:p w14:paraId="6CD04E64"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изучить особенности субъекта состава жестокого обращения с животными;</w:t>
      </w:r>
    </w:p>
    <w:p w14:paraId="0E5C457F"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проанализировать субъективную сторону состава жестокого обращения с животными;</w:t>
      </w:r>
    </w:p>
    <w:p w14:paraId="04E2D3A9"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исследовать квалифицирующие признаки состава жестокого обращения с животными;</w:t>
      </w:r>
    </w:p>
    <w:p w14:paraId="0CDEA88E"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разработать критерии отграничения жестокого обращения с животными от преступлений и правонарушений, смежных с ним по элементам и признакам состава.</w:t>
      </w:r>
    </w:p>
    <w:p w14:paraId="54F4FEDD"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Методологической основой</w:t>
      </w:r>
      <w:r w:rsidRPr="00091615">
        <w:rPr>
          <w:rFonts w:ascii="Verdana" w:eastAsia="Times New Roman" w:hAnsi="Verdana" w:cs="Times New Roman"/>
          <w:color w:val="000000"/>
          <w:kern w:val="0"/>
          <w:sz w:val="18"/>
          <w:szCs w:val="18"/>
          <w:lang w:eastAsia="ru-RU"/>
        </w:rPr>
        <w:t> исследования является совокупность эмпирических и теоретических методов познания, используемых юридической наукой, в том числе диалектический и исторический методы, совокупность формально-логических методов, статистический метод, формально-юридический и сравнительно-правовой методы познания и др.</w:t>
      </w:r>
    </w:p>
    <w:p w14:paraId="55E255B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В качестве </w:t>
      </w:r>
      <w:r w:rsidRPr="00091615">
        <w:rPr>
          <w:rFonts w:ascii="Verdana" w:eastAsia="Times New Roman" w:hAnsi="Verdana" w:cs="Times New Roman"/>
          <w:b/>
          <w:bCs/>
          <w:color w:val="000000"/>
          <w:kern w:val="0"/>
          <w:sz w:val="18"/>
          <w:szCs w:val="18"/>
          <w:lang w:eastAsia="ru-RU"/>
        </w:rPr>
        <w:t>теоретической основы исследования</w:t>
      </w:r>
      <w:r w:rsidRPr="00091615">
        <w:rPr>
          <w:rFonts w:ascii="Verdana" w:eastAsia="Times New Roman" w:hAnsi="Verdana" w:cs="Times New Roman"/>
          <w:color w:val="000000"/>
          <w:kern w:val="0"/>
          <w:sz w:val="18"/>
          <w:szCs w:val="18"/>
          <w:lang w:eastAsia="ru-RU"/>
        </w:rPr>
        <w:t xml:space="preserve"> выступают фундаментальные научные работы по уголовному праву и криминологии ведущих российских ученых-криминалистов, -криминологов, а именно: Г.Н. </w:t>
      </w:r>
      <w:proofErr w:type="spellStart"/>
      <w:r w:rsidRPr="00091615">
        <w:rPr>
          <w:rFonts w:ascii="Verdana" w:eastAsia="Times New Roman" w:hAnsi="Verdana" w:cs="Times New Roman"/>
          <w:color w:val="000000"/>
          <w:kern w:val="0"/>
          <w:sz w:val="18"/>
          <w:szCs w:val="18"/>
          <w:lang w:eastAsia="ru-RU"/>
        </w:rPr>
        <w:t>Борзенкова</w:t>
      </w:r>
      <w:proofErr w:type="spellEnd"/>
      <w:r w:rsidRPr="00091615">
        <w:rPr>
          <w:rFonts w:ascii="Verdana" w:eastAsia="Times New Roman" w:hAnsi="Verdana" w:cs="Times New Roman"/>
          <w:color w:val="000000"/>
          <w:kern w:val="0"/>
          <w:sz w:val="18"/>
          <w:szCs w:val="18"/>
          <w:lang w:eastAsia="ru-RU"/>
        </w:rPr>
        <w:t xml:space="preserve">, Г.В. Вериной, В.В. </w:t>
      </w:r>
      <w:proofErr w:type="spellStart"/>
      <w:r w:rsidRPr="00091615">
        <w:rPr>
          <w:rFonts w:ascii="Verdana" w:eastAsia="Times New Roman" w:hAnsi="Verdana" w:cs="Times New Roman"/>
          <w:color w:val="000000"/>
          <w:kern w:val="0"/>
          <w:sz w:val="18"/>
          <w:szCs w:val="18"/>
          <w:lang w:eastAsia="ru-RU"/>
        </w:rPr>
        <w:t>Векленко</w:t>
      </w:r>
      <w:proofErr w:type="spellEnd"/>
      <w:r w:rsidRPr="00091615">
        <w:rPr>
          <w:rFonts w:ascii="Verdana" w:eastAsia="Times New Roman" w:hAnsi="Verdana" w:cs="Times New Roman"/>
          <w:color w:val="000000"/>
          <w:kern w:val="0"/>
          <w:sz w:val="18"/>
          <w:szCs w:val="18"/>
          <w:lang w:eastAsia="ru-RU"/>
        </w:rPr>
        <w:t xml:space="preserve">, Л.Д. </w:t>
      </w:r>
      <w:proofErr w:type="spellStart"/>
      <w:r w:rsidRPr="00091615">
        <w:rPr>
          <w:rFonts w:ascii="Verdana" w:eastAsia="Times New Roman" w:hAnsi="Verdana" w:cs="Times New Roman"/>
          <w:color w:val="000000"/>
          <w:kern w:val="0"/>
          <w:sz w:val="18"/>
          <w:szCs w:val="18"/>
          <w:lang w:eastAsia="ru-RU"/>
        </w:rPr>
        <w:t>Гаухмана</w:t>
      </w:r>
      <w:proofErr w:type="spellEnd"/>
      <w:r w:rsidRPr="00091615">
        <w:rPr>
          <w:rFonts w:ascii="Verdana" w:eastAsia="Times New Roman" w:hAnsi="Verdana" w:cs="Times New Roman"/>
          <w:color w:val="000000"/>
          <w:kern w:val="0"/>
          <w:sz w:val="18"/>
          <w:szCs w:val="18"/>
          <w:lang w:eastAsia="ru-RU"/>
        </w:rPr>
        <w:t xml:space="preserve">, А.Я. Гришко, В.В. </w:t>
      </w:r>
      <w:proofErr w:type="spellStart"/>
      <w:r w:rsidRPr="00091615">
        <w:rPr>
          <w:rFonts w:ascii="Verdana" w:eastAsia="Times New Roman" w:hAnsi="Verdana" w:cs="Times New Roman"/>
          <w:color w:val="000000"/>
          <w:kern w:val="0"/>
          <w:sz w:val="18"/>
          <w:szCs w:val="18"/>
          <w:lang w:eastAsia="ru-RU"/>
        </w:rPr>
        <w:t>Дорошкова</w:t>
      </w:r>
      <w:proofErr w:type="spellEnd"/>
      <w:r w:rsidRPr="00091615">
        <w:rPr>
          <w:rFonts w:ascii="Verdana" w:eastAsia="Times New Roman" w:hAnsi="Verdana" w:cs="Times New Roman"/>
          <w:color w:val="000000"/>
          <w:kern w:val="0"/>
          <w:sz w:val="18"/>
          <w:szCs w:val="18"/>
          <w:lang w:eastAsia="ru-RU"/>
        </w:rPr>
        <w:t xml:space="preserve">, Н.Г. </w:t>
      </w:r>
      <w:proofErr w:type="spellStart"/>
      <w:r w:rsidRPr="00091615">
        <w:rPr>
          <w:rFonts w:ascii="Verdana" w:eastAsia="Times New Roman" w:hAnsi="Verdana" w:cs="Times New Roman"/>
          <w:color w:val="000000"/>
          <w:kern w:val="0"/>
          <w:sz w:val="18"/>
          <w:szCs w:val="18"/>
          <w:lang w:eastAsia="ru-RU"/>
        </w:rPr>
        <w:t>Кадникова</w:t>
      </w:r>
      <w:proofErr w:type="spellEnd"/>
      <w:r w:rsidRPr="00091615">
        <w:rPr>
          <w:rFonts w:ascii="Verdana" w:eastAsia="Times New Roman" w:hAnsi="Verdana" w:cs="Times New Roman"/>
          <w:color w:val="000000"/>
          <w:kern w:val="0"/>
          <w:sz w:val="18"/>
          <w:szCs w:val="18"/>
          <w:lang w:eastAsia="ru-RU"/>
        </w:rPr>
        <w:t xml:space="preserve">, В.А. Казакова, Ю.А. Красикова, В.С. Комиссарова, В.Н. Кудрявцева, Н.Ф. Кузнецова, Н.С. Лейкина, Т.А. </w:t>
      </w:r>
      <w:proofErr w:type="spellStart"/>
      <w:r w:rsidRPr="00091615">
        <w:rPr>
          <w:rFonts w:ascii="Verdana" w:eastAsia="Times New Roman" w:hAnsi="Verdana" w:cs="Times New Roman"/>
          <w:color w:val="000000"/>
          <w:kern w:val="0"/>
          <w:sz w:val="18"/>
          <w:szCs w:val="18"/>
          <w:lang w:eastAsia="ru-RU"/>
        </w:rPr>
        <w:t>Лесниевски</w:t>
      </w:r>
      <w:proofErr w:type="spellEnd"/>
      <w:r w:rsidRPr="00091615">
        <w:rPr>
          <w:rFonts w:ascii="Verdana" w:eastAsia="Times New Roman" w:hAnsi="Verdana" w:cs="Times New Roman"/>
          <w:color w:val="000000"/>
          <w:kern w:val="0"/>
          <w:sz w:val="18"/>
          <w:szCs w:val="18"/>
          <w:lang w:eastAsia="ru-RU"/>
        </w:rPr>
        <w:t xml:space="preserve">-Костарева, С.Я. Лебедева, Н.А. Лопашенко, В.Д. Малкова, Г.М. </w:t>
      </w:r>
      <w:proofErr w:type="spellStart"/>
      <w:r w:rsidRPr="00091615">
        <w:rPr>
          <w:rFonts w:ascii="Verdana" w:eastAsia="Times New Roman" w:hAnsi="Verdana" w:cs="Times New Roman"/>
          <w:color w:val="000000"/>
          <w:kern w:val="0"/>
          <w:sz w:val="18"/>
          <w:szCs w:val="18"/>
          <w:lang w:eastAsia="ru-RU"/>
        </w:rPr>
        <w:t>Миньковского</w:t>
      </w:r>
      <w:proofErr w:type="spellEnd"/>
      <w:r w:rsidRPr="00091615">
        <w:rPr>
          <w:rFonts w:ascii="Verdana" w:eastAsia="Times New Roman" w:hAnsi="Verdana" w:cs="Times New Roman"/>
          <w:color w:val="000000"/>
          <w:kern w:val="0"/>
          <w:sz w:val="18"/>
          <w:szCs w:val="18"/>
          <w:lang w:eastAsia="ru-RU"/>
        </w:rPr>
        <w:t xml:space="preserve">, В.Г. Павлова, А.А. Пионтковского, Б.Т. </w:t>
      </w:r>
      <w:proofErr w:type="spellStart"/>
      <w:r w:rsidRPr="00091615">
        <w:rPr>
          <w:rFonts w:ascii="Verdana" w:eastAsia="Times New Roman" w:hAnsi="Verdana" w:cs="Times New Roman"/>
          <w:color w:val="000000"/>
          <w:kern w:val="0"/>
          <w:sz w:val="18"/>
          <w:szCs w:val="18"/>
          <w:lang w:eastAsia="ru-RU"/>
        </w:rPr>
        <w:t>Разгильдиева</w:t>
      </w:r>
      <w:proofErr w:type="spellEnd"/>
      <w:r w:rsidRPr="00091615">
        <w:rPr>
          <w:rFonts w:ascii="Verdana" w:eastAsia="Times New Roman" w:hAnsi="Verdana" w:cs="Times New Roman"/>
          <w:color w:val="000000"/>
          <w:kern w:val="0"/>
          <w:sz w:val="18"/>
          <w:szCs w:val="18"/>
          <w:lang w:eastAsia="ru-RU"/>
        </w:rPr>
        <w:t xml:space="preserve">, А.И. </w:t>
      </w:r>
      <w:proofErr w:type="spellStart"/>
      <w:r w:rsidRPr="00091615">
        <w:rPr>
          <w:rFonts w:ascii="Verdana" w:eastAsia="Times New Roman" w:hAnsi="Verdana" w:cs="Times New Roman"/>
          <w:color w:val="000000"/>
          <w:kern w:val="0"/>
          <w:sz w:val="18"/>
          <w:szCs w:val="18"/>
          <w:lang w:eastAsia="ru-RU"/>
        </w:rPr>
        <w:t>Рарога</w:t>
      </w:r>
      <w:proofErr w:type="spellEnd"/>
      <w:r w:rsidRPr="00091615">
        <w:rPr>
          <w:rFonts w:ascii="Verdana" w:eastAsia="Times New Roman" w:hAnsi="Verdana" w:cs="Times New Roman"/>
          <w:color w:val="000000"/>
          <w:kern w:val="0"/>
          <w:sz w:val="18"/>
          <w:szCs w:val="18"/>
          <w:lang w:eastAsia="ru-RU"/>
        </w:rPr>
        <w:t xml:space="preserve">, А.Н. </w:t>
      </w:r>
      <w:proofErr w:type="spellStart"/>
      <w:r w:rsidRPr="00091615">
        <w:rPr>
          <w:rFonts w:ascii="Verdana" w:eastAsia="Times New Roman" w:hAnsi="Verdana" w:cs="Times New Roman"/>
          <w:color w:val="000000"/>
          <w:kern w:val="0"/>
          <w:sz w:val="18"/>
          <w:szCs w:val="18"/>
          <w:lang w:eastAsia="ru-RU"/>
        </w:rPr>
        <w:lastRenderedPageBreak/>
        <w:t>Трайнина</w:t>
      </w:r>
      <w:proofErr w:type="spellEnd"/>
      <w:r w:rsidRPr="00091615">
        <w:rPr>
          <w:rFonts w:ascii="Verdana" w:eastAsia="Times New Roman" w:hAnsi="Verdana" w:cs="Times New Roman"/>
          <w:color w:val="000000"/>
          <w:kern w:val="0"/>
          <w:sz w:val="18"/>
          <w:szCs w:val="18"/>
          <w:lang w:eastAsia="ru-RU"/>
        </w:rPr>
        <w:t xml:space="preserve">, Н.С. Таганцева, А.Н. </w:t>
      </w:r>
      <w:proofErr w:type="spellStart"/>
      <w:r w:rsidRPr="00091615">
        <w:rPr>
          <w:rFonts w:ascii="Verdana" w:eastAsia="Times New Roman" w:hAnsi="Verdana" w:cs="Times New Roman"/>
          <w:color w:val="000000"/>
          <w:kern w:val="0"/>
          <w:sz w:val="18"/>
          <w:szCs w:val="18"/>
          <w:lang w:eastAsia="ru-RU"/>
        </w:rPr>
        <w:t>Тарбагаева</w:t>
      </w:r>
      <w:proofErr w:type="spellEnd"/>
      <w:r w:rsidRPr="00091615">
        <w:rPr>
          <w:rFonts w:ascii="Verdana" w:eastAsia="Times New Roman" w:hAnsi="Verdana" w:cs="Times New Roman"/>
          <w:color w:val="000000"/>
          <w:kern w:val="0"/>
          <w:sz w:val="18"/>
          <w:szCs w:val="18"/>
          <w:lang w:eastAsia="ru-RU"/>
        </w:rPr>
        <w:t xml:space="preserve">, А.А. </w:t>
      </w:r>
      <w:proofErr w:type="spellStart"/>
      <w:r w:rsidRPr="00091615">
        <w:rPr>
          <w:rFonts w:ascii="Verdana" w:eastAsia="Times New Roman" w:hAnsi="Verdana" w:cs="Times New Roman"/>
          <w:color w:val="000000"/>
          <w:kern w:val="0"/>
          <w:sz w:val="18"/>
          <w:szCs w:val="18"/>
          <w:lang w:eastAsia="ru-RU"/>
        </w:rPr>
        <w:t>Толкаченко</w:t>
      </w:r>
      <w:proofErr w:type="spellEnd"/>
      <w:r w:rsidRPr="00091615">
        <w:rPr>
          <w:rFonts w:ascii="Verdana" w:eastAsia="Times New Roman" w:hAnsi="Verdana" w:cs="Times New Roman"/>
          <w:color w:val="000000"/>
          <w:kern w:val="0"/>
          <w:sz w:val="18"/>
          <w:szCs w:val="18"/>
          <w:lang w:eastAsia="ru-RU"/>
        </w:rPr>
        <w:t xml:space="preserve">, Э.Ф. </w:t>
      </w:r>
      <w:proofErr w:type="spellStart"/>
      <w:r w:rsidRPr="00091615">
        <w:rPr>
          <w:rFonts w:ascii="Verdana" w:eastAsia="Times New Roman" w:hAnsi="Verdana" w:cs="Times New Roman"/>
          <w:color w:val="000000"/>
          <w:kern w:val="0"/>
          <w:sz w:val="18"/>
          <w:szCs w:val="18"/>
          <w:lang w:eastAsia="ru-RU"/>
        </w:rPr>
        <w:t>Побегайло</w:t>
      </w:r>
      <w:proofErr w:type="spellEnd"/>
      <w:r w:rsidRPr="00091615">
        <w:rPr>
          <w:rFonts w:ascii="Verdana" w:eastAsia="Times New Roman" w:hAnsi="Verdana" w:cs="Times New Roman"/>
          <w:color w:val="000000"/>
          <w:kern w:val="0"/>
          <w:sz w:val="18"/>
          <w:szCs w:val="18"/>
          <w:lang w:eastAsia="ru-RU"/>
        </w:rPr>
        <w:t xml:space="preserve">, В.Ф. </w:t>
      </w:r>
      <w:proofErr w:type="spellStart"/>
      <w:r w:rsidRPr="00091615">
        <w:rPr>
          <w:rFonts w:ascii="Verdana" w:eastAsia="Times New Roman" w:hAnsi="Verdana" w:cs="Times New Roman"/>
          <w:color w:val="000000"/>
          <w:kern w:val="0"/>
          <w:sz w:val="18"/>
          <w:szCs w:val="18"/>
          <w:lang w:eastAsia="ru-RU"/>
        </w:rPr>
        <w:t>Щепелькова</w:t>
      </w:r>
      <w:proofErr w:type="spellEnd"/>
      <w:r w:rsidRPr="00091615">
        <w:rPr>
          <w:rFonts w:ascii="Verdana" w:eastAsia="Times New Roman" w:hAnsi="Verdana" w:cs="Times New Roman"/>
          <w:color w:val="000000"/>
          <w:kern w:val="0"/>
          <w:sz w:val="18"/>
          <w:szCs w:val="18"/>
          <w:lang w:eastAsia="ru-RU"/>
        </w:rPr>
        <w:t xml:space="preserve"> и других.</w:t>
      </w:r>
    </w:p>
    <w:p w14:paraId="66FF9A8F"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Нормативную основу исследования</w:t>
      </w:r>
      <w:r w:rsidRPr="00091615">
        <w:rPr>
          <w:rFonts w:ascii="Verdana" w:eastAsia="Times New Roman" w:hAnsi="Verdana" w:cs="Times New Roman"/>
          <w:color w:val="000000"/>
          <w:kern w:val="0"/>
          <w:sz w:val="18"/>
          <w:szCs w:val="18"/>
          <w:lang w:eastAsia="ru-RU"/>
        </w:rPr>
        <w:t> составили Конституция Российской Федерации, международные правовые акты, подписанные и ратифицированные Российской Федерацией, Уголовный кодекс Российской Федерации, Кодекс Российской Федерации об административных правонарушениях, Гражданский кодекс Российской Федерации, иные нормативно-правовые акты, связанные с предметом и объектом данного исследования. В ходе сравнительно-правового исследования осуществлялось обращение к охранительному законодательству ряда зарубежных государств.</w:t>
      </w:r>
    </w:p>
    <w:p w14:paraId="76D93F8E"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Эмпирическая основа исследования</w:t>
      </w:r>
      <w:r w:rsidRPr="00091615">
        <w:rPr>
          <w:rFonts w:ascii="Verdana" w:eastAsia="Times New Roman" w:hAnsi="Verdana" w:cs="Times New Roman"/>
          <w:color w:val="000000"/>
          <w:kern w:val="0"/>
          <w:sz w:val="18"/>
          <w:szCs w:val="18"/>
          <w:lang w:eastAsia="ru-RU"/>
        </w:rPr>
        <w:t> определяется комплексным характером исследования, источниками которого, помимо научной и учебной литературы, а также обширной правоприменительной практики, стали статистические данные и иная информация, которая была получена в ходе проведения социологических исследований в 2009-2013 гг., по результатам которых посредством анкетирования и интервьюирования получены экспертные оценки от 351 респондента, в том числе от 132 дознавателя органов внутренних дел, 39 следователя Следственного комитета Российской Федерации, 85 судей, 75 работников прокуратуры (прокуроров, их заместителей и помощников), 20 адвокатов.</w:t>
      </w:r>
    </w:p>
    <w:p w14:paraId="0768221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В ходе исследования было изучено 199 уголовных дел и приговоров, вынесенных по ст. 245 УК РФ за период с 2007 по 2013 гг. (из них 23 за 2007 г., 29 – за 2008 г., 37 – за 2009 г., 34 – за 2010 г., 26 – за 2011 г., 36 - за 2012 г., 14 – за 2013 г.), предварительное расследование и судебное рассмотрение которых осуществлялось в Приморском крае, Московской, Мурманской, Нижегородской, Саратовской, Тамбовской областях, городах Москве, Санкт-Петербурге и иных субъектах РФ.</w:t>
      </w:r>
    </w:p>
    <w:p w14:paraId="40F0E822"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Научная новизна исследования</w:t>
      </w:r>
      <w:r w:rsidRPr="00091615">
        <w:rPr>
          <w:rFonts w:ascii="Verdana" w:eastAsia="Times New Roman" w:hAnsi="Verdana" w:cs="Times New Roman"/>
          <w:color w:val="000000"/>
          <w:kern w:val="0"/>
          <w:sz w:val="18"/>
          <w:szCs w:val="18"/>
          <w:lang w:eastAsia="ru-RU"/>
        </w:rPr>
        <w:t> состоит в том, что в результате проведенного уголовно-правового анализа состава жестокого обращения с животными были обоснованы и сформулированы предложения по внесению изменений в диспозицию и санкцию ст. 245 УК РФ, а также о введении в КоАП РФ нормы об административной ответственности за жестокое обращение с животными. В ходе исследования личности преступника, совершившего жестокое обращение с животными, разработаны меры по предупреждению жестокого обращения с животными.</w:t>
      </w:r>
    </w:p>
    <w:p w14:paraId="75062C07"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Более конкретно новизна исследования выражается в основных </w:t>
      </w:r>
      <w:r w:rsidRPr="00091615">
        <w:rPr>
          <w:rFonts w:ascii="Verdana" w:eastAsia="Times New Roman" w:hAnsi="Verdana" w:cs="Times New Roman"/>
          <w:b/>
          <w:bCs/>
          <w:color w:val="000000"/>
          <w:kern w:val="0"/>
          <w:sz w:val="18"/>
          <w:szCs w:val="18"/>
          <w:lang w:eastAsia="ru-RU"/>
        </w:rPr>
        <w:t>положениях, выносимых на защиту:</w:t>
      </w:r>
    </w:p>
    <w:p w14:paraId="08D3F3EB"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1. Выявлено, что социально-правовая обусловленность уголовно-правового запрета жестокого обращения с животными комплексна и детерминируется агрессивностью виновного лица по отношению к животным, порождающей равнодушие к страданиям живых существ, насилие к окружающим, и морально-нравственным осуждением этого деяния российским обществом.</w:t>
      </w:r>
    </w:p>
    <w:p w14:paraId="46413D16"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2. Предложено внести следующие изменения в ст. 245 УК РФ: из диспозиции ч. 1 ст. 245 УК РФ исключить из числа обязательных признаков состава жестокого обращения с животными совершение преступления «из хулиганских побуждений, или из корыстных побуждений, или с применением садистских методов, или в присутствии малолетних»; из диспозиции ч. 2 ст. 245 УК РФ исключить признаки «совершенное группой лиц, группой лиц по предварительному сговору или организованной группой», и дополнить признаком «из хулиганских побуждений, или из корыстных побуждений»; дополнить ст. 245 УК РФ частью 3 следующего содержания: «То же деяние, совершенное в присутствии малолетних»; дополнить ст. 245 УК РФ частью 4 следующего содержания: «То же деяние, совершение группой лиц, группой лиц по предварительному сговору»; дополнить ст. 245 УК РФ частью 5 следующего содержания: «То же деяние, совершенное организованной группой»; дополнить ст. 245 УК РФ примечанием следующего содержания: «Под животными понимаются любые животные (домашние, дикие, бездомные и т.п.), а также пресмыкающиеся, земноводные, рыбы».</w:t>
      </w:r>
    </w:p>
    <w:p w14:paraId="4FD1501B"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3. Доказана необходимость дифференциации возраста, по достижению которого возможно привлечение к уголовной ответственности за жестокое обращение с животными, а именно: по ч. 1 ст. 245 УК РФ ответственность должна наступать с 16 лет, а по предлагаемым </w:t>
      </w:r>
      <w:proofErr w:type="spellStart"/>
      <w:r w:rsidRPr="00091615">
        <w:rPr>
          <w:rFonts w:ascii="Verdana" w:eastAsia="Times New Roman" w:hAnsi="Verdana" w:cs="Times New Roman"/>
          <w:color w:val="000000"/>
          <w:kern w:val="0"/>
          <w:sz w:val="18"/>
          <w:szCs w:val="18"/>
          <w:lang w:eastAsia="ru-RU"/>
        </w:rPr>
        <w:t>ч.ч</w:t>
      </w:r>
      <w:proofErr w:type="spellEnd"/>
      <w:r w:rsidRPr="00091615">
        <w:rPr>
          <w:rFonts w:ascii="Verdana" w:eastAsia="Times New Roman" w:hAnsi="Verdana" w:cs="Times New Roman"/>
          <w:color w:val="000000"/>
          <w:kern w:val="0"/>
          <w:sz w:val="18"/>
          <w:szCs w:val="18"/>
          <w:lang w:eastAsia="ru-RU"/>
        </w:rPr>
        <w:t>. 2, 3, 4, 5 ст. 245 УК РФ – с 14 лет. Соответствующие изменения необходимо внести в ст. 20 УК РФ.</w:t>
      </w:r>
    </w:p>
    <w:p w14:paraId="2BFAF0DB"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lastRenderedPageBreak/>
        <w:t>4. Обосновано, что в условиях отсутствия единообразия судебного и доктринального толкования разновидности умысла, с которым совершается жестокое обращение с животными, целесообразно к обязательному признаку субъективной стороны преступления, предусмотренного ст. 245 УК РФ, относить не только прямой, но и косвенный умысел по причине предвидения виновным возможности или неизбежности причинения гибели или увечья животному, желания наступления этих общественно опасных последствий либо сознательного допущения их наступления или безразличного к ним отношения.</w:t>
      </w:r>
    </w:p>
    <w:p w14:paraId="54F6BB41"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5. Разработаны критерии квалификации и разграничения жестокого обращения с животными и правонарушений, смежных с ним по элементам и признакам состава:</w:t>
      </w:r>
    </w:p>
    <w:p w14:paraId="187A8136"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1) разновидность животного, способов и последствий, наступивших вследствие жестокого обращения с животными, имеют существенное значение для квалификации жестокого обращения с животными по совокупности с иными преступлениями:</w:t>
      </w:r>
    </w:p>
    <w:p w14:paraId="2EBBAADE"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 если в результате жестокого обращения с домашними животными последнему причиняется такой вред, заглаживание которого вынудит собственника животного нести материальные расходы на лечение покалеченного животного, деяние виновного следует квалифицировать по совокупности преступлений, предусмотренных </w:t>
      </w:r>
      <w:proofErr w:type="spellStart"/>
      <w:r w:rsidRPr="00091615">
        <w:rPr>
          <w:rFonts w:ascii="Verdana" w:eastAsia="Times New Roman" w:hAnsi="Verdana" w:cs="Times New Roman"/>
          <w:color w:val="000000"/>
          <w:kern w:val="0"/>
          <w:sz w:val="18"/>
          <w:szCs w:val="18"/>
          <w:lang w:eastAsia="ru-RU"/>
        </w:rPr>
        <w:t>ст.ст</w:t>
      </w:r>
      <w:proofErr w:type="spellEnd"/>
      <w:r w:rsidRPr="00091615">
        <w:rPr>
          <w:rFonts w:ascii="Verdana" w:eastAsia="Times New Roman" w:hAnsi="Verdana" w:cs="Times New Roman"/>
          <w:color w:val="000000"/>
          <w:kern w:val="0"/>
          <w:sz w:val="18"/>
          <w:szCs w:val="18"/>
          <w:lang w:eastAsia="ru-RU"/>
        </w:rPr>
        <w:t>. 167 и 245 УК РФ;</w:t>
      </w:r>
    </w:p>
    <w:p w14:paraId="7096CD9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 жестокое обращение с водными биологическими ресурсами, повлекшее их массовую гибель, с применением определенных средств (самоходное транспортное плавающее средство или взрывчатое и химическое вещество, электроток) или способов массового истребления указанных водных животных в процессе их незаконной добычи необходимо квалифицировать по совокупности преступлений, предусмотренных соответствующими пунктами </w:t>
      </w:r>
      <w:proofErr w:type="spellStart"/>
      <w:r w:rsidRPr="00091615">
        <w:rPr>
          <w:rFonts w:ascii="Verdana" w:eastAsia="Times New Roman" w:hAnsi="Verdana" w:cs="Times New Roman"/>
          <w:color w:val="000000"/>
          <w:kern w:val="0"/>
          <w:sz w:val="18"/>
          <w:szCs w:val="18"/>
          <w:lang w:eastAsia="ru-RU"/>
        </w:rPr>
        <w:t>ст.ст</w:t>
      </w:r>
      <w:proofErr w:type="spellEnd"/>
      <w:r w:rsidRPr="00091615">
        <w:rPr>
          <w:rFonts w:ascii="Verdana" w:eastAsia="Times New Roman" w:hAnsi="Verdana" w:cs="Times New Roman"/>
          <w:color w:val="000000"/>
          <w:kern w:val="0"/>
          <w:sz w:val="18"/>
          <w:szCs w:val="18"/>
          <w:lang w:eastAsia="ru-RU"/>
        </w:rPr>
        <w:t>. 245 и 256 УК РФ;</w:t>
      </w:r>
    </w:p>
    <w:p w14:paraId="645A8DA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 жестокое обращение с дикими животными, находящимися в естественной среде, с применением определенных средств (механическое транспортное средство или воздушное судно, взрывчатые вещества, газы) или способов массового уничтожения птиц или зверей в процессе незаконной охоты на них, а также, в случае если незаконная охота совершается в присутствие малолетнего целесообразно квалифицировать по совокупности преступлений, предусмотренных соответствующими пунктами </w:t>
      </w:r>
      <w:proofErr w:type="spellStart"/>
      <w:r w:rsidRPr="00091615">
        <w:rPr>
          <w:rFonts w:ascii="Verdana" w:eastAsia="Times New Roman" w:hAnsi="Verdana" w:cs="Times New Roman"/>
          <w:color w:val="000000"/>
          <w:kern w:val="0"/>
          <w:sz w:val="18"/>
          <w:szCs w:val="18"/>
          <w:lang w:eastAsia="ru-RU"/>
        </w:rPr>
        <w:t>ст.ст</w:t>
      </w:r>
      <w:proofErr w:type="spellEnd"/>
      <w:r w:rsidRPr="00091615">
        <w:rPr>
          <w:rFonts w:ascii="Verdana" w:eastAsia="Times New Roman" w:hAnsi="Verdana" w:cs="Times New Roman"/>
          <w:color w:val="000000"/>
          <w:kern w:val="0"/>
          <w:sz w:val="18"/>
          <w:szCs w:val="18"/>
          <w:lang w:eastAsia="ru-RU"/>
        </w:rPr>
        <w:t>. 245 и 258 УК РФ;</w:t>
      </w:r>
    </w:p>
    <w:p w14:paraId="00F9DBB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2) при квалификации жестокого обращения с животными по признаку присутствия малолетних необходимо устанавливать не только факт осознания виновным совершения своего деяния в присутствии лица, не достигшего 14-ти лет, но и факт осознания малолетним сути совершаемых в отношении животных жестоких действий. Если виновный не осознавал, что за его действиями наблюдает малолетний, либо малолетний не осознавал общественную опасность и противоправность совершаемых в отношении животного жестоких действий, то состав преступления, предусмотренный ст. 245 УК РФ, отсутствует;</w:t>
      </w:r>
    </w:p>
    <w:p w14:paraId="0C6F12B0"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3) степень общественной опасности содеянного, отраженная в различных </w:t>
      </w:r>
      <w:proofErr w:type="spellStart"/>
      <w:r w:rsidRPr="00091615">
        <w:rPr>
          <w:rFonts w:ascii="Verdana" w:eastAsia="Times New Roman" w:hAnsi="Verdana" w:cs="Times New Roman"/>
          <w:color w:val="000000"/>
          <w:kern w:val="0"/>
          <w:sz w:val="18"/>
          <w:szCs w:val="18"/>
          <w:lang w:eastAsia="ru-RU"/>
        </w:rPr>
        <w:t>составообразующих</w:t>
      </w:r>
      <w:proofErr w:type="spellEnd"/>
      <w:r w:rsidRPr="00091615">
        <w:rPr>
          <w:rFonts w:ascii="Verdana" w:eastAsia="Times New Roman" w:hAnsi="Verdana" w:cs="Times New Roman"/>
          <w:color w:val="000000"/>
          <w:kern w:val="0"/>
          <w:sz w:val="18"/>
          <w:szCs w:val="18"/>
          <w:lang w:eastAsia="ru-RU"/>
        </w:rPr>
        <w:t xml:space="preserve"> признаках жестокого обращения с животными, предусмотренных УК РФ и рядом законов </w:t>
      </w:r>
      <w:proofErr w:type="gramStart"/>
      <w:r w:rsidRPr="00091615">
        <w:rPr>
          <w:rFonts w:ascii="Verdana" w:eastAsia="Times New Roman" w:hAnsi="Verdana" w:cs="Times New Roman"/>
          <w:color w:val="000000"/>
          <w:kern w:val="0"/>
          <w:sz w:val="18"/>
          <w:szCs w:val="18"/>
          <w:lang w:eastAsia="ru-RU"/>
        </w:rPr>
        <w:t>об административных правонарушений</w:t>
      </w:r>
      <w:proofErr w:type="gramEnd"/>
      <w:r w:rsidRPr="00091615">
        <w:rPr>
          <w:rFonts w:ascii="Verdana" w:eastAsia="Times New Roman" w:hAnsi="Verdana" w:cs="Times New Roman"/>
          <w:color w:val="000000"/>
          <w:kern w:val="0"/>
          <w:sz w:val="18"/>
          <w:szCs w:val="18"/>
          <w:lang w:eastAsia="ru-RU"/>
        </w:rPr>
        <w:t xml:space="preserve"> субъектов РФ, должна быть обязательным критерием разграничения уголовной и административной ответственности за жестокое обращение с животными. Вместе с тем следует констатировать негативную тенденцию отсутствия четких нормативно закрепленных критериев разграничения преступлений, сопряженных с жестоким обращением с животными, и административных правонарушений по причине наличия в составах одноименных преступлений и правонарушений идентичных объективных признаков.</w:t>
      </w:r>
    </w:p>
    <w:p w14:paraId="1C2CB28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6. Предложено дополнить КоАП РФ статьей 6.31 следующего содержания:</w:t>
      </w:r>
    </w:p>
    <w:p w14:paraId="79CA6435"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«Статья 6.31 Жестокое обращение с животными</w:t>
      </w:r>
    </w:p>
    <w:p w14:paraId="6473486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Жестокое обращение с животными, не повлекшее гибель или увечье, -</w:t>
      </w:r>
    </w:p>
    <w:p w14:paraId="35ADF62E"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влечет наложение</w:t>
      </w:r>
      <w:proofErr w:type="gramStart"/>
      <w:r w:rsidRPr="00091615">
        <w:rPr>
          <w:rFonts w:ascii="Verdana" w:eastAsia="Times New Roman" w:hAnsi="Verdana" w:cs="Times New Roman"/>
          <w:color w:val="000000"/>
          <w:kern w:val="0"/>
          <w:sz w:val="18"/>
          <w:szCs w:val="18"/>
          <w:lang w:eastAsia="ru-RU"/>
        </w:rPr>
        <w:t>… »</w:t>
      </w:r>
      <w:proofErr w:type="gramEnd"/>
      <w:r w:rsidRPr="00091615">
        <w:rPr>
          <w:rFonts w:ascii="Verdana" w:eastAsia="Times New Roman" w:hAnsi="Verdana" w:cs="Times New Roman"/>
          <w:color w:val="000000"/>
          <w:kern w:val="0"/>
          <w:sz w:val="18"/>
          <w:szCs w:val="18"/>
          <w:lang w:eastAsia="ru-RU"/>
        </w:rPr>
        <w:t>.</w:t>
      </w:r>
    </w:p>
    <w:p w14:paraId="6DCA1D39"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7. Обосновано, что предупреждение преступлений, связанных с жестоким обращением с животными, должно включать меры общей и частной превенции по устранению причин и условий, </w:t>
      </w:r>
      <w:r w:rsidRPr="00091615">
        <w:rPr>
          <w:rFonts w:ascii="Verdana" w:eastAsia="Times New Roman" w:hAnsi="Verdana" w:cs="Times New Roman"/>
          <w:color w:val="000000"/>
          <w:kern w:val="0"/>
          <w:sz w:val="18"/>
          <w:szCs w:val="18"/>
          <w:lang w:eastAsia="ru-RU"/>
        </w:rPr>
        <w:lastRenderedPageBreak/>
        <w:t xml:space="preserve">способствующих совершению жестокого обращения с животными, направленные на </w:t>
      </w:r>
      <w:proofErr w:type="spellStart"/>
      <w:r w:rsidRPr="00091615">
        <w:rPr>
          <w:rFonts w:ascii="Verdana" w:eastAsia="Times New Roman" w:hAnsi="Verdana" w:cs="Times New Roman"/>
          <w:color w:val="000000"/>
          <w:kern w:val="0"/>
          <w:sz w:val="18"/>
          <w:szCs w:val="18"/>
          <w:lang w:eastAsia="ru-RU"/>
        </w:rPr>
        <w:t>уделение</w:t>
      </w:r>
      <w:proofErr w:type="spellEnd"/>
      <w:r w:rsidRPr="00091615">
        <w:rPr>
          <w:rFonts w:ascii="Verdana" w:eastAsia="Times New Roman" w:hAnsi="Verdana" w:cs="Times New Roman"/>
          <w:color w:val="000000"/>
          <w:kern w:val="0"/>
          <w:sz w:val="18"/>
          <w:szCs w:val="18"/>
          <w:lang w:eastAsia="ru-RU"/>
        </w:rPr>
        <w:t xml:space="preserve"> повышенного внимания социальной среде; образу жизни общества в целом и его отдельных представителей, в частности. В процессе исследования разработана система мер общей и частной превенции.</w:t>
      </w:r>
    </w:p>
    <w:p w14:paraId="7DCFFDBA"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8. Доказана необходимость проведения активных профилактических мер среди несовершеннолетних лиц из-за совершения ими подавляющего количества этих преступлений; выявления и устранения обстоятельств, способствующих отрицательному формированию личности несовершеннолетнего, в семье и быту, нейтрализации бытовых и семейных конфликтов, на почве которых может возникнуть жестокость по отношению к животным.</w:t>
      </w:r>
    </w:p>
    <w:p w14:paraId="2F45C9AC"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9. Рекомендовано с целью совершенствования эффективности предупреждения жестокого обращения с животными предусмотреть в рабочих учебных планах средних общеобразовательных учреждений специальную учебную дисциплину, предназначенную для повышения уровня нравственного развития учащихся, сориентировать работу правоохранительных органов по предупреждению жестокого обращения с животными на выявление причинного комплекса этих преступлений.</w:t>
      </w:r>
    </w:p>
    <w:p w14:paraId="2356A420"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Теоретическая значимость</w:t>
      </w:r>
      <w:r w:rsidRPr="00091615">
        <w:rPr>
          <w:rFonts w:ascii="Verdana" w:eastAsia="Times New Roman" w:hAnsi="Verdana" w:cs="Times New Roman"/>
          <w:color w:val="000000"/>
          <w:kern w:val="0"/>
          <w:sz w:val="18"/>
          <w:szCs w:val="18"/>
          <w:lang w:eastAsia="ru-RU"/>
        </w:rPr>
        <w:t> </w:t>
      </w:r>
      <w:r w:rsidRPr="00091615">
        <w:rPr>
          <w:rFonts w:ascii="Verdana" w:eastAsia="Times New Roman" w:hAnsi="Verdana" w:cs="Times New Roman"/>
          <w:b/>
          <w:bCs/>
          <w:color w:val="000000"/>
          <w:kern w:val="0"/>
          <w:sz w:val="18"/>
          <w:szCs w:val="18"/>
          <w:lang w:eastAsia="ru-RU"/>
        </w:rPr>
        <w:t>результатов исследования</w:t>
      </w:r>
      <w:r w:rsidRPr="00091615">
        <w:rPr>
          <w:rFonts w:ascii="Verdana" w:eastAsia="Times New Roman" w:hAnsi="Verdana" w:cs="Times New Roman"/>
          <w:color w:val="000000"/>
          <w:kern w:val="0"/>
          <w:sz w:val="18"/>
          <w:szCs w:val="18"/>
          <w:lang w:eastAsia="ru-RU"/>
        </w:rPr>
        <w:t> заключается в том, что положения, выводы, предложения и рекомендации, сформулированные диссертантом по итогам исследования, дополняют и развивают знания в области уголовного права и криминологии, т.к. содержат комплексный и последовательный подход к разрешению проблем, связанных с реализацией норм уголовного закона при квалификации жестокого обращения с животными. Кроме того, проведенное исследование и его основные выводы могут быть использованы в образовательном процессе при подготовке специалистов в порядке получения высшего и среднего специального образования.</w:t>
      </w:r>
    </w:p>
    <w:p w14:paraId="4DE334E5"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Практическая значимость</w:t>
      </w:r>
      <w:r w:rsidRPr="00091615">
        <w:rPr>
          <w:rFonts w:ascii="Verdana" w:eastAsia="Times New Roman" w:hAnsi="Verdana" w:cs="Times New Roman"/>
          <w:color w:val="000000"/>
          <w:kern w:val="0"/>
          <w:sz w:val="18"/>
          <w:szCs w:val="18"/>
          <w:lang w:eastAsia="ru-RU"/>
        </w:rPr>
        <w:t> </w:t>
      </w:r>
      <w:r w:rsidRPr="00091615">
        <w:rPr>
          <w:rFonts w:ascii="Verdana" w:eastAsia="Times New Roman" w:hAnsi="Verdana" w:cs="Times New Roman"/>
          <w:b/>
          <w:bCs/>
          <w:color w:val="000000"/>
          <w:kern w:val="0"/>
          <w:sz w:val="18"/>
          <w:szCs w:val="18"/>
          <w:lang w:eastAsia="ru-RU"/>
        </w:rPr>
        <w:t>результатов исследования</w:t>
      </w:r>
      <w:r w:rsidRPr="00091615">
        <w:rPr>
          <w:rFonts w:ascii="Verdana" w:eastAsia="Times New Roman" w:hAnsi="Verdana" w:cs="Times New Roman"/>
          <w:color w:val="000000"/>
          <w:kern w:val="0"/>
          <w:sz w:val="18"/>
          <w:szCs w:val="18"/>
          <w:lang w:eastAsia="ru-RU"/>
        </w:rPr>
        <w:t> заключается в непосредственной прикладной ориентации исследования, обусловившей возможность использования его выводов и положений в законопроектной деятельности в целях развития отечественного уголовного законодательства, а также оптимизации правоприменительной практики.</w:t>
      </w:r>
    </w:p>
    <w:p w14:paraId="207103CB"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Апробация результатов исследования.</w:t>
      </w:r>
      <w:r w:rsidRPr="00091615">
        <w:rPr>
          <w:rFonts w:ascii="Verdana" w:eastAsia="Times New Roman" w:hAnsi="Verdana" w:cs="Times New Roman"/>
          <w:color w:val="000000"/>
          <w:kern w:val="0"/>
          <w:sz w:val="18"/>
          <w:szCs w:val="18"/>
          <w:lang w:eastAsia="ru-RU"/>
        </w:rPr>
        <w:t> Положения диссертационного исследования обсуждались на заседании кафедры уголовного права и процесса Тамбовского государственного университета имени Г.Р. Державина.</w:t>
      </w:r>
    </w:p>
    <w:p w14:paraId="2AAB4AFB"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Выводы, научные и учебно-методические рекомендации внедрены в практическую деятельность Следственного управления СК РФ по Тамбовской области, комитета Государственной Думы Российской Федерации по гражданскому, уголовному, арбитражному и процессуальному законодательству, учебный процесс Тамбовского государственного университета имени Г.Р. Державина, Владивостокского государственного университета экономики и сервиса.</w:t>
      </w:r>
    </w:p>
    <w:p w14:paraId="0868368F"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Основные выводы, положения, предложения и рекомендации отражены в восьми опубликованных автором научных статьях, в том числе шесть – в изданиях, рекомендованных ВАК Министерства образования и науки России, докладывались на международных и всероссийских научно-практических конференциях, в частности, на III Ежегодной Международной научной конференции «Международная и внутригосударственная правовая политика в условиях глобализации: проблемы теории и практики» (Тамбов, 13-15 октября 2011 г.), Международной научно-практической конференции «Актуальные проблемы уголовного права, уголовного процесса, криминологии и уголовно-исполнительного права: теория и практика» (Тамбов, 11-12 апреля 2012 г.), II Международной научно-практической конференции «Актуальные проблемы уголовного права, уголовного процесса, криминологии и уголовно-исполнительного права: теория и практика» (Тамбов, 09-10 апреля 2013 г.); X Международной научно-практической (заочной) конференции «Современные вопросы государства, права, юридического образования» (Тамбов, 22 декабря 2013 г.); Общероссийской научно-практической заочной конференции «Несовершеннолетний как потерпевший и субъект преступных посягательств: уголовно-правовые, криминологические, уголовно-процессуальные и уголовно-исполнительные аспекты» (Тамбов, 15 января 2014 г.).</w:t>
      </w:r>
    </w:p>
    <w:p w14:paraId="2101C858"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color w:val="000000"/>
          <w:kern w:val="0"/>
          <w:sz w:val="18"/>
          <w:szCs w:val="18"/>
          <w:lang w:eastAsia="ru-RU"/>
        </w:rPr>
        <w:t xml:space="preserve">Материалы диссертационного исследования и его основные выводы также используются в образовательной деятельности при преподавании учебных дисциплин «Уголовное право», «Криминология», «Уголовное право зарубежных стран», «Актуальные проблемы уголовного права» в Тамбовском государственном университете имени Г.Р. Державина и Владивостокском государственном университете экономики и сервиса. Отдельные положения работы используются в </w:t>
      </w:r>
      <w:r w:rsidRPr="00091615">
        <w:rPr>
          <w:rFonts w:ascii="Verdana" w:eastAsia="Times New Roman" w:hAnsi="Verdana" w:cs="Times New Roman"/>
          <w:color w:val="000000"/>
          <w:kern w:val="0"/>
          <w:sz w:val="18"/>
          <w:szCs w:val="18"/>
          <w:lang w:eastAsia="ru-RU"/>
        </w:rPr>
        <w:lastRenderedPageBreak/>
        <w:t>практической деятельности Следственного управления СК РФ по Тамбовской области, Комитета Государственной Думы Федерального Собрания Российской Федерации по гражданскому, уголовному, арбитражному и процессуальному законодательству.</w:t>
      </w:r>
    </w:p>
    <w:p w14:paraId="5C6F9AE1" w14:textId="77777777" w:rsidR="00091615" w:rsidRPr="00091615" w:rsidRDefault="00091615" w:rsidP="000916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1615">
        <w:rPr>
          <w:rFonts w:ascii="Verdana" w:eastAsia="Times New Roman" w:hAnsi="Verdana" w:cs="Times New Roman"/>
          <w:b/>
          <w:bCs/>
          <w:color w:val="000000"/>
          <w:kern w:val="0"/>
          <w:sz w:val="18"/>
          <w:szCs w:val="18"/>
          <w:lang w:eastAsia="ru-RU"/>
        </w:rPr>
        <w:t>Структура диссертации</w:t>
      </w:r>
      <w:r w:rsidRPr="00091615">
        <w:rPr>
          <w:rFonts w:ascii="Verdana" w:eastAsia="Times New Roman" w:hAnsi="Verdana" w:cs="Times New Roman"/>
          <w:color w:val="000000"/>
          <w:kern w:val="0"/>
          <w:sz w:val="18"/>
          <w:szCs w:val="18"/>
          <w:lang w:eastAsia="ru-RU"/>
        </w:rPr>
        <w:t> определена целями, задачами и логикой исследования. Работа состоит из введения, двух глав, включающих десять параграфов, заключения и списка литературы.</w:t>
      </w:r>
    </w:p>
    <w:p w14:paraId="0191E8EB" w14:textId="77777777" w:rsidR="00091615" w:rsidRPr="00091615" w:rsidRDefault="00091615" w:rsidP="00091615"/>
    <w:sectPr w:rsidR="00091615" w:rsidRPr="000916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A2E35" w14:textId="77777777" w:rsidR="00F03CBB" w:rsidRDefault="00F03CBB">
      <w:pPr>
        <w:spacing w:after="0" w:line="240" w:lineRule="auto"/>
      </w:pPr>
      <w:r>
        <w:separator/>
      </w:r>
    </w:p>
  </w:endnote>
  <w:endnote w:type="continuationSeparator" w:id="0">
    <w:p w14:paraId="761D950A" w14:textId="77777777" w:rsidR="00F03CBB" w:rsidRDefault="00F0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917A" w14:textId="77777777" w:rsidR="00F03CBB" w:rsidRDefault="00F03CBB">
      <w:pPr>
        <w:spacing w:after="0" w:line="240" w:lineRule="auto"/>
      </w:pPr>
      <w:r>
        <w:separator/>
      </w:r>
    </w:p>
  </w:footnote>
  <w:footnote w:type="continuationSeparator" w:id="0">
    <w:p w14:paraId="7CC251DB" w14:textId="77777777" w:rsidR="00F03CBB" w:rsidRDefault="00F03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CBB"/>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7157</TotalTime>
  <Pages>6</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983</cp:revision>
  <cp:lastPrinted>2009-02-06T05:36:00Z</cp:lastPrinted>
  <dcterms:created xsi:type="dcterms:W3CDTF">2017-02-26T13:11:00Z</dcterms:created>
  <dcterms:modified xsi:type="dcterms:W3CDTF">2017-04-17T18:27:00Z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