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Default="00F95EA5" w:rsidP="00F95EA5">
      <w:pPr>
        <w:rPr>
          <w:rFonts w:ascii="Times New Roman" w:eastAsia="Times New Roman" w:hAnsi="Times New Roman" w:cs="Times New Roman"/>
          <w:b/>
          <w:sz w:val="24"/>
          <w:szCs w:val="24"/>
          <w:lang w:val="en-US" w:eastAsia="ru-RU"/>
        </w:rPr>
      </w:pPr>
      <w:r w:rsidRPr="00F95EA5">
        <w:rPr>
          <w:rFonts w:ascii="Times New Roman" w:eastAsia="Times New Roman" w:hAnsi="Times New Roman" w:cs="Times New Roman" w:hint="eastAsia"/>
          <w:b/>
          <w:sz w:val="24"/>
          <w:szCs w:val="24"/>
          <w:lang w:eastAsia="ru-RU"/>
        </w:rPr>
        <w:t>Богомолов</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Владимир</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Александрович</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Метод</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высоконапорной</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инъекции</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связных</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грунтов</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при</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устройстве</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и</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усилении</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оснований</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и</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фундаментов</w:t>
      </w:r>
      <w:r w:rsidRPr="00F95EA5">
        <w:rPr>
          <w:rFonts w:ascii="Times New Roman" w:eastAsia="Times New Roman" w:hAnsi="Times New Roman" w:cs="Times New Roman"/>
          <w:b/>
          <w:sz w:val="24"/>
          <w:szCs w:val="24"/>
          <w:lang w:eastAsia="ru-RU"/>
        </w:rPr>
        <w:t xml:space="preserve"> : </w:t>
      </w:r>
      <w:r w:rsidRPr="00F95EA5">
        <w:rPr>
          <w:rFonts w:ascii="Times New Roman" w:eastAsia="Times New Roman" w:hAnsi="Times New Roman" w:cs="Times New Roman" w:hint="eastAsia"/>
          <w:b/>
          <w:sz w:val="24"/>
          <w:szCs w:val="24"/>
          <w:lang w:eastAsia="ru-RU"/>
        </w:rPr>
        <w:t>диссертация</w:t>
      </w:r>
      <w:r w:rsidRPr="00F95EA5">
        <w:rPr>
          <w:rFonts w:ascii="Times New Roman" w:eastAsia="Times New Roman" w:hAnsi="Times New Roman" w:cs="Times New Roman"/>
          <w:b/>
          <w:sz w:val="24"/>
          <w:szCs w:val="24"/>
          <w:lang w:eastAsia="ru-RU"/>
        </w:rPr>
        <w:t xml:space="preserve"> ... </w:t>
      </w:r>
      <w:r w:rsidRPr="00F95EA5">
        <w:rPr>
          <w:rFonts w:ascii="Times New Roman" w:eastAsia="Times New Roman" w:hAnsi="Times New Roman" w:cs="Times New Roman" w:hint="eastAsia"/>
          <w:b/>
          <w:sz w:val="24"/>
          <w:szCs w:val="24"/>
          <w:lang w:eastAsia="ru-RU"/>
        </w:rPr>
        <w:t>кандидата</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технических</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наук</w:t>
      </w:r>
      <w:r w:rsidRPr="00F95EA5">
        <w:rPr>
          <w:rFonts w:ascii="Times New Roman" w:eastAsia="Times New Roman" w:hAnsi="Times New Roman" w:cs="Times New Roman"/>
          <w:b/>
          <w:sz w:val="24"/>
          <w:szCs w:val="24"/>
          <w:lang w:eastAsia="ru-RU"/>
        </w:rPr>
        <w:t xml:space="preserve"> : 05.23.02.- </w:t>
      </w:r>
      <w:r w:rsidRPr="00F95EA5">
        <w:rPr>
          <w:rFonts w:ascii="Times New Roman" w:eastAsia="Times New Roman" w:hAnsi="Times New Roman" w:cs="Times New Roman" w:hint="eastAsia"/>
          <w:b/>
          <w:sz w:val="24"/>
          <w:szCs w:val="24"/>
          <w:lang w:eastAsia="ru-RU"/>
        </w:rPr>
        <w:t>Екатеринбург</w:t>
      </w:r>
      <w:r w:rsidRPr="00F95EA5">
        <w:rPr>
          <w:rFonts w:ascii="Times New Roman" w:eastAsia="Times New Roman" w:hAnsi="Times New Roman" w:cs="Times New Roman"/>
          <w:b/>
          <w:sz w:val="24"/>
          <w:szCs w:val="24"/>
          <w:lang w:eastAsia="ru-RU"/>
        </w:rPr>
        <w:t xml:space="preserve">, 2002.- 120 </w:t>
      </w:r>
      <w:r w:rsidRPr="00F95EA5">
        <w:rPr>
          <w:rFonts w:ascii="Times New Roman" w:eastAsia="Times New Roman" w:hAnsi="Times New Roman" w:cs="Times New Roman" w:hint="eastAsia"/>
          <w:b/>
          <w:sz w:val="24"/>
          <w:szCs w:val="24"/>
          <w:lang w:eastAsia="ru-RU"/>
        </w:rPr>
        <w:t>с</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ил</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РГБ</w:t>
      </w:r>
      <w:r w:rsidRPr="00F95EA5">
        <w:rPr>
          <w:rFonts w:ascii="Times New Roman" w:eastAsia="Times New Roman" w:hAnsi="Times New Roman" w:cs="Times New Roman"/>
          <w:b/>
          <w:sz w:val="24"/>
          <w:szCs w:val="24"/>
          <w:lang w:eastAsia="ru-RU"/>
        </w:rPr>
        <w:t xml:space="preserve"> </w:t>
      </w:r>
      <w:r w:rsidRPr="00F95EA5">
        <w:rPr>
          <w:rFonts w:ascii="Times New Roman" w:eastAsia="Times New Roman" w:hAnsi="Times New Roman" w:cs="Times New Roman" w:hint="eastAsia"/>
          <w:b/>
          <w:sz w:val="24"/>
          <w:szCs w:val="24"/>
          <w:lang w:eastAsia="ru-RU"/>
        </w:rPr>
        <w:t>ОД</w:t>
      </w:r>
      <w:r w:rsidRPr="00F95EA5">
        <w:rPr>
          <w:rFonts w:ascii="Times New Roman" w:eastAsia="Times New Roman" w:hAnsi="Times New Roman" w:cs="Times New Roman"/>
          <w:b/>
          <w:sz w:val="24"/>
          <w:szCs w:val="24"/>
          <w:lang w:eastAsia="ru-RU"/>
        </w:rPr>
        <w:t>, 61 03-5/414-2</w:t>
      </w:r>
    </w:p>
    <w:p w:rsidR="00F95EA5" w:rsidRDefault="00F95EA5" w:rsidP="00F95EA5">
      <w:pPr>
        <w:rPr>
          <w:rFonts w:ascii="Times New Roman" w:eastAsia="Times New Roman" w:hAnsi="Times New Roman" w:cs="Times New Roman"/>
          <w:b/>
          <w:sz w:val="24"/>
          <w:szCs w:val="24"/>
          <w:lang w:val="en-US" w:eastAsia="ru-RU"/>
        </w:rPr>
      </w:pPr>
    </w:p>
    <w:p w:rsidR="00F95EA5" w:rsidRDefault="00F95EA5" w:rsidP="00F95EA5">
      <w:pPr>
        <w:rPr>
          <w:rFonts w:ascii="Times New Roman" w:eastAsia="Times New Roman" w:hAnsi="Times New Roman" w:cs="Times New Roman"/>
          <w:b/>
          <w:sz w:val="24"/>
          <w:szCs w:val="24"/>
          <w:lang w:val="en-US" w:eastAsia="ru-RU"/>
        </w:rPr>
      </w:pPr>
    </w:p>
    <w:p w:rsidR="00F95EA5" w:rsidRPr="00F95EA5" w:rsidRDefault="00F95EA5" w:rsidP="00F95EA5">
      <w:pPr>
        <w:tabs>
          <w:tab w:val="clear" w:pos="709"/>
        </w:tabs>
        <w:suppressAutoHyphens w:val="0"/>
        <w:spacing w:after="104" w:line="280" w:lineRule="exact"/>
        <w:ind w:left="178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ОАО «Уральский научно-исследовательский</w:t>
      </w:r>
    </w:p>
    <w:p w:rsidR="00F95EA5" w:rsidRPr="00F95EA5" w:rsidRDefault="00F95EA5" w:rsidP="00F95EA5">
      <w:pPr>
        <w:tabs>
          <w:tab w:val="clear" w:pos="709"/>
        </w:tabs>
        <w:suppressAutoHyphens w:val="0"/>
        <w:spacing w:after="927" w:line="280" w:lineRule="exact"/>
        <w:ind w:right="34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институт архитектуры и строительства»</w:t>
      </w:r>
    </w:p>
    <w:p w:rsidR="00F95EA5" w:rsidRPr="00F95EA5" w:rsidRDefault="00F95EA5" w:rsidP="00F95EA5">
      <w:pPr>
        <w:tabs>
          <w:tab w:val="clear" w:pos="709"/>
        </w:tabs>
        <w:suppressAutoHyphens w:val="0"/>
        <w:spacing w:after="1107" w:line="280" w:lineRule="exact"/>
        <w:ind w:firstLine="0"/>
        <w:jc w:val="right"/>
        <w:rPr>
          <w:rFonts w:ascii="Times New Roman" w:eastAsia="Times New Roman" w:hAnsi="Times New Roman" w:cs="Times New Roman"/>
          <w:i/>
          <w:iCs/>
          <w:color w:val="000000"/>
          <w:kern w:val="0"/>
          <w:sz w:val="28"/>
          <w:szCs w:val="28"/>
          <w:lang w:eastAsia="ru-RU" w:bidi="ru-RU"/>
        </w:rPr>
      </w:pPr>
      <w:r w:rsidRPr="00F95EA5">
        <w:rPr>
          <w:rFonts w:ascii="Times New Roman" w:eastAsia="Times New Roman" w:hAnsi="Times New Roman" w:cs="Times New Roman"/>
          <w:i/>
          <w:iCs/>
          <w:color w:val="000000"/>
          <w:kern w:val="0"/>
          <w:sz w:val="28"/>
          <w:szCs w:val="28"/>
          <w:lang w:eastAsia="ru-RU" w:bidi="ru-RU"/>
        </w:rPr>
        <w:t>На правах рукописи</w:t>
      </w:r>
    </w:p>
    <w:p w:rsidR="00F95EA5" w:rsidRPr="00F95EA5" w:rsidRDefault="00F95EA5" w:rsidP="00F95EA5">
      <w:pPr>
        <w:tabs>
          <w:tab w:val="clear" w:pos="709"/>
        </w:tabs>
        <w:suppressAutoHyphens w:val="0"/>
        <w:spacing w:after="1145" w:line="280" w:lineRule="exact"/>
        <w:ind w:right="34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Богомолов Владимир Александрович</w:t>
      </w:r>
    </w:p>
    <w:p w:rsidR="00F95EA5" w:rsidRPr="00F95EA5" w:rsidRDefault="00F95EA5" w:rsidP="00F95EA5">
      <w:pPr>
        <w:tabs>
          <w:tab w:val="clear" w:pos="709"/>
        </w:tabs>
        <w:suppressAutoHyphens w:val="0"/>
        <w:spacing w:after="886" w:line="413" w:lineRule="exact"/>
        <w:ind w:right="340" w:firstLine="0"/>
        <w:jc w:val="center"/>
        <w:rPr>
          <w:rFonts w:ascii="Times New Roman" w:eastAsia="Times New Roman" w:hAnsi="Times New Roman" w:cs="Times New Roman"/>
          <w:b/>
          <w:bCs/>
          <w:color w:val="000000"/>
          <w:kern w:val="0"/>
          <w:sz w:val="24"/>
          <w:szCs w:val="24"/>
          <w:lang w:eastAsia="ru-RU" w:bidi="ru-RU"/>
        </w:rPr>
      </w:pPr>
      <w:r w:rsidRPr="00F95EA5">
        <w:rPr>
          <w:rFonts w:ascii="Times New Roman" w:eastAsia="Times New Roman" w:hAnsi="Times New Roman" w:cs="Times New Roman"/>
          <w:b/>
          <w:bCs/>
          <w:color w:val="000000"/>
          <w:kern w:val="0"/>
          <w:sz w:val="24"/>
          <w:szCs w:val="24"/>
          <w:lang w:eastAsia="ru-RU" w:bidi="ru-RU"/>
        </w:rPr>
        <w:t>МЕТОД ВЫСОКОНАПОРНОЙ ИНЪЕКЦИИ</w:t>
      </w:r>
      <w:r w:rsidRPr="00F95EA5">
        <w:rPr>
          <w:rFonts w:ascii="Times New Roman" w:eastAsia="Times New Roman" w:hAnsi="Times New Roman" w:cs="Times New Roman"/>
          <w:b/>
          <w:bCs/>
          <w:color w:val="000000"/>
          <w:kern w:val="0"/>
          <w:sz w:val="24"/>
          <w:szCs w:val="24"/>
          <w:lang w:eastAsia="ru-RU" w:bidi="ru-RU"/>
        </w:rPr>
        <w:br/>
        <w:t>СВЯЗНЫХ ГРУНТОВ ПРИ УСТРОЙСТВЕ И УСИЛЕНИИ</w:t>
      </w:r>
      <w:r w:rsidRPr="00F95EA5">
        <w:rPr>
          <w:rFonts w:ascii="Times New Roman" w:eastAsia="Times New Roman" w:hAnsi="Times New Roman" w:cs="Times New Roman"/>
          <w:b/>
          <w:bCs/>
          <w:color w:val="000000"/>
          <w:kern w:val="0"/>
          <w:sz w:val="24"/>
          <w:szCs w:val="24"/>
          <w:lang w:eastAsia="ru-RU" w:bidi="ru-RU"/>
        </w:rPr>
        <w:br/>
        <w:t>ОСНОВАНИЙ И ФУНДАМЕНТОВ</w:t>
      </w:r>
    </w:p>
    <w:p w:rsidR="00F95EA5" w:rsidRPr="00F95EA5" w:rsidRDefault="00F95EA5" w:rsidP="00F95EA5">
      <w:pPr>
        <w:tabs>
          <w:tab w:val="clear" w:pos="709"/>
        </w:tabs>
        <w:suppressAutoHyphens w:val="0"/>
        <w:spacing w:after="1246" w:line="280" w:lineRule="exact"/>
        <w:ind w:right="34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05.23.02 - Основания и фундаменты, подземные сооружения</w:t>
      </w:r>
    </w:p>
    <w:p w:rsidR="00F95EA5" w:rsidRPr="00F95EA5" w:rsidRDefault="00F95EA5" w:rsidP="00F95EA5">
      <w:pPr>
        <w:tabs>
          <w:tab w:val="clear" w:pos="709"/>
        </w:tabs>
        <w:suppressAutoHyphens w:val="0"/>
        <w:spacing w:after="157" w:line="280" w:lineRule="exact"/>
        <w:ind w:firstLine="0"/>
        <w:jc w:val="righ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Научные консультанты - д-р техн. наук, профессор В.В. Душников</w:t>
      </w:r>
    </w:p>
    <w:p w:rsidR="00F95EA5" w:rsidRPr="00F95EA5" w:rsidRDefault="00F95EA5" w:rsidP="00F95EA5">
      <w:pPr>
        <w:tabs>
          <w:tab w:val="clear" w:pos="709"/>
        </w:tabs>
        <w:suppressAutoHyphens w:val="0"/>
        <w:spacing w:after="1194" w:line="280" w:lineRule="exact"/>
        <w:ind w:right="160" w:firstLine="0"/>
        <w:jc w:val="righ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д-р техн. наук, профессор Б.В. Бахолдин</w:t>
      </w:r>
    </w:p>
    <w:p w:rsidR="00F95EA5" w:rsidRPr="00F95EA5" w:rsidRDefault="00F95EA5" w:rsidP="00F95EA5">
      <w:pPr>
        <w:tabs>
          <w:tab w:val="clear" w:pos="709"/>
        </w:tabs>
        <w:suppressAutoHyphens w:val="0"/>
        <w:spacing w:after="0" w:line="322" w:lineRule="exact"/>
        <w:ind w:right="34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F95EA5">
        <w:rPr>
          <w:rFonts w:ascii="Times New Roman" w:eastAsia="Times New Roman" w:hAnsi="Times New Roman" w:cs="Times New Roman"/>
          <w:color w:val="000000"/>
          <w:kern w:val="0"/>
          <w:sz w:val="28"/>
          <w:szCs w:val="28"/>
          <w:lang w:eastAsia="ru-RU" w:bidi="ru-RU"/>
        </w:rPr>
        <w:br/>
        <w:t>кандидата технических наук</w:t>
      </w:r>
    </w:p>
    <w:p w:rsidR="00F95EA5" w:rsidRPr="00F95EA5" w:rsidRDefault="00F95EA5" w:rsidP="00F95EA5">
      <w:pPr>
        <w:framePr w:h="1858"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890270" cy="1181100"/>
            <wp:effectExtent l="19050" t="0" r="5080" b="0"/>
            <wp:docPr id="6" name="Рисунок 6" descr="C:\Users\Pavel\AppData\Local\Temp\Rar$DIa0.78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784\media\image1.png"/>
                    <pic:cNvPicPr>
                      <a:picLocks noChangeAspect="1" noChangeArrowheads="1"/>
                    </pic:cNvPicPr>
                  </pic:nvPicPr>
                  <pic:blipFill>
                    <a:blip r:embed="rId8" cstate="print"/>
                    <a:srcRect/>
                    <a:stretch>
                      <a:fillRect/>
                    </a:stretch>
                  </pic:blipFill>
                  <pic:spPr bwMode="auto">
                    <a:xfrm>
                      <a:off x="0" y="0"/>
                      <a:ext cx="890270" cy="1181100"/>
                    </a:xfrm>
                    <a:prstGeom prst="rect">
                      <a:avLst/>
                    </a:prstGeom>
                    <a:noFill/>
                    <a:ln w="9525">
                      <a:noFill/>
                      <a:miter lim="800000"/>
                      <a:headEnd/>
                      <a:tailEnd/>
                    </a:ln>
                  </pic:spPr>
                </pic:pic>
              </a:graphicData>
            </a:graphic>
          </wp:inline>
        </w:drawing>
      </w:r>
    </w:p>
    <w:p w:rsidR="00F95EA5" w:rsidRPr="00F95EA5" w:rsidRDefault="00F95EA5" w:rsidP="00F95E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95EA5" w:rsidRPr="00F95EA5" w:rsidRDefault="00F95EA5" w:rsidP="00F95EA5">
      <w:pPr>
        <w:tabs>
          <w:tab w:val="clear" w:pos="709"/>
        </w:tabs>
        <w:suppressAutoHyphens w:val="0"/>
        <w:spacing w:before="158" w:after="0" w:line="280" w:lineRule="exact"/>
        <w:ind w:right="34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Екатеринбург - 2002</w:t>
      </w:r>
      <w:r w:rsidRPr="00F95EA5">
        <w:rPr>
          <w:rFonts w:ascii="Times New Roman" w:eastAsia="Times New Roman" w:hAnsi="Times New Roman" w:cs="Times New Roman"/>
          <w:color w:val="000000"/>
          <w:kern w:val="0"/>
          <w:sz w:val="28"/>
          <w:szCs w:val="28"/>
          <w:lang w:eastAsia="ru-RU" w:bidi="ru-RU"/>
        </w:rPr>
        <w:br w:type="page"/>
      </w:r>
    </w:p>
    <w:p w:rsidR="00F95EA5" w:rsidRPr="00F95EA5" w:rsidRDefault="00F95EA5" w:rsidP="00F95EA5">
      <w:pPr>
        <w:tabs>
          <w:tab w:val="clear" w:pos="709"/>
        </w:tabs>
        <w:suppressAutoHyphens w:val="0"/>
        <w:spacing w:after="250" w:line="240" w:lineRule="exact"/>
        <w:ind w:right="420" w:firstLine="0"/>
        <w:jc w:val="center"/>
        <w:rPr>
          <w:rFonts w:ascii="Times New Roman" w:eastAsia="Times New Roman" w:hAnsi="Times New Roman" w:cs="Times New Roman"/>
          <w:b/>
          <w:bCs/>
          <w:color w:val="000000"/>
          <w:kern w:val="0"/>
          <w:sz w:val="24"/>
          <w:szCs w:val="24"/>
          <w:lang w:eastAsia="ru-RU" w:bidi="ru-RU"/>
        </w:rPr>
      </w:pPr>
      <w:r w:rsidRPr="00F95EA5">
        <w:rPr>
          <w:rFonts w:ascii="Times New Roman" w:eastAsia="Times New Roman" w:hAnsi="Times New Roman" w:cs="Times New Roman"/>
          <w:b/>
          <w:bCs/>
          <w:color w:val="000000"/>
          <w:spacing w:val="60"/>
          <w:kern w:val="0"/>
          <w:sz w:val="24"/>
          <w:szCs w:val="24"/>
          <w:lang w:eastAsia="ru-RU" w:bidi="ru-RU"/>
        </w:rPr>
        <w:t>СОДЕРЖАНИЕ</w:t>
      </w:r>
    </w:p>
    <w:p w:rsidR="00F95EA5" w:rsidRPr="00F95EA5" w:rsidRDefault="00F95EA5" w:rsidP="00F95EA5">
      <w:pPr>
        <w:tabs>
          <w:tab w:val="clear" w:pos="709"/>
        </w:tabs>
        <w:suppressAutoHyphens w:val="0"/>
        <w:spacing w:after="0" w:line="480" w:lineRule="exact"/>
        <w:ind w:right="98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Введение: общая характеристика работы Глава 1. Характеристика метода высоконапорной инъекции связных грунтов</w:t>
      </w:r>
    </w:p>
    <w:p w:rsidR="00F95EA5" w:rsidRPr="00F95EA5" w:rsidRDefault="00F95EA5" w:rsidP="00F95EA5">
      <w:pPr>
        <w:tabs>
          <w:tab w:val="clear" w:pos="709"/>
        </w:tabs>
        <w:suppressAutoHyphens w:val="0"/>
        <w:spacing w:after="0" w:line="480" w:lineRule="exact"/>
        <w:ind w:left="1140" w:hanging="114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Глава 2. Экспериментально - теоретические исследования НДС грунта вокруг расширяющейся сферической полости</w:t>
      </w:r>
    </w:p>
    <w:p w:rsidR="00F95EA5" w:rsidRPr="00F95EA5" w:rsidRDefault="00F95EA5" w:rsidP="00F95EA5">
      <w:pPr>
        <w:numPr>
          <w:ilvl w:val="0"/>
          <w:numId w:val="33"/>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Полевые исследования</w:t>
      </w:r>
    </w:p>
    <w:p w:rsidR="00F95EA5" w:rsidRPr="00F95EA5" w:rsidRDefault="00F95EA5" w:rsidP="00F95EA5">
      <w:pPr>
        <w:numPr>
          <w:ilvl w:val="0"/>
          <w:numId w:val="33"/>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Лабораторные исследования</w:t>
      </w:r>
    </w:p>
    <w:p w:rsidR="00F95EA5" w:rsidRPr="00F95EA5" w:rsidRDefault="00F95EA5" w:rsidP="00F95EA5">
      <w:pPr>
        <w:tabs>
          <w:tab w:val="clear" w:pos="709"/>
        </w:tabs>
        <w:suppressAutoHyphens w:val="0"/>
        <w:spacing w:after="0" w:line="480" w:lineRule="exact"/>
        <w:ind w:left="1140" w:hanging="114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Глава 3. Новые технологически операции, обеспечивающие осуществление высоконапорной инъекции</w:t>
      </w:r>
    </w:p>
    <w:p w:rsidR="00F95EA5" w:rsidRPr="00F95EA5" w:rsidRDefault="00F95EA5" w:rsidP="00F95EA5">
      <w:pPr>
        <w:numPr>
          <w:ilvl w:val="0"/>
          <w:numId w:val="34"/>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Ослабление пристенного слоя стенок или забоя скважин</w:t>
      </w:r>
    </w:p>
    <w:p w:rsidR="00F95EA5" w:rsidRPr="00F95EA5" w:rsidRDefault="00F95EA5" w:rsidP="00F95EA5">
      <w:pPr>
        <w:numPr>
          <w:ilvl w:val="0"/>
          <w:numId w:val="34"/>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Технология нагнетания с опрессовкой закрепленной зоны</w:t>
      </w:r>
    </w:p>
    <w:p w:rsidR="00F95EA5" w:rsidRPr="00F95EA5" w:rsidRDefault="00F95EA5" w:rsidP="00F95EA5">
      <w:pPr>
        <w:numPr>
          <w:ilvl w:val="0"/>
          <w:numId w:val="34"/>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Последовательность инъекции</w:t>
      </w:r>
    </w:p>
    <w:p w:rsidR="00F95EA5" w:rsidRPr="00F95EA5" w:rsidRDefault="00F95EA5" w:rsidP="00F95EA5">
      <w:pPr>
        <w:numPr>
          <w:ilvl w:val="0"/>
          <w:numId w:val="34"/>
        </w:numPr>
        <w:tabs>
          <w:tab w:val="clear" w:pos="709"/>
          <w:tab w:val="left" w:pos="1323"/>
        </w:tabs>
        <w:suppressAutoHyphens w:val="0"/>
        <w:spacing w:after="0" w:line="480" w:lineRule="exact"/>
        <w:ind w:right="980" w:firstLine="76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Контроль качества закрепленных массивов Глава 4. Буронабивные сваи с уплотненным забоем скважин</w:t>
      </w:r>
    </w:p>
    <w:p w:rsidR="00F95EA5" w:rsidRPr="00F95EA5" w:rsidRDefault="00F95EA5" w:rsidP="00F95EA5">
      <w:pPr>
        <w:numPr>
          <w:ilvl w:val="1"/>
          <w:numId w:val="34"/>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Место свайных фундаментов в строительстве</w:t>
      </w:r>
    </w:p>
    <w:p w:rsidR="00F95EA5" w:rsidRPr="00F95EA5" w:rsidRDefault="00F95EA5" w:rsidP="00F95EA5">
      <w:pPr>
        <w:numPr>
          <w:ilvl w:val="1"/>
          <w:numId w:val="34"/>
        </w:numPr>
        <w:tabs>
          <w:tab w:val="clear" w:pos="709"/>
          <w:tab w:val="left" w:pos="13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Буронабивные сваи ВНИ</w:t>
      </w:r>
    </w:p>
    <w:p w:rsidR="00F95EA5" w:rsidRPr="00F95EA5" w:rsidRDefault="00F95EA5" w:rsidP="00F95EA5">
      <w:pPr>
        <w:numPr>
          <w:ilvl w:val="1"/>
          <w:numId w:val="34"/>
        </w:numPr>
        <w:tabs>
          <w:tab w:val="clear" w:pos="709"/>
          <w:tab w:val="left" w:pos="1358"/>
        </w:tabs>
        <w:suppressAutoHyphens w:val="0"/>
        <w:spacing w:after="0" w:line="480" w:lineRule="exact"/>
        <w:ind w:left="1300" w:right="2380" w:hanging="54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Пример расчета несущей способности буроинъекционной сваи ВНИ</w:t>
      </w:r>
    </w:p>
    <w:p w:rsidR="00F95EA5" w:rsidRPr="00F95EA5" w:rsidRDefault="00F95EA5" w:rsidP="00F95EA5">
      <w:pPr>
        <w:tabs>
          <w:tab w:val="clear" w:pos="709"/>
        </w:tabs>
        <w:suppressAutoHyphens w:val="0"/>
        <w:spacing w:after="0" w:line="480" w:lineRule="exact"/>
        <w:ind w:left="960" w:hanging="96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Глава 5. Буроинъекционные сваи ВНИ</w:t>
      </w:r>
    </w:p>
    <w:p w:rsidR="00F95EA5" w:rsidRPr="00F95EA5" w:rsidRDefault="00F95EA5" w:rsidP="00F95EA5">
      <w:pPr>
        <w:numPr>
          <w:ilvl w:val="0"/>
          <w:numId w:val="35"/>
        </w:numPr>
        <w:tabs>
          <w:tab w:val="clear" w:pos="709"/>
          <w:tab w:val="left" w:pos="135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Традиционные буронабивные сваи</w:t>
      </w:r>
    </w:p>
    <w:p w:rsidR="00F95EA5" w:rsidRPr="00F95EA5" w:rsidRDefault="00F95EA5" w:rsidP="00F95EA5">
      <w:pPr>
        <w:numPr>
          <w:ilvl w:val="0"/>
          <w:numId w:val="35"/>
        </w:numPr>
        <w:tabs>
          <w:tab w:val="clear" w:pos="709"/>
          <w:tab w:val="left" w:pos="135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Предлагаемые буроинъекционные сваи ВНИ</w:t>
      </w:r>
    </w:p>
    <w:p w:rsidR="00F95EA5" w:rsidRPr="00F95EA5" w:rsidRDefault="00F95EA5" w:rsidP="00F95EA5">
      <w:pPr>
        <w:numPr>
          <w:ilvl w:val="0"/>
          <w:numId w:val="35"/>
        </w:numPr>
        <w:tabs>
          <w:tab w:val="clear" w:pos="709"/>
          <w:tab w:val="left" w:pos="135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Предложения по расчету буроинъекционных свай ВНИ</w:t>
      </w:r>
    </w:p>
    <w:p w:rsidR="00F95EA5" w:rsidRPr="00F95EA5" w:rsidRDefault="00F95EA5" w:rsidP="00F95EA5">
      <w:pPr>
        <w:numPr>
          <w:ilvl w:val="0"/>
          <w:numId w:val="35"/>
        </w:numPr>
        <w:tabs>
          <w:tab w:val="clear" w:pos="709"/>
          <w:tab w:val="left" w:pos="1354"/>
        </w:tabs>
        <w:suppressAutoHyphens w:val="0"/>
        <w:spacing w:after="0" w:line="480" w:lineRule="exact"/>
        <w:ind w:left="1300" w:hanging="54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Пример вычисления модуля деформации геотехногенного массива</w:t>
      </w:r>
    </w:p>
    <w:p w:rsidR="00F95EA5" w:rsidRPr="00F95EA5" w:rsidRDefault="00F95EA5" w:rsidP="00F95EA5">
      <w:pPr>
        <w:tabs>
          <w:tab w:val="clear" w:pos="709"/>
        </w:tabs>
        <w:suppressAutoHyphens w:val="0"/>
        <w:spacing w:after="0" w:line="480" w:lineRule="exact"/>
        <w:ind w:left="960" w:right="580" w:hanging="96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27" type="#_x0000_t202" style="position:absolute;left:0;text-align:left;margin-left:440.3pt;margin-top:13.5pt;width:31.2pt;height:646.5pt;z-index:-251656192;mso-wrap-distance-left:29.5pt;mso-wrap-distance-right:5pt;mso-position-horizontal-relative:margin;mso-position-vertical-relative:margin" filled="f" stroked="f">
            <v:textbox style="mso-fit-shape-to-text:t" inset="0,0,0,0">
              <w:txbxContent>
                <w:p w:rsidR="00F95EA5" w:rsidRDefault="00F95EA5" w:rsidP="00F95EA5">
                  <w:pPr>
                    <w:pStyle w:val="2fff8"/>
                    <w:shd w:val="clear" w:color="auto" w:fill="auto"/>
                    <w:spacing w:after="0" w:line="280" w:lineRule="exact"/>
                    <w:ind w:firstLine="0"/>
                    <w:jc w:val="right"/>
                  </w:pPr>
                  <w:r>
                    <w:rPr>
                      <w:rStyle w:val="2Exact"/>
                    </w:rPr>
                    <w:t></w:t>
                  </w:r>
                  <w:r>
                    <w:rPr>
                      <w:rStyle w:val="2Exact"/>
                    </w:rPr>
                    <w:t></w:t>
                  </w:r>
                  <w:r>
                    <w:rPr>
                      <w:rStyle w:val="2Exact"/>
                    </w:rPr>
                    <w:t></w:t>
                  </w:r>
                  <w:r>
                    <w:rPr>
                      <w:rStyle w:val="2Exact"/>
                    </w:rPr>
                    <w:t></w:t>
                  </w:r>
                </w:p>
                <w:p w:rsidR="00F95EA5" w:rsidRDefault="00F95EA5" w:rsidP="00F95EA5">
                  <w:pPr>
                    <w:pStyle w:val="2fff8"/>
                    <w:shd w:val="clear" w:color="auto" w:fill="auto"/>
                    <w:spacing w:after="0" w:line="960" w:lineRule="exact"/>
                    <w:ind w:firstLine="0"/>
                    <w:jc w:val="right"/>
                  </w:pPr>
                  <w:r>
                    <w:rPr>
                      <w:rStyle w:val="2Exact"/>
                    </w:rPr>
                    <w:t></w:t>
                  </w:r>
                </w:p>
                <w:p w:rsidR="00F95EA5" w:rsidRDefault="00F95EA5" w:rsidP="00F95EA5">
                  <w:pPr>
                    <w:pStyle w:val="5ff4"/>
                    <w:shd w:val="clear" w:color="auto" w:fill="auto"/>
                  </w:pPr>
                  <w:r>
                    <w:rPr>
                      <w:color w:val="000000"/>
                    </w:rPr>
                    <w:t></w:t>
                  </w:r>
                  <w:r>
                    <w:rPr>
                      <w:color w:val="000000"/>
                    </w:rPr>
                    <w:t></w:t>
                  </w:r>
                </w:p>
                <w:p w:rsidR="00F95EA5" w:rsidRDefault="00F95EA5" w:rsidP="00F95EA5">
                  <w:pPr>
                    <w:pStyle w:val="2fff8"/>
                    <w:shd w:val="clear" w:color="auto" w:fill="auto"/>
                    <w:spacing w:after="0" w:line="960" w:lineRule="exact"/>
                    <w:ind w:firstLine="0"/>
                    <w:jc w:val="right"/>
                  </w:pPr>
                  <w:r>
                    <w:rPr>
                      <w:rStyle w:val="2Exact"/>
                    </w:rPr>
                    <w:t></w:t>
                  </w:r>
                  <w:r>
                    <w:rPr>
                      <w:rStyle w:val="2Exact"/>
                    </w:rPr>
                    <w:t></w:t>
                  </w:r>
                </w:p>
                <w:p w:rsidR="00F95EA5" w:rsidRDefault="00F95EA5" w:rsidP="00F95EA5">
                  <w:pPr>
                    <w:pStyle w:val="2fff8"/>
                    <w:shd w:val="clear" w:color="auto" w:fill="auto"/>
                    <w:spacing w:after="173" w:line="280" w:lineRule="exact"/>
                    <w:ind w:firstLine="0"/>
                    <w:jc w:val="right"/>
                  </w:pPr>
                  <w:r>
                    <w:rPr>
                      <w:rStyle w:val="2Exact"/>
                    </w:rPr>
                    <w:t></w:t>
                  </w:r>
                  <w:r>
                    <w:rPr>
                      <w:rStyle w:val="2Exact"/>
                    </w:rPr>
                    <w:t></w:t>
                  </w:r>
                </w:p>
                <w:p w:rsidR="00F95EA5" w:rsidRDefault="00F95EA5" w:rsidP="00F95EA5">
                  <w:pPr>
                    <w:pStyle w:val="6fb"/>
                    <w:shd w:val="clear" w:color="auto" w:fill="auto"/>
                    <w:spacing w:before="0" w:after="481" w:line="260" w:lineRule="exact"/>
                  </w:pPr>
                  <w:r>
                    <w:rPr>
                      <w:color w:val="000000"/>
                      <w:lang w:val="ru-RU" w:eastAsia="ru-RU" w:bidi="ru-RU"/>
                    </w:rPr>
                    <w:t>21</w:t>
                  </w:r>
                </w:p>
                <w:p w:rsidR="00F95EA5" w:rsidRDefault="00F95EA5" w:rsidP="00F95EA5">
                  <w:pPr>
                    <w:pStyle w:val="2fff8"/>
                    <w:shd w:val="clear" w:color="auto" w:fill="auto"/>
                    <w:spacing w:after="0" w:line="480" w:lineRule="exact"/>
                    <w:ind w:firstLine="0"/>
                    <w:jc w:val="right"/>
                  </w:pPr>
                  <w:r>
                    <w:rPr>
                      <w:rStyle w:val="2Exact"/>
                    </w:rPr>
                    <w:t></w:t>
                  </w:r>
                  <w:r>
                    <w:rPr>
                      <w:rStyle w:val="2Exact"/>
                    </w:rPr>
                    <w:t></w:t>
                  </w:r>
                </w:p>
                <w:p w:rsidR="00F95EA5" w:rsidRDefault="00F95EA5" w:rsidP="00F95EA5">
                  <w:pPr>
                    <w:pStyle w:val="2fff8"/>
                    <w:shd w:val="clear" w:color="auto" w:fill="auto"/>
                    <w:spacing w:after="0" w:line="480" w:lineRule="exact"/>
                    <w:ind w:firstLine="0"/>
                    <w:jc w:val="right"/>
                  </w:pPr>
                  <w:r>
                    <w:rPr>
                      <w:rStyle w:val="2Exact"/>
                    </w:rPr>
                    <w:t></w:t>
                  </w:r>
                  <w:r>
                    <w:rPr>
                      <w:rStyle w:val="2Exact"/>
                    </w:rPr>
                    <w:t></w:t>
                  </w:r>
                </w:p>
                <w:p w:rsidR="00F95EA5" w:rsidRDefault="00F95EA5" w:rsidP="00F95EA5">
                  <w:pPr>
                    <w:pStyle w:val="2fff8"/>
                    <w:shd w:val="clear" w:color="auto" w:fill="auto"/>
                    <w:spacing w:after="0" w:line="480" w:lineRule="exact"/>
                    <w:ind w:firstLine="0"/>
                    <w:jc w:val="right"/>
                  </w:pPr>
                  <w:r>
                    <w:rPr>
                      <w:rStyle w:val="2Exact"/>
                    </w:rPr>
                    <w:t></w:t>
                  </w:r>
                  <w:r>
                    <w:rPr>
                      <w:rStyle w:val="2Exact"/>
                    </w:rPr>
                    <w:t></w:t>
                  </w:r>
                </w:p>
                <w:p w:rsidR="00F95EA5" w:rsidRDefault="00F95EA5" w:rsidP="00F95EA5">
                  <w:pPr>
                    <w:pStyle w:val="2fff8"/>
                    <w:shd w:val="clear" w:color="auto" w:fill="auto"/>
                    <w:spacing w:after="0" w:line="480" w:lineRule="exact"/>
                    <w:ind w:left="240" w:firstLine="0"/>
                  </w:pPr>
                  <w:r>
                    <w:rPr>
                      <w:rStyle w:val="2Exact"/>
                    </w:rPr>
                    <w:t></w:t>
                  </w:r>
                  <w:r>
                    <w:rPr>
                      <w:rStyle w:val="2Exact"/>
                    </w:rPr>
                    <w:t></w:t>
                  </w:r>
                </w:p>
                <w:p w:rsidR="00F95EA5" w:rsidRDefault="00F95EA5" w:rsidP="00F95EA5">
                  <w:pPr>
                    <w:pStyle w:val="2fff8"/>
                    <w:numPr>
                      <w:ilvl w:val="0"/>
                      <w:numId w:val="31"/>
                    </w:numPr>
                    <w:shd w:val="clear" w:color="auto" w:fill="auto"/>
                    <w:tabs>
                      <w:tab w:val="clear" w:pos="709"/>
                    </w:tabs>
                    <w:suppressAutoHyphens w:val="0"/>
                    <w:spacing w:after="420" w:line="480" w:lineRule="exact"/>
                    <w:ind w:left="2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95EA5" w:rsidRDefault="00F95EA5" w:rsidP="00F95EA5">
                  <w:pPr>
                    <w:pStyle w:val="2fff8"/>
                    <w:shd w:val="clear" w:color="auto" w:fill="auto"/>
                    <w:spacing w:after="0" w:line="480" w:lineRule="exact"/>
                    <w:ind w:firstLine="0"/>
                    <w:jc w:val="right"/>
                  </w:pPr>
                  <w:r>
                    <w:rPr>
                      <w:rStyle w:val="2Exact"/>
                    </w:rPr>
                    <w:t></w:t>
                  </w:r>
                  <w:r>
                    <w:rPr>
                      <w:rStyle w:val="2Exact"/>
                    </w:rPr>
                    <w:t></w:t>
                  </w:r>
                </w:p>
                <w:p w:rsidR="00F95EA5" w:rsidRDefault="00F95EA5" w:rsidP="00F95EA5">
                  <w:pPr>
                    <w:pStyle w:val="2fff8"/>
                    <w:shd w:val="clear" w:color="auto" w:fill="auto"/>
                    <w:spacing w:after="0" w:line="480" w:lineRule="exact"/>
                    <w:ind w:firstLine="0"/>
                  </w:pPr>
                  <w:r>
                    <w:rPr>
                      <w:rStyle w:val="2Exact"/>
                    </w:rPr>
                    <w:t></w:t>
                  </w:r>
                  <w:r>
                    <w:rPr>
                      <w:rStyle w:val="2Exact"/>
                    </w:rPr>
                    <w:t></w:t>
                  </w:r>
                </w:p>
                <w:p w:rsidR="00F95EA5" w:rsidRDefault="00F95EA5" w:rsidP="00F95EA5">
                  <w:pPr>
                    <w:pStyle w:val="2fff8"/>
                    <w:shd w:val="clear" w:color="auto" w:fill="auto"/>
                    <w:spacing w:after="0" w:line="480" w:lineRule="exact"/>
                    <w:ind w:firstLine="0"/>
                  </w:pPr>
                  <w:r>
                    <w:rPr>
                      <w:rStyle w:val="2Exact"/>
                    </w:rPr>
                    <w:t></w:t>
                  </w:r>
                  <w:r>
                    <w:rPr>
                      <w:rStyle w:val="2Exact"/>
                    </w:rPr>
                    <w:t></w:t>
                  </w:r>
                </w:p>
                <w:p w:rsidR="00F95EA5" w:rsidRDefault="00F95EA5" w:rsidP="00F95EA5">
                  <w:pPr>
                    <w:pStyle w:val="2fff8"/>
                    <w:numPr>
                      <w:ilvl w:val="0"/>
                      <w:numId w:val="32"/>
                    </w:numPr>
                    <w:shd w:val="clear" w:color="auto" w:fill="auto"/>
                    <w:tabs>
                      <w:tab w:val="clear" w:pos="709"/>
                    </w:tabs>
                    <w:suppressAutoHyphens w:val="0"/>
                    <w:spacing w:after="36" w:line="480" w:lineRule="exact"/>
                    <w:ind w:firstLine="0"/>
                    <w:jc w:val="left"/>
                  </w:pPr>
                  <w:r>
                    <w:rPr>
                      <w:rStyle w:val="2Exact"/>
                    </w:rPr>
                    <w:t></w:t>
                  </w:r>
                  <w:r>
                    <w:rPr>
                      <w:rStyle w:val="2Exact"/>
                    </w:rPr>
                    <w:t></w:t>
                  </w:r>
                  <w:r>
                    <w:rPr>
                      <w:rStyle w:val="2Exact"/>
                    </w:rPr>
                    <w:t></w:t>
                  </w:r>
                </w:p>
                <w:p w:rsidR="00F95EA5" w:rsidRDefault="00F95EA5" w:rsidP="00F95EA5">
                  <w:pPr>
                    <w:pStyle w:val="2fff8"/>
                    <w:shd w:val="clear" w:color="auto" w:fill="auto"/>
                    <w:spacing w:after="0" w:line="960" w:lineRule="exact"/>
                    <w:ind w:firstLine="0"/>
                    <w:jc w:val="right"/>
                  </w:pPr>
                  <w:r>
                    <w:rPr>
                      <w:rStyle w:val="2Exact"/>
                    </w:rPr>
                    <w:t></w:t>
                  </w:r>
                  <w:r>
                    <w:rPr>
                      <w:rStyle w:val="2Exact"/>
                    </w:rPr>
                    <w:t></w:t>
                  </w:r>
                </w:p>
                <w:p w:rsidR="00F95EA5" w:rsidRDefault="00F95EA5" w:rsidP="00F95EA5">
                  <w:pPr>
                    <w:pStyle w:val="2fff8"/>
                    <w:shd w:val="clear" w:color="auto" w:fill="auto"/>
                    <w:spacing w:after="0" w:line="960" w:lineRule="exact"/>
                    <w:ind w:firstLine="0"/>
                  </w:pPr>
                  <w:r>
                    <w:rPr>
                      <w:rStyle w:val="2Exact"/>
                    </w:rPr>
                    <w:t></w:t>
                  </w:r>
                  <w:r>
                    <w:rPr>
                      <w:rStyle w:val="2Exact"/>
                    </w:rPr>
                    <w:t></w:t>
                  </w:r>
                </w:p>
              </w:txbxContent>
            </v:textbox>
            <w10:wrap type="square" side="left" anchorx="margin" anchory="margin"/>
          </v:shape>
        </w:pict>
      </w:r>
      <w:r w:rsidRPr="00F95EA5">
        <w:rPr>
          <w:rFonts w:ascii="Times New Roman" w:eastAsia="Times New Roman" w:hAnsi="Times New Roman" w:cs="Times New Roman"/>
          <w:color w:val="000000"/>
          <w:kern w:val="0"/>
          <w:sz w:val="28"/>
          <w:szCs w:val="28"/>
          <w:lang w:eastAsia="ru-RU" w:bidi="ru-RU"/>
        </w:rPr>
        <w:t>Глава 6. Результаты наблюдений за состоянием объектов и закрепленных оснований</w:t>
      </w:r>
    </w:p>
    <w:p w:rsidR="00F95EA5" w:rsidRPr="00F95EA5" w:rsidRDefault="00F95EA5" w:rsidP="00F95EA5">
      <w:pPr>
        <w:numPr>
          <w:ilvl w:val="0"/>
          <w:numId w:val="36"/>
        </w:numPr>
        <w:tabs>
          <w:tab w:val="clear" w:pos="709"/>
          <w:tab w:val="left" w:pos="1358"/>
        </w:tabs>
        <w:suppressAutoHyphens w:val="0"/>
        <w:spacing w:after="0" w:line="480" w:lineRule="exact"/>
        <w:ind w:right="580"/>
        <w:jc w:val="left"/>
        <w:rPr>
          <w:rFonts w:ascii="Times New Roman" w:eastAsia="Times New Roman" w:hAnsi="Times New Roman" w:cs="Times New Roman"/>
          <w:color w:val="000000"/>
          <w:kern w:val="0"/>
          <w:sz w:val="28"/>
          <w:szCs w:val="28"/>
          <w:lang w:eastAsia="ru-RU" w:bidi="ru-RU"/>
        </w:rPr>
        <w:sectPr w:rsidR="00F95EA5" w:rsidRPr="00F95EA5">
          <w:type w:val="continuous"/>
          <w:pgSz w:w="11900" w:h="16840"/>
          <w:pgMar w:top="1725" w:right="1318" w:bottom="995" w:left="2322" w:header="0" w:footer="3" w:gutter="0"/>
          <w:cols w:space="720"/>
          <w:noEndnote/>
          <w:docGrid w:linePitch="360"/>
        </w:sectPr>
      </w:pPr>
      <w:r w:rsidRPr="00F95EA5">
        <w:rPr>
          <w:rFonts w:ascii="Times New Roman" w:eastAsia="Times New Roman" w:hAnsi="Times New Roman" w:cs="Times New Roman"/>
          <w:color w:val="000000"/>
          <w:kern w:val="0"/>
          <w:sz w:val="28"/>
          <w:szCs w:val="28"/>
          <w:lang w:eastAsia="ru-RU" w:bidi="ru-RU"/>
        </w:rPr>
        <w:t>Пример реализации способа последовательного закрепления грунтов</w:t>
      </w:r>
    </w:p>
    <w:p w:rsidR="00F95EA5" w:rsidRPr="00F95EA5" w:rsidRDefault="00F95EA5" w:rsidP="00F95EA5">
      <w:pPr>
        <w:tabs>
          <w:tab w:val="clear" w:pos="709"/>
        </w:tabs>
        <w:suppressAutoHyphens w:val="0"/>
        <w:spacing w:after="0" w:line="480" w:lineRule="exact"/>
        <w:ind w:right="20" w:firstLine="0"/>
        <w:jc w:val="center"/>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val="uk-UA" w:eastAsia="uk-UA" w:bidi="uk-UA"/>
        </w:rPr>
        <w:t>з</w:t>
      </w:r>
    </w:p>
    <w:p w:rsidR="00F95EA5" w:rsidRPr="00F95EA5" w:rsidRDefault="00F95EA5" w:rsidP="00F95EA5">
      <w:pPr>
        <w:numPr>
          <w:ilvl w:val="0"/>
          <w:numId w:val="36"/>
        </w:numPr>
        <w:tabs>
          <w:tab w:val="clear" w:pos="709"/>
          <w:tab w:val="left" w:pos="1374"/>
          <w:tab w:val="left" w:pos="89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fldChar w:fldCharType="begin"/>
      </w:r>
      <w:r w:rsidRPr="00F95EA5">
        <w:rPr>
          <w:rFonts w:ascii="Times New Roman" w:eastAsia="Times New Roman" w:hAnsi="Times New Roman" w:cs="Times New Roman"/>
          <w:color w:val="000000"/>
          <w:kern w:val="0"/>
          <w:sz w:val="28"/>
          <w:szCs w:val="28"/>
          <w:lang w:eastAsia="ru-RU" w:bidi="ru-RU"/>
        </w:rPr>
        <w:instrText xml:space="preserve"> TOC \o "1-5" \h \z </w:instrText>
      </w:r>
      <w:r w:rsidRPr="00F95EA5">
        <w:rPr>
          <w:rFonts w:ascii="Times New Roman" w:eastAsia="Times New Roman" w:hAnsi="Times New Roman" w:cs="Times New Roman"/>
          <w:color w:val="000000"/>
          <w:kern w:val="0"/>
          <w:sz w:val="28"/>
          <w:szCs w:val="28"/>
          <w:lang w:eastAsia="ru-RU" w:bidi="ru-RU"/>
        </w:rPr>
        <w:fldChar w:fldCharType="separate"/>
      </w:r>
      <w:r w:rsidRPr="00F95EA5">
        <w:rPr>
          <w:rFonts w:ascii="Times New Roman" w:eastAsia="Times New Roman" w:hAnsi="Times New Roman" w:cs="Times New Roman"/>
          <w:color w:val="000000"/>
          <w:kern w:val="0"/>
          <w:sz w:val="28"/>
          <w:szCs w:val="28"/>
          <w:lang w:eastAsia="ru-RU" w:bidi="ru-RU"/>
        </w:rPr>
        <w:t>Пример контроля качества закрепленного массива</w:t>
      </w:r>
      <w:r w:rsidRPr="00F95EA5">
        <w:rPr>
          <w:rFonts w:ascii="Times New Roman" w:eastAsia="Times New Roman" w:hAnsi="Times New Roman" w:cs="Times New Roman"/>
          <w:color w:val="000000"/>
          <w:kern w:val="0"/>
          <w:sz w:val="28"/>
          <w:szCs w:val="28"/>
          <w:lang w:eastAsia="ru-RU" w:bidi="ru-RU"/>
        </w:rPr>
        <w:tab/>
        <w:t>66</w:t>
      </w:r>
    </w:p>
    <w:p w:rsidR="00F95EA5" w:rsidRPr="00F95EA5" w:rsidRDefault="00F95EA5" w:rsidP="00F95EA5">
      <w:pPr>
        <w:numPr>
          <w:ilvl w:val="0"/>
          <w:numId w:val="36"/>
        </w:numPr>
        <w:tabs>
          <w:tab w:val="clear" w:pos="709"/>
          <w:tab w:val="left" w:pos="1374"/>
          <w:tab w:val="left" w:pos="89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Пример ликвидации старой подземной выработки</w:t>
      </w:r>
      <w:r w:rsidRPr="00F95EA5">
        <w:rPr>
          <w:rFonts w:ascii="Times New Roman" w:eastAsia="Times New Roman" w:hAnsi="Times New Roman" w:cs="Times New Roman"/>
          <w:color w:val="000000"/>
          <w:kern w:val="0"/>
          <w:sz w:val="28"/>
          <w:szCs w:val="28"/>
          <w:lang w:eastAsia="ru-RU" w:bidi="ru-RU"/>
        </w:rPr>
        <w:tab/>
        <w:t>67</w:t>
      </w:r>
    </w:p>
    <w:p w:rsidR="00F95EA5" w:rsidRPr="00F95EA5" w:rsidRDefault="00F95EA5" w:rsidP="00F95EA5">
      <w:pPr>
        <w:tabs>
          <w:tab w:val="clear" w:pos="709"/>
          <w:tab w:val="right" w:pos="91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Общие выводы</w:t>
      </w:r>
      <w:r w:rsidRPr="00F95EA5">
        <w:rPr>
          <w:rFonts w:ascii="Times New Roman" w:eastAsia="Times New Roman" w:hAnsi="Times New Roman" w:cs="Times New Roman"/>
          <w:color w:val="000000"/>
          <w:kern w:val="0"/>
          <w:sz w:val="28"/>
          <w:szCs w:val="28"/>
          <w:lang w:eastAsia="ru-RU" w:bidi="ru-RU"/>
        </w:rPr>
        <w:tab/>
        <w:t>72</w:t>
      </w:r>
    </w:p>
    <w:p w:rsidR="00F95EA5" w:rsidRPr="00F95EA5" w:rsidRDefault="00F95EA5" w:rsidP="00F95EA5">
      <w:pPr>
        <w:tabs>
          <w:tab w:val="clear" w:pos="709"/>
          <w:tab w:val="right" w:pos="913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Список литературы</w:t>
      </w:r>
      <w:r w:rsidRPr="00F95EA5">
        <w:rPr>
          <w:rFonts w:ascii="Times New Roman" w:eastAsia="Times New Roman" w:hAnsi="Times New Roman" w:cs="Times New Roman"/>
          <w:color w:val="000000"/>
          <w:kern w:val="0"/>
          <w:sz w:val="28"/>
          <w:szCs w:val="28"/>
          <w:lang w:eastAsia="ru-RU" w:bidi="ru-RU"/>
        </w:rPr>
        <w:tab/>
        <w:t>74</w:t>
      </w:r>
    </w:p>
    <w:p w:rsidR="00F95EA5" w:rsidRPr="00F95EA5" w:rsidRDefault="00F95EA5" w:rsidP="00F95EA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Приложение 1. Решения задач о расширении цилиндрической</w:t>
      </w:r>
    </w:p>
    <w:p w:rsidR="00F95EA5" w:rsidRPr="00F95EA5" w:rsidRDefault="00F95EA5" w:rsidP="00F95EA5">
      <w:pPr>
        <w:tabs>
          <w:tab w:val="clear" w:pos="709"/>
          <w:tab w:val="right" w:pos="9132"/>
        </w:tabs>
        <w:suppressAutoHyphens w:val="0"/>
        <w:spacing w:after="0" w:line="480" w:lineRule="exact"/>
        <w:ind w:left="184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и сферической полостей в связных грунтах</w:t>
      </w:r>
      <w:r w:rsidRPr="00F95EA5">
        <w:rPr>
          <w:rFonts w:ascii="Times New Roman" w:eastAsia="Times New Roman" w:hAnsi="Times New Roman" w:cs="Times New Roman"/>
          <w:color w:val="000000"/>
          <w:kern w:val="0"/>
          <w:sz w:val="28"/>
          <w:szCs w:val="28"/>
          <w:lang w:eastAsia="ru-RU" w:bidi="ru-RU"/>
        </w:rPr>
        <w:tab/>
        <w:t>88</w:t>
      </w:r>
    </w:p>
    <w:p w:rsidR="00F95EA5" w:rsidRPr="00F95EA5" w:rsidRDefault="00F95EA5" w:rsidP="00F95EA5">
      <w:pPr>
        <w:tabs>
          <w:tab w:val="clear" w:pos="709"/>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 1.1. Анализ процесса образования полости</w:t>
      </w:r>
    </w:p>
    <w:p w:rsidR="00F95EA5" w:rsidRPr="00F95EA5" w:rsidRDefault="00F95EA5" w:rsidP="00F95EA5">
      <w:pPr>
        <w:tabs>
          <w:tab w:val="clear" w:pos="709"/>
          <w:tab w:val="left" w:pos="8966"/>
        </w:tabs>
        <w:suppressAutoHyphens w:val="0"/>
        <w:spacing w:after="0" w:line="480" w:lineRule="exact"/>
        <w:ind w:left="154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вокруг забоя скважины</w:t>
      </w:r>
      <w:r w:rsidRPr="00F95EA5">
        <w:rPr>
          <w:rFonts w:ascii="Times New Roman" w:eastAsia="Times New Roman" w:hAnsi="Times New Roman" w:cs="Times New Roman"/>
          <w:color w:val="000000"/>
          <w:kern w:val="0"/>
          <w:sz w:val="28"/>
          <w:szCs w:val="28"/>
          <w:lang w:eastAsia="ru-RU" w:bidi="ru-RU"/>
        </w:rPr>
        <w:tab/>
        <w:t>88</w:t>
      </w:r>
    </w:p>
    <w:p w:rsidR="00F95EA5" w:rsidRPr="00F95EA5" w:rsidRDefault="00F95EA5" w:rsidP="00F95EA5">
      <w:pPr>
        <w:tabs>
          <w:tab w:val="clear" w:pos="709"/>
          <w:tab w:val="left" w:pos="896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 1.2. Характеристика модели грунтовой среды</w:t>
      </w:r>
      <w:r w:rsidRPr="00F95EA5">
        <w:rPr>
          <w:rFonts w:ascii="Times New Roman" w:eastAsia="Times New Roman" w:hAnsi="Times New Roman" w:cs="Times New Roman"/>
          <w:color w:val="000000"/>
          <w:kern w:val="0"/>
          <w:sz w:val="28"/>
          <w:szCs w:val="28"/>
          <w:lang w:eastAsia="ru-RU" w:bidi="ru-RU"/>
        </w:rPr>
        <w:tab/>
        <w:t>91</w:t>
      </w:r>
    </w:p>
    <w:p w:rsidR="00F95EA5" w:rsidRPr="00F95EA5" w:rsidRDefault="00F95EA5" w:rsidP="00F95EA5">
      <w:pPr>
        <w:tabs>
          <w:tab w:val="clear" w:pos="709"/>
          <w:tab w:val="left" w:pos="896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 1.3. НДС грунта вокруг цилиндрической полости</w:t>
      </w:r>
      <w:r w:rsidRPr="00F95EA5">
        <w:rPr>
          <w:rFonts w:ascii="Times New Roman" w:eastAsia="Times New Roman" w:hAnsi="Times New Roman" w:cs="Times New Roman"/>
          <w:color w:val="000000"/>
          <w:kern w:val="0"/>
          <w:sz w:val="28"/>
          <w:szCs w:val="28"/>
          <w:lang w:eastAsia="ru-RU" w:bidi="ru-RU"/>
        </w:rPr>
        <w:tab/>
        <w:t>96</w:t>
      </w:r>
    </w:p>
    <w:p w:rsidR="00F95EA5" w:rsidRPr="00F95EA5" w:rsidRDefault="00F95EA5" w:rsidP="00F95EA5">
      <w:pPr>
        <w:tabs>
          <w:tab w:val="clear" w:pos="709"/>
          <w:tab w:val="left" w:pos="8966"/>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 1.4. НДС грунта вокруг сферической полости</w:t>
      </w:r>
      <w:r w:rsidRPr="00F95EA5">
        <w:rPr>
          <w:rFonts w:ascii="Times New Roman" w:eastAsia="Times New Roman" w:hAnsi="Times New Roman" w:cs="Times New Roman"/>
          <w:color w:val="000000"/>
          <w:kern w:val="0"/>
          <w:sz w:val="28"/>
          <w:szCs w:val="28"/>
          <w:lang w:eastAsia="ru-RU" w:bidi="ru-RU"/>
        </w:rPr>
        <w:tab/>
        <w:t>101</w:t>
      </w:r>
    </w:p>
    <w:p w:rsidR="00F95EA5" w:rsidRPr="00F95EA5" w:rsidRDefault="00F95EA5" w:rsidP="00F95EA5">
      <w:pPr>
        <w:tabs>
          <w:tab w:val="clear" w:pos="709"/>
        </w:tabs>
        <w:suppressAutoHyphens w:val="0"/>
        <w:spacing w:after="0" w:line="480" w:lineRule="exact"/>
        <w:ind w:left="1840" w:right="2420" w:hanging="1840"/>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Приложение 2. Список основных строительных объектов, на которых производилось устройство и усиление оснований и фундаментов</w:t>
      </w:r>
    </w:p>
    <w:p w:rsidR="00F95EA5" w:rsidRPr="00F95EA5" w:rsidRDefault="00F95EA5" w:rsidP="00F95EA5">
      <w:pPr>
        <w:tabs>
          <w:tab w:val="clear" w:pos="709"/>
          <w:tab w:val="right" w:pos="9132"/>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sectPr w:rsidR="00F95EA5" w:rsidRPr="00F95EA5">
          <w:pgSz w:w="11900" w:h="16840"/>
          <w:pgMar w:top="4848" w:right="829" w:bottom="4483" w:left="1706" w:header="0" w:footer="3" w:gutter="0"/>
          <w:cols w:space="720"/>
          <w:noEndnote/>
          <w:docGrid w:linePitch="360"/>
        </w:sectPr>
      </w:pPr>
      <w:r w:rsidRPr="00F95EA5">
        <w:rPr>
          <w:rFonts w:ascii="Times New Roman" w:eastAsia="Times New Roman" w:hAnsi="Times New Roman" w:cs="Times New Roman"/>
          <w:color w:val="000000"/>
          <w:kern w:val="0"/>
          <w:sz w:val="28"/>
          <w:szCs w:val="28"/>
          <w:lang w:eastAsia="ru-RU" w:bidi="ru-RU"/>
        </w:rPr>
        <w:t>методом высоконапорной инъекции</w:t>
      </w:r>
      <w:r w:rsidRPr="00F95EA5">
        <w:rPr>
          <w:rFonts w:ascii="Times New Roman" w:eastAsia="Times New Roman" w:hAnsi="Times New Roman" w:cs="Times New Roman"/>
          <w:color w:val="000000"/>
          <w:kern w:val="0"/>
          <w:sz w:val="28"/>
          <w:szCs w:val="28"/>
          <w:lang w:eastAsia="ru-RU" w:bidi="ru-RU"/>
        </w:rPr>
        <w:tab/>
        <w:t>106</w:t>
      </w:r>
      <w:r w:rsidRPr="00F95EA5">
        <w:rPr>
          <w:rFonts w:ascii="Times New Roman" w:eastAsia="Times New Roman" w:hAnsi="Times New Roman" w:cs="Times New Roman"/>
          <w:color w:val="000000"/>
          <w:kern w:val="0"/>
          <w:sz w:val="28"/>
          <w:szCs w:val="28"/>
          <w:lang w:eastAsia="ru-RU" w:bidi="ru-RU"/>
        </w:rPr>
        <w:fldChar w:fldCharType="end"/>
      </w:r>
    </w:p>
    <w:p w:rsidR="00F95EA5" w:rsidRPr="00F95EA5" w:rsidRDefault="00F95EA5" w:rsidP="00F95EA5">
      <w:pPr>
        <w:tabs>
          <w:tab w:val="clear" w:pos="709"/>
        </w:tabs>
        <w:suppressAutoHyphens w:val="0"/>
        <w:spacing w:after="0" w:line="78" w:lineRule="exact"/>
        <w:ind w:firstLine="0"/>
        <w:jc w:val="left"/>
        <w:rPr>
          <w:rFonts w:ascii="Arial Unicode MS" w:eastAsia="Arial Unicode MS" w:hAnsi="Arial Unicode MS" w:cs="Arial Unicode MS"/>
          <w:color w:val="000000"/>
          <w:kern w:val="0"/>
          <w:sz w:val="6"/>
          <w:szCs w:val="6"/>
          <w:lang w:eastAsia="ru-RU" w:bidi="ru-RU"/>
        </w:rPr>
      </w:pPr>
    </w:p>
    <w:p w:rsidR="00F95EA5" w:rsidRPr="00F95EA5" w:rsidRDefault="00F95EA5" w:rsidP="00F95E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95EA5" w:rsidRPr="00F95EA5">
          <w:headerReference w:type="even" r:id="rId9"/>
          <w:headerReference w:type="default" r:id="rId10"/>
          <w:footerReference w:type="even" r:id="rId11"/>
          <w:pgSz w:w="11900" w:h="16840"/>
          <w:pgMar w:top="1962" w:right="0" w:bottom="746" w:left="0" w:header="0" w:footer="3" w:gutter="0"/>
          <w:cols w:space="720"/>
          <w:noEndnote/>
          <w:docGrid w:linePitch="360"/>
        </w:sectPr>
      </w:pPr>
    </w:p>
    <w:p w:rsidR="00F95EA5" w:rsidRPr="00F95EA5" w:rsidRDefault="00F95EA5" w:rsidP="00F95EA5">
      <w:pPr>
        <w:tabs>
          <w:tab w:val="clear" w:pos="709"/>
        </w:tabs>
        <w:suppressAutoHyphens w:val="0"/>
        <w:spacing w:after="100" w:line="240" w:lineRule="exact"/>
        <w:ind w:left="1380" w:firstLine="0"/>
        <w:jc w:val="left"/>
        <w:rPr>
          <w:rFonts w:ascii="Times New Roman" w:eastAsia="Times New Roman" w:hAnsi="Times New Roman" w:cs="Times New Roman"/>
          <w:b/>
          <w:bCs/>
          <w:color w:val="000000"/>
          <w:kern w:val="0"/>
          <w:sz w:val="24"/>
          <w:szCs w:val="24"/>
          <w:lang w:eastAsia="ru-RU" w:bidi="ru-RU"/>
        </w:rPr>
      </w:pPr>
      <w:r w:rsidRPr="00F95EA5">
        <w:rPr>
          <w:rFonts w:ascii="Times New Roman" w:eastAsia="Times New Roman" w:hAnsi="Times New Roman" w:cs="Times New Roman"/>
          <w:b/>
          <w:bCs/>
          <w:color w:val="000000"/>
          <w:kern w:val="0"/>
          <w:sz w:val="24"/>
          <w:szCs w:val="24"/>
          <w:lang w:eastAsia="ru-RU" w:bidi="ru-RU"/>
        </w:rPr>
        <w:t>ВВЕДЕНИЕ: ОБЩАЯ ХАРАКТЕРИСТИКА РАБОТЫ</w:t>
      </w:r>
    </w:p>
    <w:p w:rsidR="00F95EA5" w:rsidRPr="00F95EA5" w:rsidRDefault="00F95EA5" w:rsidP="00F95EA5">
      <w:pPr>
        <w:tabs>
          <w:tab w:val="clear" w:pos="709"/>
        </w:tabs>
        <w:suppressAutoHyphens w:val="0"/>
        <w:spacing w:after="52" w:line="280" w:lineRule="exact"/>
        <w:ind w:firstLine="340"/>
        <w:rPr>
          <w:rFonts w:ascii="Times New Roman" w:eastAsia="Times New Roman" w:hAnsi="Times New Roman" w:cs="Times New Roman"/>
          <w:b/>
          <w:bCs/>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Сущность метода высоконапорной инъекции и опыт его применения.</w:t>
      </w:r>
    </w:p>
    <w:p w:rsidR="00F95EA5" w:rsidRPr="00F95EA5" w:rsidRDefault="00F95EA5" w:rsidP="00F95EA5">
      <w:pPr>
        <w:tabs>
          <w:tab w:val="clear" w:pos="709"/>
        </w:tabs>
        <w:suppressAutoHyphens w:val="0"/>
        <w:spacing w:after="0" w:line="480" w:lineRule="exact"/>
        <w:ind w:firstLine="34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Как известно, строительные нормы и правила ограничивают использование метода инъекции цементных растворов только трещиноватыми скальными и крупнообломочными грунтами.</w:t>
      </w:r>
    </w:p>
    <w:p w:rsidR="00F95EA5" w:rsidRPr="00F95EA5" w:rsidRDefault="00F95EA5" w:rsidP="00F95EA5">
      <w:pPr>
        <w:tabs>
          <w:tab w:val="clear" w:pos="709"/>
        </w:tabs>
        <w:suppressAutoHyphens w:val="0"/>
        <w:spacing w:after="0" w:line="480" w:lineRule="exact"/>
        <w:ind w:firstLine="34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Между тем с использованием ряда технологических разработок, защищенных патентами автора и других сотрудников научной части института Уральский промстройниипроект (позднее - ОАО «УралНИАСцентр», затем ОАО «УралНИИАС») удается осуществлять введение закрепляющих растворов даже в слабопроницаемые (пылевато-глинистые) грунты.</w:t>
      </w:r>
    </w:p>
    <w:p w:rsidR="00F95EA5" w:rsidRPr="00F95EA5" w:rsidRDefault="00F95EA5" w:rsidP="00F95EA5">
      <w:pPr>
        <w:tabs>
          <w:tab w:val="clear" w:pos="709"/>
        </w:tabs>
        <w:suppressAutoHyphens w:val="0"/>
        <w:spacing w:after="0" w:line="480" w:lineRule="exact"/>
        <w:ind w:firstLine="34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Кроме того, эти и другие технологические приемы обеспечивают возможность опрессовки массива закрепляемого грунта после инъекции достаточно большим (до 1-2 МПа) давлением, что обеспечивает дополнительное уплотнение массива в период от окончания инъекции до начала схватывания закрепляющего раствора. Дополнительный эффект может быть достигнут также применением закрепляющих растворов, расширяющихся в процессе твердения (расширяющихся цементов, пеносиликатов и др.).</w:t>
      </w:r>
    </w:p>
    <w:p w:rsidR="00F95EA5" w:rsidRPr="00F95EA5" w:rsidRDefault="00F95EA5" w:rsidP="00F95EA5">
      <w:pPr>
        <w:tabs>
          <w:tab w:val="clear" w:pos="709"/>
        </w:tabs>
        <w:suppressAutoHyphens w:val="0"/>
        <w:spacing w:after="0" w:line="480" w:lineRule="exact"/>
        <w:ind w:firstLine="34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Совокупность этих и других технологических приемов характеризует предлагаемый метод цементационного упрочнения как развитие известного метода цементации грунтов применительно к непроницаемым и слабопроницаемым грунтам, слагающим большинство площадок строительных объектов на Урале и во многих других регионах России. В начале 90-х годов он получил название </w:t>
      </w:r>
      <w:r w:rsidRPr="00F95EA5">
        <w:rPr>
          <w:rFonts w:ascii="Times New Roman" w:eastAsia="Times New Roman" w:hAnsi="Times New Roman" w:cs="Times New Roman"/>
          <w:i/>
          <w:iCs/>
          <w:color w:val="000000"/>
          <w:kern w:val="0"/>
          <w:sz w:val="28"/>
          <w:szCs w:val="28"/>
          <w:lang w:eastAsia="ru-RU" w:bidi="ru-RU"/>
        </w:rPr>
        <w:t>метода высоконапорной инъекции</w:t>
      </w:r>
      <w:r w:rsidRPr="00F95EA5">
        <w:rPr>
          <w:rFonts w:ascii="Times New Roman" w:eastAsia="Times New Roman" w:hAnsi="Times New Roman" w:cs="Times New Roman"/>
          <w:color w:val="000000"/>
          <w:kern w:val="0"/>
          <w:sz w:val="28"/>
          <w:szCs w:val="28"/>
          <w:lang w:eastAsia="ru-RU" w:bidi="ru-RU"/>
        </w:rPr>
        <w:t xml:space="preserve"> (метода ВНИ). Это название, как и «геомассив», «геосистема», «геоблок» и др., закрепилось в среде строителей и проектировщиков и стало «узнаваемым». Оно отличало предложенный метод от традиционных методов инъекции в грунты растворов и химикатов, в которых давление инъекции обычно было небольшим - не превышало 0.2 - 0.5 МПа. Поэтому при дальнейшем изложении существа настоящей работы автор сохраняет сложившуюся терминологию.</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Метод ВНИ, имеющий большие технические и технологические преимущества, нашел широкое применение при устройстве оснований и фундаментов (около 200 объектов различного назначения), успешно применяется при усилении фундаментов в условиях реконструкции и в аварийных ситуациях. Практика показала эффективность метода ВНИ при строительстве на больших толщах просадочных грунтов, а также при ликвидации значительных просадок зданий и сооружений. Надежность закрепления, устойчивость закрепленного массива грунта в течение, по крайней мере, 15-20-летнего периода эксплуатации зданий и сооружений подтверждается многочисленными данными длительных наблюдений.</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 ряде случаев методу ВНИ попросту нет реальной альтернативы. Так, он может быть эффективно применен непосредственно в ходе строительства, если наблюдения за осадками показывают наличие неблагоприятных тенденций в развитии деформаций основания. Простота и технологичность метода делают его незаменимым компонентом такого мониторинга строящегося объекта.</w:t>
      </w:r>
    </w:p>
    <w:p w:rsidR="00F95EA5" w:rsidRPr="00F95EA5" w:rsidRDefault="00F95EA5" w:rsidP="00F95EA5">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 настоящей работе рассматривается технические решения, проектные и технологические разработки, относящиеся к устройству конструкций в грунтах с использованием технологии высоконапорной инъекции:</w:t>
      </w:r>
    </w:p>
    <w:p w:rsidR="00F95EA5" w:rsidRPr="00F95EA5" w:rsidRDefault="00F95EA5" w:rsidP="00F95EA5">
      <w:pPr>
        <w:numPr>
          <w:ilvl w:val="0"/>
          <w:numId w:val="37"/>
        </w:numPr>
        <w:tabs>
          <w:tab w:val="clear" w:pos="709"/>
          <w:tab w:val="left" w:pos="7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буронабивных свай с уплотненным забоем скважин,</w:t>
      </w:r>
    </w:p>
    <w:p w:rsidR="00F95EA5" w:rsidRPr="00F95EA5" w:rsidRDefault="00F95EA5" w:rsidP="00F95EA5">
      <w:pPr>
        <w:numPr>
          <w:ilvl w:val="0"/>
          <w:numId w:val="37"/>
        </w:numPr>
        <w:tabs>
          <w:tab w:val="clear" w:pos="709"/>
          <w:tab w:val="left" w:pos="7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буроинъекционных свай;</w:t>
      </w:r>
    </w:p>
    <w:p w:rsidR="00F95EA5" w:rsidRPr="00F95EA5" w:rsidRDefault="00F95EA5" w:rsidP="00F95EA5">
      <w:pPr>
        <w:numPr>
          <w:ilvl w:val="0"/>
          <w:numId w:val="37"/>
        </w:numPr>
        <w:tabs>
          <w:tab w:val="clear" w:pos="709"/>
          <w:tab w:val="left" w:pos="7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массивов закрепленных грунтов в связных и просадочных грунтах.</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Актуальность работы. </w:t>
      </w:r>
      <w:r w:rsidRPr="00F95EA5">
        <w:rPr>
          <w:rFonts w:ascii="Times New Roman" w:eastAsia="Times New Roman" w:hAnsi="Times New Roman" w:cs="Times New Roman"/>
          <w:color w:val="000000"/>
          <w:kern w:val="0"/>
          <w:sz w:val="28"/>
          <w:szCs w:val="28"/>
          <w:lang w:eastAsia="ru-RU" w:bidi="ru-RU"/>
        </w:rPr>
        <w:t>Традиционные методы цементационного</w:t>
      </w:r>
    </w:p>
    <w:p w:rsidR="00F95EA5" w:rsidRPr="00F95EA5" w:rsidRDefault="00F95EA5" w:rsidP="00F95EA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закрепления оснований, в силу отмеченных выше ограничений, в состоянии обслужить лишь малую долю реальных потребностей строительства. Метод высоконапорной инъекции может быть эффективно использован в абсолютном большинстве ситуаций, где традиционные методы неприменимы.</w:t>
      </w:r>
    </w:p>
    <w:p w:rsidR="00F95EA5" w:rsidRPr="00F95EA5" w:rsidRDefault="00F95EA5" w:rsidP="00F95EA5">
      <w:pPr>
        <w:tabs>
          <w:tab w:val="clear" w:pos="709"/>
        </w:tabs>
        <w:suppressAutoHyphens w:val="0"/>
        <w:spacing w:after="0" w:line="49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Таким образом, вопросы экспериментально-теоретического обоснования метода ВНИ приобретают важное научное и практическое значение.</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Цель работы </w:t>
      </w:r>
      <w:r w:rsidRPr="00F95EA5">
        <w:rPr>
          <w:rFonts w:ascii="Times New Roman" w:eastAsia="Times New Roman" w:hAnsi="Times New Roman" w:cs="Times New Roman"/>
          <w:color w:val="000000"/>
          <w:kern w:val="0"/>
          <w:sz w:val="28"/>
          <w:szCs w:val="28"/>
          <w:lang w:eastAsia="ru-RU" w:bidi="ru-RU"/>
        </w:rPr>
        <w:t>состоит в экспериментально-теоретическом обосновании метода высоконапорной инъекции цементно-песчаных растворов применительно к устройству и усилению оснований и фундаментов зданий и сооружений на связных грунтах.</w:t>
      </w:r>
    </w:p>
    <w:p w:rsidR="00F95EA5" w:rsidRPr="00F95EA5" w:rsidRDefault="00F95EA5" w:rsidP="00F95EA5">
      <w:pPr>
        <w:tabs>
          <w:tab w:val="clear" w:pos="709"/>
        </w:tabs>
        <w:suppressAutoHyphens w:val="0"/>
        <w:spacing w:after="52" w:line="280" w:lineRule="exact"/>
        <w:ind w:firstLine="360"/>
        <w:rPr>
          <w:rFonts w:ascii="Times New Roman" w:eastAsia="Times New Roman" w:hAnsi="Times New Roman" w:cs="Times New Roman"/>
          <w:b/>
          <w:bCs/>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Непосредственные задачи исследования:</w:t>
      </w:r>
    </w:p>
    <w:p w:rsidR="00F95EA5" w:rsidRPr="00F95EA5" w:rsidRDefault="00F95EA5" w:rsidP="00F95EA5">
      <w:pPr>
        <w:numPr>
          <w:ilvl w:val="0"/>
          <w:numId w:val="37"/>
        </w:numPr>
        <w:tabs>
          <w:tab w:val="clear" w:pos="709"/>
          <w:tab w:val="left" w:pos="6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разработка технологических приемов, обеспечивающих осуществление высоконапорной инъекции связных грунтов;</w:t>
      </w:r>
    </w:p>
    <w:p w:rsidR="00F95EA5" w:rsidRPr="00F95EA5" w:rsidRDefault="00F95EA5" w:rsidP="00F95EA5">
      <w:pPr>
        <w:numPr>
          <w:ilvl w:val="0"/>
          <w:numId w:val="37"/>
        </w:numPr>
        <w:tabs>
          <w:tab w:val="clear" w:pos="709"/>
          <w:tab w:val="left" w:pos="6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экспериментальная проверка решений теоретических задач, описывающих процесс высоконапорной инъекции связных грунтов, в различных условиях;</w:t>
      </w:r>
    </w:p>
    <w:p w:rsidR="00F95EA5" w:rsidRPr="00F95EA5" w:rsidRDefault="00F95EA5" w:rsidP="00F95EA5">
      <w:pPr>
        <w:numPr>
          <w:ilvl w:val="0"/>
          <w:numId w:val="37"/>
        </w:numPr>
        <w:tabs>
          <w:tab w:val="clear" w:pos="709"/>
          <w:tab w:val="left" w:pos="6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разработка технических и проектных решений оснований и фундаментов и их усиления применительно к методу ВНИ;</w:t>
      </w:r>
    </w:p>
    <w:p w:rsidR="00F95EA5" w:rsidRPr="00F95EA5" w:rsidRDefault="00F95EA5" w:rsidP="00F95EA5">
      <w:pPr>
        <w:numPr>
          <w:ilvl w:val="0"/>
          <w:numId w:val="37"/>
        </w:numPr>
        <w:tabs>
          <w:tab w:val="clear" w:pos="709"/>
          <w:tab w:val="left" w:pos="6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разработка способов контроля качества работ при выполнении оснований и фундаментов методом ВНИ;</w:t>
      </w:r>
    </w:p>
    <w:p w:rsidR="00F95EA5" w:rsidRPr="00F95EA5" w:rsidRDefault="00F95EA5" w:rsidP="00F95EA5">
      <w:pPr>
        <w:numPr>
          <w:ilvl w:val="0"/>
          <w:numId w:val="37"/>
        </w:numPr>
        <w:tabs>
          <w:tab w:val="clear" w:pos="709"/>
          <w:tab w:val="left" w:pos="6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участие в разработке нормативной базы, обеспечивающей практическое использование решений оснований и фундаментов на основе метода ВНИ.</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Методы и достоверность исследования. </w:t>
      </w:r>
      <w:r w:rsidRPr="00F95EA5">
        <w:rPr>
          <w:rFonts w:ascii="Times New Roman" w:eastAsia="Times New Roman" w:hAnsi="Times New Roman" w:cs="Times New Roman"/>
          <w:color w:val="000000"/>
          <w:kern w:val="0"/>
          <w:sz w:val="28"/>
          <w:szCs w:val="28"/>
          <w:lang w:eastAsia="ru-RU" w:bidi="ru-RU"/>
        </w:rPr>
        <w:t>В основу анализа положена модель упрочняющейся разномодульной грунтовой среды, предложенная д-ром техн. наук, проф. В.В. Лушниковым и получившая широкую экспериментальную проверку в прессиометрических опытах, при нагружении грунта штампом и в других задачах механики грунтов.</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Описание решений соответствующих задач о расширении сферической и цилиндрической полостей, полученное В.В. Лушниковым, приводится в Приложении 1 к диссертации.</w:t>
      </w:r>
    </w:p>
    <w:p w:rsidR="00F95EA5" w:rsidRPr="00F95EA5" w:rsidRDefault="00F95EA5" w:rsidP="00F95EA5">
      <w:pPr>
        <w:tabs>
          <w:tab w:val="clear" w:pos="709"/>
          <w:tab w:val="left" w:pos="5030"/>
          <w:tab w:val="left" w:pos="6571"/>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 экспериментальной части исследования использованы современные средства измерений (манометры,</w:t>
      </w:r>
      <w:r w:rsidRPr="00F95EA5">
        <w:rPr>
          <w:rFonts w:ascii="Times New Roman" w:eastAsia="Times New Roman" w:hAnsi="Times New Roman" w:cs="Times New Roman"/>
          <w:color w:val="000000"/>
          <w:kern w:val="0"/>
          <w:sz w:val="28"/>
          <w:szCs w:val="28"/>
          <w:lang w:eastAsia="ru-RU" w:bidi="ru-RU"/>
        </w:rPr>
        <w:tab/>
        <w:t>месс дозы</w:t>
      </w:r>
      <w:r w:rsidRPr="00F95EA5">
        <w:rPr>
          <w:rFonts w:ascii="Times New Roman" w:eastAsia="Times New Roman" w:hAnsi="Times New Roman" w:cs="Times New Roman"/>
          <w:color w:val="000000"/>
          <w:kern w:val="0"/>
          <w:sz w:val="28"/>
          <w:szCs w:val="28"/>
          <w:lang w:eastAsia="ru-RU" w:bidi="ru-RU"/>
        </w:rPr>
        <w:tab/>
        <w:t>и др.), прошедшие</w:t>
      </w:r>
    </w:p>
    <w:p w:rsidR="00F95EA5" w:rsidRPr="00F95EA5" w:rsidRDefault="00F95EA5" w:rsidP="00F95EA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соответствующую метрологическую проверку. Достоверность исследования характеризуют корректная постановка соответствующих задач, широкая проверка и наблюдения за состоянием большинства выполненных оснований и фундаментов, которые сопровождались, в частности, длительными наблюдениями за их осадками.</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Сочетание экспериментального и теоретического подходов обеспечило </w:t>
      </w:r>
      <w:r w:rsidRPr="00F95EA5">
        <w:rPr>
          <w:rFonts w:ascii="Times New Roman" w:eastAsia="Times New Roman" w:hAnsi="Times New Roman" w:cs="Times New Roman"/>
          <w:i/>
          <w:iCs/>
          <w:color w:val="000000"/>
          <w:kern w:val="0"/>
          <w:sz w:val="28"/>
          <w:szCs w:val="28"/>
          <w:lang w:eastAsia="ru-RU" w:bidi="ru-RU"/>
        </w:rPr>
        <w:t>внутреннее единство</w:t>
      </w:r>
      <w:r w:rsidRPr="00F95EA5">
        <w:rPr>
          <w:rFonts w:ascii="Times New Roman" w:eastAsia="Times New Roman" w:hAnsi="Times New Roman" w:cs="Times New Roman"/>
          <w:color w:val="000000"/>
          <w:kern w:val="0"/>
          <w:sz w:val="28"/>
          <w:szCs w:val="28"/>
          <w:lang w:eastAsia="ru-RU" w:bidi="ru-RU"/>
        </w:rPr>
        <w:t xml:space="preserve"> исследования: приведенные в работе решения задач, являющиеся «организующим началом» работы, подвергались проверке в лабораторных и полевых опытах, а также интегральной проверке (например, по соотношению ожидаемых и фактических осадок объектов) - в полевых и производственных условиях.</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Надежность предложенных технических решений характеризует безотказная длительная эксплуатации всех объектов, на которых применялись предложенные разработки: ни на одном из упомянутых 200 объектов не получено рекламаций, каких-либо сведений об отказе оснований и проч.</w:t>
      </w:r>
    </w:p>
    <w:p w:rsidR="00F95EA5" w:rsidRPr="00F95EA5" w:rsidRDefault="00F95EA5" w:rsidP="00F95EA5">
      <w:pPr>
        <w:tabs>
          <w:tab w:val="clear" w:pos="709"/>
        </w:tabs>
        <w:suppressAutoHyphens w:val="0"/>
        <w:spacing w:after="52" w:line="2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Научную новизну </w:t>
      </w:r>
      <w:r w:rsidRPr="00F95EA5">
        <w:rPr>
          <w:rFonts w:ascii="Times New Roman" w:eastAsia="Times New Roman" w:hAnsi="Times New Roman" w:cs="Times New Roman"/>
          <w:color w:val="000000"/>
          <w:kern w:val="0"/>
          <w:sz w:val="28"/>
          <w:szCs w:val="28"/>
          <w:lang w:eastAsia="ru-RU" w:bidi="ru-RU"/>
        </w:rPr>
        <w:t>представляют следующие элементы работы:</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предложения автора по осуществлению высоконапорной инъекции связных грунтов цементно-песчаными растворами, защищенные тремя патентами РФ;</w:t>
      </w:r>
    </w:p>
    <w:p w:rsidR="00F95EA5" w:rsidRPr="00F95EA5" w:rsidRDefault="00F95EA5" w:rsidP="00F95EA5">
      <w:pPr>
        <w:numPr>
          <w:ilvl w:val="0"/>
          <w:numId w:val="37"/>
        </w:numPr>
        <w:tabs>
          <w:tab w:val="clear" w:pos="709"/>
          <w:tab w:val="left" w:pos="58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защищенные патентом РФ предложения по осуществлению контроля качества оснований и фундаментов, выполненных методом ВНИ;</w:t>
      </w:r>
    </w:p>
    <w:p w:rsidR="00F95EA5" w:rsidRPr="00F95EA5" w:rsidRDefault="00F95EA5" w:rsidP="00F95EA5">
      <w:pPr>
        <w:numPr>
          <w:ilvl w:val="0"/>
          <w:numId w:val="37"/>
        </w:numPr>
        <w:tabs>
          <w:tab w:val="clear" w:pos="709"/>
          <w:tab w:val="left" w:pos="58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технические и проектные решения, методы расчета оснований и фундаментов и их усиления применительно к методу ВНИ;</w:t>
      </w:r>
    </w:p>
    <w:p w:rsidR="00F95EA5" w:rsidRPr="00F95EA5" w:rsidRDefault="00F95EA5" w:rsidP="00F95EA5">
      <w:pPr>
        <w:numPr>
          <w:ilvl w:val="0"/>
          <w:numId w:val="37"/>
        </w:numPr>
        <w:tabs>
          <w:tab w:val="clear" w:pos="709"/>
          <w:tab w:val="left" w:pos="58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опыт применения и результаты длительных наблюдения за состоянием большого числа объектов, выполненных с использованием метода ВНИ в самых разнообразных грунтовых и климатических условиях России и других стран СНГ.</w:t>
      </w:r>
    </w:p>
    <w:p w:rsidR="00F95EA5" w:rsidRPr="00F95EA5" w:rsidRDefault="00F95EA5" w:rsidP="00F95EA5">
      <w:pPr>
        <w:tabs>
          <w:tab w:val="clear" w:pos="709"/>
        </w:tabs>
        <w:suppressAutoHyphens w:val="0"/>
        <w:spacing w:after="0" w:line="485"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Практическое значение работы. </w:t>
      </w:r>
      <w:r w:rsidRPr="00F95EA5">
        <w:rPr>
          <w:rFonts w:ascii="Times New Roman" w:eastAsia="Times New Roman" w:hAnsi="Times New Roman" w:cs="Times New Roman"/>
          <w:color w:val="000000"/>
          <w:kern w:val="0"/>
          <w:sz w:val="28"/>
          <w:szCs w:val="28"/>
          <w:lang w:eastAsia="ru-RU" w:bidi="ru-RU"/>
        </w:rPr>
        <w:t>Метод ВНИ и конкретная его реализация в элементах буронабивных и буроинъекционных свай позволили разработать новые технические решения свай, которые имеют:</w:t>
      </w:r>
    </w:p>
    <w:p w:rsidR="00F95EA5" w:rsidRPr="00F95EA5" w:rsidRDefault="00F95EA5" w:rsidP="00F95EA5">
      <w:pPr>
        <w:numPr>
          <w:ilvl w:val="0"/>
          <w:numId w:val="37"/>
        </w:numPr>
        <w:tabs>
          <w:tab w:val="clear" w:pos="709"/>
          <w:tab w:val="left" w:pos="6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более высокую несущую способность за счет уплотнения забоя и околосвайного пространства внутренним давлением, создаваемым при их устройстве;</w:t>
      </w:r>
    </w:p>
    <w:p w:rsidR="00F95EA5" w:rsidRPr="00F95EA5" w:rsidRDefault="00F95EA5" w:rsidP="00F95EA5">
      <w:pPr>
        <w:numPr>
          <w:ilvl w:val="0"/>
          <w:numId w:val="37"/>
        </w:numPr>
        <w:tabs>
          <w:tab w:val="clear" w:pos="709"/>
          <w:tab w:val="left" w:pos="6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более широкий диапазон использования, например, в грунтах, неустойчивых в стенках скважин;</w:t>
      </w:r>
    </w:p>
    <w:p w:rsidR="00F95EA5" w:rsidRPr="00F95EA5" w:rsidRDefault="00F95EA5" w:rsidP="00F95EA5">
      <w:pPr>
        <w:numPr>
          <w:ilvl w:val="0"/>
          <w:numId w:val="37"/>
        </w:numPr>
        <w:tabs>
          <w:tab w:val="clear" w:pos="709"/>
          <w:tab w:val="left" w:pos="6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как следствие, - более высокую конкурентоспособность (т.е. более высокие технико-экономические показатели) по сравнению с известными конструкциями свай и способами их устройства.</w:t>
      </w:r>
    </w:p>
    <w:p w:rsidR="00F95EA5" w:rsidRPr="00F95EA5" w:rsidRDefault="00F95EA5" w:rsidP="00F95EA5">
      <w:pPr>
        <w:tabs>
          <w:tab w:val="clear" w:pos="709"/>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Метод ВНИ, как отмечалось, за 20-летний период его развития и постепенного совершенствования нашел применение на многих объектах промышленного и гражданского строительства. Список объектов, на которых осуществлялось внедрение метода ВНИ, приведен в Приложении 2 к настоящей работе. Наиболее сложными и интересными, по мнению автора, следует считать:</w:t>
      </w:r>
    </w:p>
    <w:p w:rsidR="00F95EA5" w:rsidRPr="00F95EA5" w:rsidRDefault="00F95EA5" w:rsidP="00F95EA5">
      <w:pPr>
        <w:numPr>
          <w:ilvl w:val="0"/>
          <w:numId w:val="37"/>
        </w:numPr>
        <w:tabs>
          <w:tab w:val="clear" w:pos="709"/>
          <w:tab w:val="left" w:pos="6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технические решения оснований и фундаментов ряда ГКС на трассах крупнейших магистральных газопроводов, построенных в 80-е годы;</w:t>
      </w:r>
    </w:p>
    <w:p w:rsidR="00F95EA5" w:rsidRPr="00F95EA5" w:rsidRDefault="00F95EA5" w:rsidP="00F95EA5">
      <w:pPr>
        <w:numPr>
          <w:ilvl w:val="0"/>
          <w:numId w:val="37"/>
        </w:numPr>
        <w:tabs>
          <w:tab w:val="clear" w:pos="709"/>
          <w:tab w:val="left" w:pos="6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комплекс объектов на площадке завода «Атоммаш» в г. Волгодонске, сложенной 20-30-метровой толщей просадочных грунтов;</w:t>
      </w:r>
    </w:p>
    <w:p w:rsidR="00F95EA5" w:rsidRPr="00F95EA5" w:rsidRDefault="00F95EA5" w:rsidP="00F95EA5">
      <w:pPr>
        <w:numPr>
          <w:ilvl w:val="0"/>
          <w:numId w:val="37"/>
        </w:numPr>
        <w:tabs>
          <w:tab w:val="clear" w:pos="709"/>
          <w:tab w:val="left" w:pos="6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усиление оснований и фундаментов множества крупных объектов, получивших повреждения в результате длительной эксплуатации или воздействия каких-либо других факторов риска;</w:t>
      </w:r>
    </w:p>
    <w:p w:rsidR="00F95EA5" w:rsidRPr="00F95EA5" w:rsidRDefault="00F95EA5" w:rsidP="00F95EA5">
      <w:pPr>
        <w:numPr>
          <w:ilvl w:val="0"/>
          <w:numId w:val="37"/>
        </w:numPr>
        <w:tabs>
          <w:tab w:val="clear" w:pos="709"/>
          <w:tab w:val="left" w:pos="6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технические решения буронабивных и буроинъекционных свай, реализованные на ряде объектов на стадии проектирования (ГКС в г. Ив деле, Цех электролитической фольги в г. Верхняя Пышма и др.) - как альтернатива другим техническим решениям на основе технико-экономической оценки.</w:t>
      </w:r>
    </w:p>
    <w:p w:rsidR="00F95EA5" w:rsidRPr="00F95EA5" w:rsidRDefault="00F95EA5" w:rsidP="00F95EA5">
      <w:pPr>
        <w:tabs>
          <w:tab w:val="clear" w:pos="709"/>
          <w:tab w:val="left" w:pos="6442"/>
        </w:tabs>
        <w:suppressAutoHyphens w:val="0"/>
        <w:spacing w:after="0" w:line="480" w:lineRule="exact"/>
        <w:ind w:firstLine="36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Возможность практической реализации предложенных решений была обеспечена разработкой ряда ведомственных нормативных документов и Стандарта предприятия СТП 249479</w:t>
      </w:r>
      <w:r w:rsidRPr="00F95EA5">
        <w:rPr>
          <w:rFonts w:ascii="Times New Roman" w:eastAsia="Times New Roman" w:hAnsi="Times New Roman" w:cs="Times New Roman"/>
          <w:color w:val="000000"/>
          <w:kern w:val="0"/>
          <w:sz w:val="28"/>
          <w:szCs w:val="28"/>
          <w:lang w:eastAsia="ru-RU" w:bidi="ru-RU"/>
        </w:rPr>
        <w:tab/>
        <w:t>3-01.06-91 Уральского промстройниипроекта, которые регламентируют основные этапы проектирования, строительства и контроля качества работ при устройстве буронабивных, буроинъекционных свай и геотехногенных систем (массивов) с применением технологии ВНИ.</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 xml:space="preserve">Апробация работы. </w:t>
      </w:r>
      <w:r w:rsidRPr="00F95EA5">
        <w:rPr>
          <w:rFonts w:ascii="Times New Roman" w:eastAsia="Times New Roman" w:hAnsi="Times New Roman" w:cs="Times New Roman"/>
          <w:color w:val="000000"/>
          <w:kern w:val="0"/>
          <w:sz w:val="28"/>
          <w:szCs w:val="28"/>
          <w:lang w:eastAsia="ru-RU" w:bidi="ru-RU"/>
        </w:rPr>
        <w:t>За длительный период разработки проблемы автор (совместно с коллегами - другими разработчиками) неоднократно представлял отдельные разделы работы для обсуждения на многих представительных научных конференциях и семинарах, в том числе - международных.</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Проблема обсуждалась также на совещании в Министерстве строительства СССР (1988 г), посвященном методу ВНИ. Наиболее представительные научные конференции следующие:</w:t>
      </w:r>
    </w:p>
    <w:p w:rsidR="00F95EA5" w:rsidRPr="00F95EA5" w:rsidRDefault="00F95EA5" w:rsidP="00F95EA5">
      <w:pPr>
        <w:numPr>
          <w:ilvl w:val="0"/>
          <w:numId w:val="37"/>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IV российская конференция с иностранным участием «Нелинейная механика грунтов». - Санкт-Петербург. 1993;</w:t>
      </w:r>
    </w:p>
    <w:p w:rsidR="00F95EA5" w:rsidRPr="00F95EA5" w:rsidRDefault="00F95EA5" w:rsidP="00F95EA5">
      <w:pPr>
        <w:numPr>
          <w:ilvl w:val="0"/>
          <w:numId w:val="37"/>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Российская конференция по механике грунтов и фундаментостроению. - Санкт-Петербург, 1995;</w:t>
      </w:r>
    </w:p>
    <w:p w:rsidR="00F95EA5" w:rsidRPr="00F95EA5" w:rsidRDefault="00F95EA5" w:rsidP="00F95EA5">
      <w:pPr>
        <w:numPr>
          <w:ilvl w:val="0"/>
          <w:numId w:val="3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V и VI международные конференции и семинар по проблемам свайного фундаментостроения. - Тюмень, 1996; - Уфа, 1998; - Пермь, 2000;</w:t>
      </w:r>
    </w:p>
    <w:p w:rsidR="00F95EA5" w:rsidRPr="00F95EA5" w:rsidRDefault="00F95EA5" w:rsidP="00F95EA5">
      <w:pPr>
        <w:numPr>
          <w:ilvl w:val="0"/>
          <w:numId w:val="37"/>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Международный симпозиум «Инженерно-геологические проблемы урбанизированных территорий» </w:t>
      </w:r>
      <w:r w:rsidRPr="00F95EA5">
        <w:rPr>
          <w:rFonts w:ascii="Times New Roman" w:eastAsia="Times New Roman" w:hAnsi="Times New Roman" w:cs="Times New Roman"/>
          <w:color w:val="000000"/>
          <w:kern w:val="0"/>
          <w:sz w:val="28"/>
          <w:szCs w:val="28"/>
          <w:lang w:eastAsia="en-US" w:bidi="en-US"/>
        </w:rPr>
        <w:t>(</w:t>
      </w:r>
      <w:r w:rsidRPr="00F95EA5">
        <w:rPr>
          <w:rFonts w:ascii="Times New Roman" w:eastAsia="Times New Roman" w:hAnsi="Times New Roman" w:cs="Times New Roman"/>
          <w:color w:val="000000"/>
          <w:kern w:val="0"/>
          <w:sz w:val="28"/>
          <w:szCs w:val="28"/>
          <w:lang w:val="en-US" w:eastAsia="en-US" w:bidi="en-US"/>
        </w:rPr>
        <w:t>EngGeolCity</w:t>
      </w:r>
      <w:r w:rsidRPr="00F95EA5">
        <w:rPr>
          <w:rFonts w:ascii="Times New Roman" w:eastAsia="Times New Roman" w:hAnsi="Times New Roman" w:cs="Times New Roman"/>
          <w:color w:val="000000"/>
          <w:kern w:val="0"/>
          <w:sz w:val="28"/>
          <w:szCs w:val="28"/>
          <w:lang w:eastAsia="en-US" w:bidi="en-US"/>
        </w:rPr>
        <w:t xml:space="preserve">-2001). </w:t>
      </w:r>
      <w:r w:rsidRPr="00F95EA5">
        <w:rPr>
          <w:rFonts w:ascii="Times New Roman" w:eastAsia="Times New Roman" w:hAnsi="Times New Roman" w:cs="Times New Roman"/>
          <w:color w:val="000000"/>
          <w:kern w:val="0"/>
          <w:sz w:val="28"/>
          <w:szCs w:val="28"/>
          <w:lang w:eastAsia="ru-RU" w:bidi="ru-RU"/>
        </w:rPr>
        <w:t>- Екатеринбург, 2001;</w:t>
      </w:r>
    </w:p>
    <w:p w:rsidR="00F95EA5" w:rsidRPr="00F95EA5" w:rsidRDefault="00F95EA5" w:rsidP="00F95EA5">
      <w:pPr>
        <w:numPr>
          <w:ilvl w:val="0"/>
          <w:numId w:val="37"/>
        </w:numPr>
        <w:tabs>
          <w:tab w:val="clear" w:pos="709"/>
        </w:tabs>
        <w:suppressAutoHyphens w:val="0"/>
        <w:spacing w:after="0" w:line="47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ежегодные научные семинары, проводимые ЗАО «УралТИСИЗ» (1990</w:t>
      </w:r>
      <w:r w:rsidRPr="00F95EA5">
        <w:rPr>
          <w:rFonts w:ascii="Times New Roman" w:eastAsia="Times New Roman" w:hAnsi="Times New Roman" w:cs="Times New Roman"/>
          <w:color w:val="000000"/>
          <w:kern w:val="0"/>
          <w:sz w:val="28"/>
          <w:szCs w:val="28"/>
          <w:lang w:eastAsia="ru-RU" w:bidi="ru-RU"/>
        </w:rPr>
        <w:softHyphen/>
        <w:t>2002 гг.).</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sectPr w:rsidR="00F95EA5" w:rsidRPr="00F95EA5">
          <w:type w:val="continuous"/>
          <w:pgSz w:w="11900" w:h="16840"/>
          <w:pgMar w:top="1962" w:right="669" w:bottom="746" w:left="1469" w:header="0" w:footer="3" w:gutter="0"/>
          <w:cols w:space="720"/>
          <w:noEndnote/>
          <w:docGrid w:linePitch="360"/>
        </w:sectPr>
      </w:pPr>
      <w:r w:rsidRPr="00F95EA5">
        <w:rPr>
          <w:rFonts w:ascii="Times New Roman" w:eastAsia="Times New Roman" w:hAnsi="Times New Roman" w:cs="Times New Roman"/>
          <w:color w:val="000000"/>
          <w:kern w:val="0"/>
          <w:sz w:val="28"/>
          <w:szCs w:val="28"/>
          <w:lang w:eastAsia="ru-RU" w:bidi="ru-RU"/>
        </w:rPr>
        <w:t xml:space="preserve">Личный вклад в решение проблемы. Способ высоконапорной инъекции связных грунтов цементно-песчаными растворами разрабатывался в период 1980-1999 гг. институтом Уральский промстройниипроект, Институтом геологии и геохимии УрО РАН и МГУ им. М.В. Ломоносова в рамках межведомственной программы «Г еотехногенные системы (массивы) в строительстве». Автор принимал участие на всех стадиях разработки </w:t>
      </w:r>
    </w:p>
    <w:p w:rsidR="00F95EA5" w:rsidRPr="00F95EA5" w:rsidRDefault="00F95EA5" w:rsidP="00F95EA5">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проблемы: сначала в качестве исполнителя, затем ответственного исполнителя и руководителя разделов проблемы.</w:t>
      </w:r>
    </w:p>
    <w:p w:rsidR="00F95EA5" w:rsidRPr="00F95EA5" w:rsidRDefault="00F95EA5" w:rsidP="00F95EA5">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Лично автору принадлежит выделение метода ВНИ из общей проблемы геотехногенных массивов (систем) как самостоятельного элемента проблемы, постановка и способы разрешения обсуждаемых задач.</w:t>
      </w:r>
    </w:p>
    <w:p w:rsidR="00F95EA5" w:rsidRPr="00F95EA5" w:rsidRDefault="00F95EA5" w:rsidP="00F95EA5">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Автор выражает благодарность своим коллегам, участвовавшим в разработке проблемы, - д-ру техн. наук. Б.Н. Мельникову, акад. РАН В.И. Осипову, канд.</w:t>
      </w:r>
    </w:p>
    <w:p w:rsidR="00F95EA5" w:rsidRPr="00F95EA5" w:rsidRDefault="00F95EA5" w:rsidP="00F95EA5">
      <w:pPr>
        <w:tabs>
          <w:tab w:val="clear" w:pos="709"/>
        </w:tabs>
        <w:suppressAutoHyphens w:val="0"/>
        <w:spacing w:after="24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техн. наук В.И. Иваненко, канд. техн. наук. </w:t>
      </w:r>
      <w:r w:rsidRPr="00F95EA5">
        <w:rPr>
          <w:rFonts w:ascii="Times New Roman" w:eastAsia="Times New Roman" w:hAnsi="Times New Roman" w:cs="Times New Roman"/>
          <w:color w:val="000000"/>
          <w:kern w:val="0"/>
          <w:sz w:val="28"/>
          <w:szCs w:val="28"/>
          <w:u w:val="single"/>
          <w:lang w:eastAsia="ru-RU" w:bidi="ru-RU"/>
        </w:rPr>
        <w:t>1А.И. Нестерову!</w:t>
      </w:r>
      <w:r w:rsidRPr="00F95EA5">
        <w:rPr>
          <w:rFonts w:ascii="Times New Roman" w:eastAsia="Times New Roman" w:hAnsi="Times New Roman" w:cs="Times New Roman"/>
          <w:color w:val="000000"/>
          <w:kern w:val="0"/>
          <w:sz w:val="28"/>
          <w:szCs w:val="28"/>
          <w:lang w:eastAsia="ru-RU" w:bidi="ru-RU"/>
        </w:rPr>
        <w:t xml:space="preserve"> д-рам техн. наук, проф. В.В. Лушникову и Б.В. Бахолдину, канд. техн. наук Ю Р. Оржеховскому и канд. техн. наук Р.Я. Оржеховской - за постоянную помощь в разрешении вопросов, возникающих в процессе исследования. Автор также благодарит руководителей института (кандидатов техн. наук О.И. Лобова, </w:t>
      </w:r>
      <w:r w:rsidRPr="00F95EA5">
        <w:rPr>
          <w:rFonts w:ascii="Times New Roman" w:eastAsia="Times New Roman" w:hAnsi="Times New Roman" w:cs="Times New Roman"/>
          <w:color w:val="000000"/>
          <w:kern w:val="0"/>
          <w:sz w:val="28"/>
          <w:szCs w:val="28"/>
          <w:u w:val="single"/>
          <w:lang w:val="uk-UA" w:eastAsia="uk-UA" w:bidi="uk-UA"/>
        </w:rPr>
        <w:t>ІВ.П.</w:t>
      </w:r>
      <w:r w:rsidRPr="00F95EA5">
        <w:rPr>
          <w:rFonts w:ascii="Times New Roman" w:eastAsia="Times New Roman" w:hAnsi="Times New Roman" w:cs="Times New Roman"/>
          <w:color w:val="000000"/>
          <w:kern w:val="0"/>
          <w:sz w:val="28"/>
          <w:szCs w:val="28"/>
          <w:lang w:val="uk-UA" w:eastAsia="uk-UA" w:bidi="uk-UA"/>
        </w:rPr>
        <w:t xml:space="preserve"> </w:t>
      </w:r>
      <w:r w:rsidRPr="00F95EA5">
        <w:rPr>
          <w:rFonts w:ascii="Times New Roman" w:eastAsia="Times New Roman" w:hAnsi="Times New Roman" w:cs="Times New Roman"/>
          <w:color w:val="000000"/>
          <w:kern w:val="0"/>
          <w:sz w:val="28"/>
          <w:szCs w:val="28"/>
          <w:lang w:eastAsia="ru-RU" w:bidi="ru-RU"/>
        </w:rPr>
        <w:t>С</w:t>
      </w:r>
      <w:r w:rsidRPr="00F95EA5">
        <w:rPr>
          <w:rFonts w:ascii="Times New Roman" w:eastAsia="Times New Roman" w:hAnsi="Times New Roman" w:cs="Times New Roman"/>
          <w:color w:val="000000"/>
          <w:kern w:val="0"/>
          <w:sz w:val="28"/>
          <w:szCs w:val="28"/>
          <w:u w:val="single"/>
          <w:lang w:eastAsia="ru-RU" w:bidi="ru-RU"/>
        </w:rPr>
        <w:t>уханова</w:t>
      </w:r>
    </w:p>
    <w:p w:rsidR="00F95EA5" w:rsidRPr="00F95EA5" w:rsidRDefault="00F95EA5" w:rsidP="00F95EA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Р.С. Флорова, А.Я. Эппа, </w:t>
      </w:r>
      <w:r w:rsidRPr="00F95EA5">
        <w:rPr>
          <w:rFonts w:ascii="Times New Roman" w:eastAsia="Times New Roman" w:hAnsi="Times New Roman" w:cs="Times New Roman"/>
          <w:color w:val="000000"/>
          <w:kern w:val="0"/>
          <w:sz w:val="28"/>
          <w:szCs w:val="28"/>
          <w:u w:val="single"/>
          <w:lang w:eastAsia="ru-RU" w:bidi="ru-RU"/>
        </w:rPr>
        <w:t>|А.В. Фриша)</w:t>
      </w:r>
      <w:r w:rsidRPr="00F95EA5">
        <w:rPr>
          <w:rFonts w:ascii="Times New Roman" w:eastAsia="Times New Roman" w:hAnsi="Times New Roman" w:cs="Times New Roman"/>
          <w:color w:val="000000"/>
          <w:kern w:val="0"/>
          <w:sz w:val="28"/>
          <w:szCs w:val="28"/>
          <w:lang w:eastAsia="ru-RU" w:bidi="ru-RU"/>
        </w:rPr>
        <w:t>, сотрудников отдела оснований и фундаментов - за постоянную помощь при выполнении работы.</w:t>
      </w:r>
    </w:p>
    <w:p w:rsidR="00F95EA5" w:rsidRPr="00F95EA5" w:rsidRDefault="00F95EA5" w:rsidP="00F95EA5">
      <w:pPr>
        <w:tabs>
          <w:tab w:val="clear" w:pos="709"/>
        </w:tabs>
        <w:suppressAutoHyphens w:val="0"/>
        <w:spacing w:after="0" w:line="280" w:lineRule="exact"/>
        <w:ind w:firstLine="380"/>
        <w:rPr>
          <w:rFonts w:ascii="Times New Roman" w:eastAsia="Times New Roman" w:hAnsi="Times New Roman" w:cs="Times New Roman"/>
          <w:b/>
          <w:bCs/>
          <w:color w:val="000000"/>
          <w:kern w:val="0"/>
          <w:sz w:val="28"/>
          <w:szCs w:val="28"/>
          <w:lang w:eastAsia="ru-RU" w:bidi="ru-RU"/>
        </w:rPr>
      </w:pPr>
      <w:r w:rsidRPr="00F95EA5">
        <w:rPr>
          <w:rFonts w:ascii="Times New Roman" w:eastAsia="Times New Roman" w:hAnsi="Times New Roman" w:cs="Times New Roman"/>
          <w:b/>
          <w:bCs/>
          <w:color w:val="000000"/>
          <w:kern w:val="0"/>
          <w:sz w:val="28"/>
          <w:szCs w:val="28"/>
          <w:lang w:eastAsia="ru-RU" w:bidi="ru-RU"/>
        </w:rPr>
        <w:t>На защиту выносятся:</w:t>
      </w:r>
    </w:p>
    <w:p w:rsidR="00F95EA5" w:rsidRPr="00F95EA5" w:rsidRDefault="00F95EA5" w:rsidP="00F95EA5">
      <w:pPr>
        <w:numPr>
          <w:ilvl w:val="0"/>
          <w:numId w:val="38"/>
        </w:numPr>
        <w:tabs>
          <w:tab w:val="clear" w:pos="709"/>
          <w:tab w:val="left" w:pos="681"/>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Способы осуществления высоконапорной инъекции связных грунтов цементно-песчаными растворами;</w:t>
      </w:r>
    </w:p>
    <w:p w:rsidR="00F95EA5" w:rsidRPr="00F95EA5" w:rsidRDefault="00F95EA5" w:rsidP="00F95EA5">
      <w:pPr>
        <w:numPr>
          <w:ilvl w:val="0"/>
          <w:numId w:val="38"/>
        </w:numPr>
        <w:tabs>
          <w:tab w:val="clear" w:pos="709"/>
          <w:tab w:val="left" w:pos="67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Способ контроля качества закрепленных грунтов путем поэтапного измерения характеристик закрепленного грунта в процессе его твердения;</w:t>
      </w:r>
    </w:p>
    <w:p w:rsidR="00F95EA5" w:rsidRPr="00F95EA5" w:rsidRDefault="00F95EA5" w:rsidP="00F95EA5">
      <w:pPr>
        <w:numPr>
          <w:ilvl w:val="0"/>
          <w:numId w:val="38"/>
        </w:numPr>
        <w:tabs>
          <w:tab w:val="clear" w:pos="709"/>
          <w:tab w:val="left" w:pos="66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Результаты экспериментальной проверки решений задач о НДС грунтовой среды при образовании в массиве цилиндрической и шаровой полостей;</w:t>
      </w:r>
    </w:p>
    <w:p w:rsidR="00F95EA5" w:rsidRPr="00F95EA5" w:rsidRDefault="00F95EA5" w:rsidP="00F95EA5">
      <w:pPr>
        <w:numPr>
          <w:ilvl w:val="0"/>
          <w:numId w:val="38"/>
        </w:numPr>
        <w:tabs>
          <w:tab w:val="clear" w:pos="709"/>
          <w:tab w:val="left" w:pos="6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Технические и проектные решения оснований и фундаментов (в виде геоблоков, геомассивов) на основе метода ВНИ;</w:t>
      </w:r>
    </w:p>
    <w:p w:rsidR="00F95EA5" w:rsidRPr="00F95EA5" w:rsidRDefault="00F95EA5" w:rsidP="00F95EA5">
      <w:pPr>
        <w:numPr>
          <w:ilvl w:val="0"/>
          <w:numId w:val="38"/>
        </w:numPr>
        <w:tabs>
          <w:tab w:val="clear" w:pos="709"/>
          <w:tab w:val="left" w:pos="2506"/>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xml:space="preserve"> Результаты</w:t>
      </w:r>
      <w:r w:rsidRPr="00F95EA5">
        <w:rPr>
          <w:rFonts w:ascii="Times New Roman" w:eastAsia="Times New Roman" w:hAnsi="Times New Roman" w:cs="Times New Roman"/>
          <w:color w:val="000000"/>
          <w:kern w:val="0"/>
          <w:sz w:val="28"/>
          <w:szCs w:val="28"/>
          <w:lang w:eastAsia="ru-RU" w:bidi="ru-RU"/>
        </w:rPr>
        <w:tab/>
        <w:t>длительных наблюдений за состоянием объектов, выполненных с использованием метода ВНИ.</w:t>
      </w:r>
    </w:p>
    <w:p w:rsidR="00F95EA5" w:rsidRPr="00F95EA5" w:rsidRDefault="00F95EA5" w:rsidP="00F95EA5">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sectPr w:rsidR="00F95EA5" w:rsidRPr="00F95EA5">
          <w:headerReference w:type="even" r:id="rId12"/>
          <w:headerReference w:type="default" r:id="rId13"/>
          <w:headerReference w:type="first" r:id="rId14"/>
          <w:pgSz w:w="11900" w:h="16840"/>
          <w:pgMar w:top="1962" w:right="669" w:bottom="746" w:left="1469" w:header="0" w:footer="3" w:gutter="0"/>
          <w:cols w:space="720"/>
          <w:noEndnote/>
          <w:titlePg/>
          <w:docGrid w:linePitch="360"/>
        </w:sectPr>
      </w:pPr>
      <w:r w:rsidRPr="00F95EA5">
        <w:rPr>
          <w:rFonts w:ascii="Times New Roman" w:eastAsia="Times New Roman" w:hAnsi="Times New Roman" w:cs="Times New Roman"/>
          <w:color w:val="000000"/>
          <w:kern w:val="0"/>
          <w:sz w:val="28"/>
          <w:szCs w:val="28"/>
          <w:lang w:eastAsia="ru-RU" w:bidi="ru-RU"/>
        </w:rPr>
        <w:t xml:space="preserve">Публикации. Материалы исследований опубликованы в 39 печатных работах и в </w:t>
      </w:r>
      <w:r w:rsidRPr="00F95EA5">
        <w:rPr>
          <w:rFonts w:ascii="Times New Roman" w:eastAsia="Times New Roman" w:hAnsi="Times New Roman" w:cs="Times New Roman"/>
          <w:color w:val="000000"/>
          <w:kern w:val="0"/>
          <w:sz w:val="28"/>
          <w:szCs w:val="28"/>
          <w:lang w:val="uk-UA" w:eastAsia="uk-UA" w:bidi="uk-UA"/>
        </w:rPr>
        <w:t xml:space="preserve">17-ти </w:t>
      </w:r>
      <w:r w:rsidRPr="00F95EA5">
        <w:rPr>
          <w:rFonts w:ascii="Times New Roman" w:eastAsia="Times New Roman" w:hAnsi="Times New Roman" w:cs="Times New Roman"/>
          <w:color w:val="000000"/>
          <w:kern w:val="0"/>
          <w:sz w:val="28"/>
          <w:szCs w:val="28"/>
          <w:lang w:eastAsia="ru-RU" w:bidi="ru-RU"/>
        </w:rPr>
        <w:t>зарегистрированных отчетах по результатам выполненных НИР. Получено 6 патентов РФ на изобретения. Отдельные результаты</w:t>
      </w:r>
    </w:p>
    <w:p w:rsidR="00F95EA5" w:rsidRPr="00F95EA5" w:rsidRDefault="00F95EA5" w:rsidP="00F95EA5">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включены в 4 ведомственные нормативные документы по расчету, проектированию и устройству оснований и фундаментов и в проект ТСН для г. Ханты-Мансийска.</w:t>
      </w:r>
    </w:p>
    <w:p w:rsidR="00F95EA5" w:rsidRDefault="00F95EA5" w:rsidP="00F95EA5">
      <w:pPr>
        <w:rPr>
          <w:rFonts w:ascii="Arial Unicode MS" w:eastAsia="Arial Unicode MS" w:hAnsi="Arial Unicode MS" w:cs="Arial Unicode MS"/>
          <w:color w:val="000000"/>
          <w:kern w:val="0"/>
          <w:sz w:val="24"/>
          <w:szCs w:val="24"/>
          <w:lang w:val="en-US" w:eastAsia="ru-RU" w:bidi="ru-RU"/>
        </w:rPr>
      </w:pPr>
      <w:r w:rsidRPr="00F95EA5">
        <w:rPr>
          <w:rFonts w:ascii="Arial Unicode MS" w:eastAsia="Arial Unicode MS" w:hAnsi="Arial Unicode MS" w:cs="Arial Unicode MS"/>
          <w:color w:val="000000"/>
          <w:kern w:val="0"/>
          <w:sz w:val="24"/>
          <w:szCs w:val="24"/>
          <w:lang w:eastAsia="ru-RU" w:bidi="ru-RU"/>
        </w:rPr>
        <w:t>Структура работы. Диссертация состоит из введения (1-я глава), в котором приведена характеристика метода ВНИ, пяти глав (2-я...6-я), заключения (общих выводов), списка литературы (129 наименований источников) и двух приложений: Приложение 1 - решения осесимметричных задач о расширении цилиндрической и сферической полостей и Приложение 2 - список промышленных и гражданских объектов, на которых были использованы разработки автора.</w:t>
      </w:r>
    </w:p>
    <w:p w:rsidR="00F95EA5" w:rsidRDefault="00F95EA5" w:rsidP="00F95EA5">
      <w:pPr>
        <w:rPr>
          <w:rFonts w:ascii="Arial Unicode MS" w:eastAsia="Arial Unicode MS" w:hAnsi="Arial Unicode MS" w:cs="Arial Unicode MS"/>
          <w:color w:val="000000"/>
          <w:kern w:val="0"/>
          <w:sz w:val="24"/>
          <w:szCs w:val="24"/>
          <w:lang w:val="en-US" w:eastAsia="ru-RU" w:bidi="ru-RU"/>
        </w:rPr>
      </w:pPr>
    </w:p>
    <w:p w:rsidR="00F95EA5" w:rsidRDefault="00F95EA5" w:rsidP="00F95EA5">
      <w:pPr>
        <w:rPr>
          <w:rFonts w:ascii="Arial Unicode MS" w:eastAsia="Arial Unicode MS" w:hAnsi="Arial Unicode MS" w:cs="Arial Unicode MS"/>
          <w:color w:val="000000"/>
          <w:kern w:val="0"/>
          <w:sz w:val="24"/>
          <w:szCs w:val="24"/>
          <w:lang w:val="en-US" w:eastAsia="ru-RU" w:bidi="ru-RU"/>
        </w:rPr>
      </w:pPr>
    </w:p>
    <w:p w:rsidR="00F95EA5" w:rsidRDefault="00F95EA5" w:rsidP="00F95EA5">
      <w:pPr>
        <w:rPr>
          <w:rFonts w:ascii="Arial Unicode MS" w:eastAsia="Arial Unicode MS" w:hAnsi="Arial Unicode MS" w:cs="Arial Unicode MS"/>
          <w:color w:val="000000"/>
          <w:kern w:val="0"/>
          <w:sz w:val="24"/>
          <w:szCs w:val="24"/>
          <w:lang w:val="en-US" w:eastAsia="ru-RU" w:bidi="ru-RU"/>
        </w:rPr>
      </w:pPr>
    </w:p>
    <w:p w:rsidR="00F95EA5" w:rsidRDefault="00F95EA5" w:rsidP="00F95EA5">
      <w:pPr>
        <w:rPr>
          <w:rFonts w:ascii="Arial Unicode MS" w:eastAsia="Arial Unicode MS" w:hAnsi="Arial Unicode MS" w:cs="Arial Unicode MS"/>
          <w:color w:val="000000"/>
          <w:kern w:val="0"/>
          <w:sz w:val="24"/>
          <w:szCs w:val="24"/>
          <w:lang w:val="en-US" w:eastAsia="ru-RU" w:bidi="ru-RU"/>
        </w:rPr>
      </w:pPr>
    </w:p>
    <w:p w:rsidR="00F95EA5" w:rsidRPr="00F95EA5" w:rsidRDefault="00F95EA5" w:rsidP="00F95EA5">
      <w:pPr>
        <w:tabs>
          <w:tab w:val="clear" w:pos="709"/>
        </w:tabs>
        <w:suppressAutoHyphens w:val="0"/>
        <w:spacing w:after="0" w:line="485" w:lineRule="exact"/>
        <w:ind w:left="3160" w:firstLine="0"/>
        <w:jc w:val="left"/>
        <w:rPr>
          <w:rFonts w:ascii="Times New Roman" w:eastAsia="Times New Roman" w:hAnsi="Times New Roman" w:cs="Times New Roman"/>
          <w:b/>
          <w:bCs/>
          <w:spacing w:val="60"/>
          <w:kern w:val="0"/>
          <w:sz w:val="24"/>
          <w:szCs w:val="24"/>
          <w:lang w:eastAsia="ru-RU" w:bidi="ru-RU"/>
        </w:rPr>
      </w:pPr>
      <w:r w:rsidRPr="00F95EA5">
        <w:rPr>
          <w:rFonts w:ascii="Times New Roman" w:eastAsia="Times New Roman" w:hAnsi="Times New Roman" w:cs="Times New Roman"/>
          <w:b/>
          <w:bCs/>
          <w:color w:val="000000"/>
          <w:spacing w:val="60"/>
          <w:kern w:val="0"/>
          <w:sz w:val="24"/>
          <w:szCs w:val="24"/>
          <w:lang w:eastAsia="ru-RU" w:bidi="ru-RU"/>
        </w:rPr>
        <w:t>ОБЩИЕ ВЫВОДЫ</w:t>
      </w:r>
    </w:p>
    <w:p w:rsidR="00F95EA5" w:rsidRPr="00F95EA5" w:rsidRDefault="00F95EA5" w:rsidP="00F95EA5">
      <w:pPr>
        <w:numPr>
          <w:ilvl w:val="0"/>
          <w:numId w:val="40"/>
        </w:numPr>
        <w:tabs>
          <w:tab w:val="clear" w:pos="709"/>
          <w:tab w:val="left" w:pos="615"/>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Совокупность выполненных исследований позволяет обосновать выделение высоконапорной инъекции в самостоятельный способ закрепления связных грунтов, значительно расширяющий область применения известных способов цементации.</w:t>
      </w:r>
    </w:p>
    <w:p w:rsidR="00F95EA5" w:rsidRPr="00F95EA5" w:rsidRDefault="00F95EA5" w:rsidP="00F95EA5">
      <w:pPr>
        <w:numPr>
          <w:ilvl w:val="0"/>
          <w:numId w:val="40"/>
        </w:numPr>
        <w:tabs>
          <w:tab w:val="clear" w:pos="709"/>
          <w:tab w:val="left" w:pos="625"/>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Расширение диапазона использования способа ВНИ обусловлено созданием таких условий инъекции, при которых закрепляющие растворы не растекаются произвольно в случайные области грунтового массива, а проникают в заданные его области, создавая пространственную подземную систему с заданными свой</w:t>
      </w:r>
      <w:r w:rsidRPr="00F95EA5">
        <w:rPr>
          <w:rFonts w:ascii="Times New Roman" w:eastAsia="Times New Roman" w:hAnsi="Times New Roman" w:cs="Times New Roman"/>
          <w:color w:val="000000"/>
          <w:kern w:val="0"/>
          <w:sz w:val="28"/>
          <w:szCs w:val="28"/>
          <w:lang w:eastAsia="ru-RU" w:bidi="ru-RU"/>
        </w:rPr>
        <w:softHyphen/>
        <w:t>ствами.</w:t>
      </w:r>
    </w:p>
    <w:p w:rsidR="00F95EA5" w:rsidRPr="00F95EA5" w:rsidRDefault="00F95EA5" w:rsidP="00F95EA5">
      <w:pPr>
        <w:numPr>
          <w:ilvl w:val="0"/>
          <w:numId w:val="40"/>
        </w:numPr>
        <w:tabs>
          <w:tab w:val="clear" w:pos="709"/>
          <w:tab w:val="left" w:pos="644"/>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Принципиальное отличие способа ВНИ от известных состоит в том, что инъекция рассматривается не только и не столько как фильтрационный процесс, но в большей степени - как процесс расширения цилиндрической или сфериче</w:t>
      </w:r>
      <w:r w:rsidRPr="00F95EA5">
        <w:rPr>
          <w:rFonts w:ascii="Times New Roman" w:eastAsia="Times New Roman" w:hAnsi="Times New Roman" w:cs="Times New Roman"/>
          <w:color w:val="000000"/>
          <w:kern w:val="0"/>
          <w:sz w:val="28"/>
          <w:szCs w:val="28"/>
          <w:lang w:eastAsia="ru-RU" w:bidi="ru-RU"/>
        </w:rPr>
        <w:softHyphen/>
        <w:t>ской полостей, сходный по природе с процессом прессиометрического нагруже</w:t>
      </w:r>
      <w:r w:rsidRPr="00F95EA5">
        <w:rPr>
          <w:rFonts w:ascii="Times New Roman" w:eastAsia="Times New Roman" w:hAnsi="Times New Roman" w:cs="Times New Roman"/>
          <w:color w:val="000000"/>
          <w:kern w:val="0"/>
          <w:sz w:val="28"/>
          <w:szCs w:val="28"/>
          <w:lang w:eastAsia="ru-RU" w:bidi="ru-RU"/>
        </w:rPr>
        <w:softHyphen/>
        <w:t>ния; при этом в массиве образуется цементно-песчаное ядро или ствол, которые вместе с окружающим уплотненным массивом осуществляют армирование грун</w:t>
      </w:r>
      <w:r w:rsidRPr="00F95EA5">
        <w:rPr>
          <w:rFonts w:ascii="Times New Roman" w:eastAsia="Times New Roman" w:hAnsi="Times New Roman" w:cs="Times New Roman"/>
          <w:color w:val="000000"/>
          <w:kern w:val="0"/>
          <w:sz w:val="28"/>
          <w:szCs w:val="28"/>
          <w:lang w:eastAsia="ru-RU" w:bidi="ru-RU"/>
        </w:rPr>
        <w:softHyphen/>
        <w:t>та, превращая массив в сложную композитную систему с улучшенными свойст</w:t>
      </w:r>
      <w:r w:rsidRPr="00F95EA5">
        <w:rPr>
          <w:rFonts w:ascii="Times New Roman" w:eastAsia="Times New Roman" w:hAnsi="Times New Roman" w:cs="Times New Roman"/>
          <w:color w:val="000000"/>
          <w:kern w:val="0"/>
          <w:sz w:val="28"/>
          <w:szCs w:val="28"/>
          <w:lang w:eastAsia="ru-RU" w:bidi="ru-RU"/>
        </w:rPr>
        <w:softHyphen/>
        <w:t>вами.</w:t>
      </w:r>
    </w:p>
    <w:p w:rsidR="00F95EA5" w:rsidRPr="00F95EA5" w:rsidRDefault="00F95EA5" w:rsidP="00F95EA5">
      <w:pPr>
        <w:numPr>
          <w:ilvl w:val="0"/>
          <w:numId w:val="40"/>
        </w:numPr>
        <w:tabs>
          <w:tab w:val="clear" w:pos="709"/>
          <w:tab w:val="left" w:pos="625"/>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Экспериментальными исследованиями установлено, что решения соответ</w:t>
      </w:r>
      <w:r w:rsidRPr="00F95EA5">
        <w:rPr>
          <w:rFonts w:ascii="Times New Roman" w:eastAsia="Times New Roman" w:hAnsi="Times New Roman" w:cs="Times New Roman"/>
          <w:color w:val="000000"/>
          <w:kern w:val="0"/>
          <w:sz w:val="28"/>
          <w:szCs w:val="28"/>
          <w:lang w:eastAsia="ru-RU" w:bidi="ru-RU"/>
        </w:rPr>
        <w:softHyphen/>
        <w:t>ствующих задач механики грунтов позволяют правильно описать процесс рас</w:t>
      </w:r>
      <w:r w:rsidRPr="00F95EA5">
        <w:rPr>
          <w:rFonts w:ascii="Times New Roman" w:eastAsia="Times New Roman" w:hAnsi="Times New Roman" w:cs="Times New Roman"/>
          <w:color w:val="000000"/>
          <w:kern w:val="0"/>
          <w:sz w:val="28"/>
          <w:szCs w:val="28"/>
          <w:lang w:eastAsia="ru-RU" w:bidi="ru-RU"/>
        </w:rPr>
        <w:softHyphen/>
        <w:t>ширения цилиндрической и сферической полостей и на их основе - процесс вве</w:t>
      </w:r>
      <w:r w:rsidRPr="00F95EA5">
        <w:rPr>
          <w:rFonts w:ascii="Times New Roman" w:eastAsia="Times New Roman" w:hAnsi="Times New Roman" w:cs="Times New Roman"/>
          <w:color w:val="000000"/>
          <w:kern w:val="0"/>
          <w:sz w:val="28"/>
          <w:szCs w:val="28"/>
          <w:lang w:eastAsia="ru-RU" w:bidi="ru-RU"/>
        </w:rPr>
        <w:softHyphen/>
        <w:t>дения раствора в массив грунта и образования ядра и / или ствола заданных раз</w:t>
      </w:r>
      <w:r w:rsidRPr="00F95EA5">
        <w:rPr>
          <w:rFonts w:ascii="Times New Roman" w:eastAsia="Times New Roman" w:hAnsi="Times New Roman" w:cs="Times New Roman"/>
          <w:color w:val="000000"/>
          <w:kern w:val="0"/>
          <w:sz w:val="28"/>
          <w:szCs w:val="28"/>
          <w:lang w:eastAsia="ru-RU" w:bidi="ru-RU"/>
        </w:rPr>
        <w:softHyphen/>
        <w:t>меров.</w:t>
      </w:r>
    </w:p>
    <w:p w:rsidR="00F95EA5" w:rsidRPr="00F95EA5" w:rsidRDefault="00F95EA5" w:rsidP="00F95EA5">
      <w:pPr>
        <w:numPr>
          <w:ilvl w:val="0"/>
          <w:numId w:val="40"/>
        </w:numPr>
        <w:tabs>
          <w:tab w:val="clear" w:pos="709"/>
          <w:tab w:val="left" w:pos="615"/>
        </w:tabs>
        <w:suppressAutoHyphens w:val="0"/>
        <w:spacing w:after="0" w:line="485" w:lineRule="exact"/>
        <w:ind w:firstLine="3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Возможность целенаправленного введения растворов обеспечивается новы</w:t>
      </w:r>
      <w:r w:rsidRPr="00F95EA5">
        <w:rPr>
          <w:rFonts w:ascii="Times New Roman" w:eastAsia="Times New Roman" w:hAnsi="Times New Roman" w:cs="Times New Roman"/>
          <w:color w:val="000000"/>
          <w:kern w:val="0"/>
          <w:sz w:val="28"/>
          <w:szCs w:val="28"/>
          <w:lang w:eastAsia="ru-RU" w:bidi="ru-RU"/>
        </w:rPr>
        <w:softHyphen/>
        <w:t>ми технологическими приемами:</w:t>
      </w:r>
    </w:p>
    <w:p w:rsidR="00F95EA5" w:rsidRPr="00F95EA5" w:rsidRDefault="00F95EA5" w:rsidP="00F95EA5">
      <w:pPr>
        <w:numPr>
          <w:ilvl w:val="0"/>
          <w:numId w:val="39"/>
        </w:numPr>
        <w:tabs>
          <w:tab w:val="clear" w:pos="709"/>
          <w:tab w:val="left" w:pos="947"/>
        </w:tabs>
        <w:suppressAutoHyphens w:val="0"/>
        <w:spacing w:after="0" w:line="485" w:lineRule="exact"/>
        <w:ind w:left="340" w:firstLine="2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применением для инъекции вязких цементно-песчаных растворов с до</w:t>
      </w:r>
      <w:r w:rsidRPr="00F95EA5">
        <w:rPr>
          <w:rFonts w:ascii="Times New Roman" w:eastAsia="Times New Roman" w:hAnsi="Times New Roman" w:cs="Times New Roman"/>
          <w:color w:val="000000"/>
          <w:kern w:val="0"/>
          <w:sz w:val="28"/>
          <w:szCs w:val="28"/>
          <w:lang w:eastAsia="ru-RU" w:bidi="ru-RU"/>
        </w:rPr>
        <w:softHyphen/>
        <w:t>бавками;</w:t>
      </w:r>
    </w:p>
    <w:p w:rsidR="00F95EA5" w:rsidRPr="00F95EA5" w:rsidRDefault="00F95EA5" w:rsidP="00F95EA5">
      <w:pPr>
        <w:numPr>
          <w:ilvl w:val="0"/>
          <w:numId w:val="39"/>
        </w:numPr>
        <w:tabs>
          <w:tab w:val="clear" w:pos="709"/>
          <w:tab w:val="left" w:pos="947"/>
        </w:tabs>
        <w:suppressAutoHyphens w:val="0"/>
        <w:spacing w:after="0" w:line="485" w:lineRule="exact"/>
        <w:ind w:left="340" w:firstLine="24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предварительным ослаблением пристенного слоя скважины для форми</w:t>
      </w:r>
      <w:r w:rsidRPr="00F95EA5">
        <w:rPr>
          <w:rFonts w:ascii="Times New Roman" w:eastAsia="Times New Roman" w:hAnsi="Times New Roman" w:cs="Times New Roman"/>
          <w:color w:val="000000"/>
          <w:kern w:val="0"/>
          <w:sz w:val="28"/>
          <w:szCs w:val="28"/>
          <w:lang w:eastAsia="ru-RU" w:bidi="ru-RU"/>
        </w:rPr>
        <w:softHyphen/>
        <w:t>рования вокруг скважины оболочки из слабого грунта, заполняющей трещины гидроразрывов в массиве;</w:t>
      </w:r>
    </w:p>
    <w:p w:rsidR="00F95EA5" w:rsidRPr="00F95EA5" w:rsidRDefault="00F95EA5" w:rsidP="00F95EA5">
      <w:pPr>
        <w:tabs>
          <w:tab w:val="clear" w:pos="709"/>
        </w:tabs>
        <w:suppressAutoHyphens w:val="0"/>
        <w:spacing w:after="0" w:line="485" w:lineRule="exact"/>
        <w:ind w:firstLine="0"/>
        <w:jc w:val="righ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 инъекцией закрепляющего раствора под давлением, соответствующим</w:t>
      </w:r>
    </w:p>
    <w:p w:rsidR="00F95EA5" w:rsidRPr="00F95EA5" w:rsidRDefault="00F95EA5" w:rsidP="00F95EA5">
      <w:pPr>
        <w:tabs>
          <w:tab w:val="clear" w:pos="709"/>
        </w:tabs>
        <w:suppressAutoHyphens w:val="0"/>
        <w:spacing w:after="0" w:line="485" w:lineRule="exact"/>
        <w:ind w:firstLine="380"/>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образованию гидроразрывов в грунте.</w:t>
      </w:r>
    </w:p>
    <w:p w:rsidR="00F95EA5" w:rsidRPr="00F95EA5" w:rsidRDefault="00F95EA5" w:rsidP="00F95EA5">
      <w:pPr>
        <w:numPr>
          <w:ilvl w:val="0"/>
          <w:numId w:val="40"/>
        </w:numPr>
        <w:tabs>
          <w:tab w:val="clear" w:pos="709"/>
          <w:tab w:val="left" w:pos="619"/>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Дополнительные резервы увеличения несущей способности закрепленных массивов обусловлены возможностью опрессовки окружающего массива высо</w:t>
      </w:r>
      <w:r w:rsidRPr="00F95EA5">
        <w:rPr>
          <w:rFonts w:ascii="Times New Roman" w:eastAsia="Times New Roman" w:hAnsi="Times New Roman" w:cs="Times New Roman"/>
          <w:color w:val="000000"/>
          <w:kern w:val="0"/>
          <w:sz w:val="28"/>
          <w:szCs w:val="28"/>
          <w:lang w:eastAsia="ru-RU" w:bidi="ru-RU"/>
        </w:rPr>
        <w:softHyphen/>
        <w:t>ким давлением (2 МПа и более).</w:t>
      </w:r>
    </w:p>
    <w:p w:rsidR="00F95EA5" w:rsidRPr="00F95EA5" w:rsidRDefault="00F95EA5" w:rsidP="00F95EA5">
      <w:pPr>
        <w:numPr>
          <w:ilvl w:val="0"/>
          <w:numId w:val="40"/>
        </w:numPr>
        <w:tabs>
          <w:tab w:val="clear" w:pos="709"/>
          <w:tab w:val="left" w:pos="634"/>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Предложенные способы вычисления деформационных и прочностных ха</w:t>
      </w:r>
      <w:r w:rsidRPr="00F95EA5">
        <w:rPr>
          <w:rFonts w:ascii="Times New Roman" w:eastAsia="Times New Roman" w:hAnsi="Times New Roman" w:cs="Times New Roman"/>
          <w:color w:val="000000"/>
          <w:kern w:val="0"/>
          <w:sz w:val="28"/>
          <w:szCs w:val="28"/>
          <w:lang w:eastAsia="ru-RU" w:bidi="ru-RU"/>
        </w:rPr>
        <w:softHyphen/>
        <w:t>рактеристик закрепленных массивов позволяют прогнозировать деформации и несущую способность закрепленных оснований; достоверность вычисляемых характеристик подтверждена результатами лабораторных и полевых испытаний, а также многочисленными измерениями осадок закрепленных объектов.</w:t>
      </w:r>
    </w:p>
    <w:p w:rsidR="00F95EA5" w:rsidRPr="00F95EA5" w:rsidRDefault="00F95EA5" w:rsidP="00F95EA5">
      <w:pPr>
        <w:numPr>
          <w:ilvl w:val="0"/>
          <w:numId w:val="40"/>
        </w:numPr>
        <w:tabs>
          <w:tab w:val="clear" w:pos="709"/>
          <w:tab w:val="left" w:pos="625"/>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Способ контроля качества закрепленных оснований путем установления пространственного положения, размеров и формы отдельных элементов геосис</w:t>
      </w:r>
      <w:r w:rsidRPr="00F95EA5">
        <w:rPr>
          <w:rFonts w:ascii="Times New Roman" w:eastAsia="Times New Roman" w:hAnsi="Times New Roman" w:cs="Times New Roman"/>
          <w:color w:val="000000"/>
          <w:kern w:val="0"/>
          <w:sz w:val="28"/>
          <w:szCs w:val="28"/>
          <w:lang w:eastAsia="ru-RU" w:bidi="ru-RU"/>
        </w:rPr>
        <w:softHyphen/>
        <w:t>темы в процессе образования существенно расширяет возможности средств гео</w:t>
      </w:r>
      <w:r w:rsidRPr="00F95EA5">
        <w:rPr>
          <w:rFonts w:ascii="Times New Roman" w:eastAsia="Times New Roman" w:hAnsi="Times New Roman" w:cs="Times New Roman"/>
          <w:color w:val="000000"/>
          <w:kern w:val="0"/>
          <w:sz w:val="28"/>
          <w:szCs w:val="28"/>
          <w:lang w:eastAsia="ru-RU" w:bidi="ru-RU"/>
        </w:rPr>
        <w:softHyphen/>
        <w:t>контроля.</w:t>
      </w:r>
    </w:p>
    <w:p w:rsidR="00F95EA5" w:rsidRPr="00F95EA5" w:rsidRDefault="00F95EA5" w:rsidP="00F95EA5">
      <w:pPr>
        <w:numPr>
          <w:ilvl w:val="0"/>
          <w:numId w:val="40"/>
        </w:numPr>
        <w:tabs>
          <w:tab w:val="clear" w:pos="709"/>
          <w:tab w:val="left" w:pos="625"/>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Способ последовательного закрепления основания (начиная с участков с наименьшими осадками), позволяет снизить риск для строений, вызываемый ос</w:t>
      </w:r>
      <w:r w:rsidRPr="00F95EA5">
        <w:rPr>
          <w:rFonts w:ascii="Times New Roman" w:eastAsia="Times New Roman" w:hAnsi="Times New Roman" w:cs="Times New Roman"/>
          <w:color w:val="000000"/>
          <w:kern w:val="0"/>
          <w:sz w:val="28"/>
          <w:szCs w:val="28"/>
          <w:lang w:eastAsia="ru-RU" w:bidi="ru-RU"/>
        </w:rPr>
        <w:softHyphen/>
        <w:t>лаблением оснований после введения в грунт растворов, которое возникает до начала процесса их твердения, и тем самым - повысить надежность закрепления.</w:t>
      </w:r>
    </w:p>
    <w:p w:rsidR="00F95EA5" w:rsidRPr="00F95EA5" w:rsidRDefault="00F95EA5" w:rsidP="00F95EA5">
      <w:pPr>
        <w:numPr>
          <w:ilvl w:val="0"/>
          <w:numId w:val="40"/>
        </w:numPr>
        <w:tabs>
          <w:tab w:val="clear" w:pos="709"/>
          <w:tab w:val="left" w:pos="754"/>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pPr>
      <w:r w:rsidRPr="00F95EA5">
        <w:rPr>
          <w:rFonts w:ascii="Times New Roman" w:eastAsia="Times New Roman" w:hAnsi="Times New Roman" w:cs="Times New Roman"/>
          <w:color w:val="000000"/>
          <w:kern w:val="0"/>
          <w:sz w:val="28"/>
          <w:szCs w:val="28"/>
          <w:lang w:eastAsia="ru-RU" w:bidi="ru-RU"/>
        </w:rPr>
        <w:t>К практическому применению рекомендуются указанные выше технологи</w:t>
      </w:r>
      <w:r w:rsidRPr="00F95EA5">
        <w:rPr>
          <w:rFonts w:ascii="Times New Roman" w:eastAsia="Times New Roman" w:hAnsi="Times New Roman" w:cs="Times New Roman"/>
          <w:color w:val="000000"/>
          <w:kern w:val="0"/>
          <w:sz w:val="28"/>
          <w:szCs w:val="28"/>
          <w:lang w:eastAsia="ru-RU" w:bidi="ru-RU"/>
        </w:rPr>
        <w:softHyphen/>
        <w:t>ческие приемы и способы расчетов, конструктивные решения отдельных элемен</w:t>
      </w:r>
      <w:r w:rsidRPr="00F95EA5">
        <w:rPr>
          <w:rFonts w:ascii="Times New Roman" w:eastAsia="Times New Roman" w:hAnsi="Times New Roman" w:cs="Times New Roman"/>
          <w:color w:val="000000"/>
          <w:kern w:val="0"/>
          <w:sz w:val="28"/>
          <w:szCs w:val="28"/>
          <w:lang w:eastAsia="ru-RU" w:bidi="ru-RU"/>
        </w:rPr>
        <w:softHyphen/>
        <w:t>тов усиления оснований и фундаментов; результаты наблюдений за состоянием большого числа объектов, выполненных с использованием метода ВНИ и опро</w:t>
      </w:r>
      <w:r w:rsidRPr="00F95EA5">
        <w:rPr>
          <w:rFonts w:ascii="Times New Roman" w:eastAsia="Times New Roman" w:hAnsi="Times New Roman" w:cs="Times New Roman"/>
          <w:color w:val="000000"/>
          <w:kern w:val="0"/>
          <w:sz w:val="28"/>
          <w:szCs w:val="28"/>
          <w:lang w:eastAsia="ru-RU" w:bidi="ru-RU"/>
        </w:rPr>
        <w:softHyphen/>
        <w:t>бованных в самых разнообразных грунтовых и климатических условиях.</w:t>
      </w:r>
    </w:p>
    <w:p w:rsidR="00F95EA5" w:rsidRPr="00F95EA5" w:rsidRDefault="00F95EA5" w:rsidP="00F95EA5">
      <w:pPr>
        <w:numPr>
          <w:ilvl w:val="0"/>
          <w:numId w:val="40"/>
        </w:numPr>
        <w:tabs>
          <w:tab w:val="clear" w:pos="709"/>
          <w:tab w:val="left" w:pos="759"/>
        </w:tabs>
        <w:suppressAutoHyphens w:val="0"/>
        <w:spacing w:after="0" w:line="485" w:lineRule="exact"/>
        <w:ind w:firstLine="380"/>
        <w:jc w:val="left"/>
        <w:rPr>
          <w:rFonts w:ascii="Times New Roman" w:eastAsia="Times New Roman" w:hAnsi="Times New Roman" w:cs="Times New Roman"/>
          <w:kern w:val="0"/>
          <w:sz w:val="28"/>
          <w:szCs w:val="28"/>
          <w:lang w:eastAsia="ru-RU" w:bidi="ru-RU"/>
        </w:rPr>
        <w:sectPr w:rsidR="00F95EA5" w:rsidRPr="00F95EA5" w:rsidSect="00F95EA5">
          <w:headerReference w:type="even" r:id="rId15"/>
          <w:headerReference w:type="default" r:id="rId16"/>
          <w:type w:val="continuous"/>
          <w:pgSz w:w="11900" w:h="16840"/>
          <w:pgMar w:top="1666" w:right="743" w:bottom="725" w:left="1303" w:header="0" w:footer="3" w:gutter="0"/>
          <w:cols w:space="720"/>
          <w:noEndnote/>
          <w:docGrid w:linePitch="360"/>
        </w:sectPr>
      </w:pPr>
      <w:r w:rsidRPr="00F95EA5">
        <w:rPr>
          <w:rFonts w:ascii="Times New Roman" w:eastAsia="Times New Roman" w:hAnsi="Times New Roman" w:cs="Times New Roman"/>
          <w:color w:val="000000"/>
          <w:kern w:val="0"/>
          <w:sz w:val="28"/>
          <w:szCs w:val="28"/>
          <w:lang w:eastAsia="ru-RU" w:bidi="ru-RU"/>
        </w:rPr>
        <w:t>Внедрение предложенных решений обеспечено разработкой с участием ав</w:t>
      </w:r>
      <w:r w:rsidRPr="00F95EA5">
        <w:rPr>
          <w:rFonts w:ascii="Times New Roman" w:eastAsia="Times New Roman" w:hAnsi="Times New Roman" w:cs="Times New Roman"/>
          <w:color w:val="000000"/>
          <w:kern w:val="0"/>
          <w:sz w:val="28"/>
          <w:szCs w:val="28"/>
          <w:lang w:eastAsia="ru-RU" w:bidi="ru-RU"/>
        </w:rPr>
        <w:softHyphen/>
        <w:t>тора трех ведомственных нормативных документов и Стандарта предприятия СТП 249479 3-01.06-91; завершена работа над проектом ТСН для г. Ханты- Мансийска.</w:t>
      </w:r>
    </w:p>
    <w:p w:rsidR="00F95EA5" w:rsidRPr="00F95EA5" w:rsidRDefault="00F95EA5" w:rsidP="00F95EA5"/>
    <w:sectPr w:rsidR="00F95EA5" w:rsidRPr="00F95EA5"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95EA5" w:rsidRPr="00F95EA5">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pPr>
      <w:rPr>
        <w:sz w:val="2"/>
        <w:szCs w:val="2"/>
      </w:rPr>
    </w:pPr>
    <w:r w:rsidRPr="001340F1">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308.75pt;margin-top:53.95pt;width:7.45pt;height:6.5pt;z-index:-251614208;mso-wrap-style:none;mso-wrap-distance-left:5pt;mso-wrap-distance-right:5pt;mso-position-horizontal-relative:page;mso-position-vertical-relative:page" wrapcoords="0 0" filled="f" stroked="f">
          <v:textbox style="mso-fit-shape-to-text:t" inset="0,0,0,0">
            <w:txbxContent>
              <w:p w:rsidR="00F95EA5" w:rsidRDefault="00F95EA5">
                <w:pPr>
                  <w:spacing w:line="240" w:lineRule="auto"/>
                </w:pPr>
                <w:fldSimple w:instr=" PAGE \* MERGEFORMAT ">
                  <w:r w:rsidRPr="006F1486">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pPr>
      <w:rPr>
        <w:sz w:val="2"/>
        <w:szCs w:val="2"/>
      </w:rPr>
    </w:pPr>
    <w:r w:rsidRPr="001340F1">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308.75pt;margin-top:53.95pt;width:7.45pt;height:6.5pt;z-index:-251613184;mso-wrap-style:none;mso-wrap-distance-left:5pt;mso-wrap-distance-right:5pt;mso-position-horizontal-relative:page;mso-position-vertical-relative:page" wrapcoords="0 0" filled="f" stroked="f">
          <v:textbox style="mso-fit-shape-to-text:t" inset="0,0,0,0">
            <w:txbxContent>
              <w:p w:rsidR="00F95EA5" w:rsidRDefault="00F95EA5">
                <w:pPr>
                  <w:spacing w:line="240" w:lineRule="auto"/>
                </w:pPr>
                <w:fldSimple w:instr=" PAGE \* MERGEFORMAT ">
                  <w:r w:rsidRPr="00F95EA5">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pPr>
      <w:rPr>
        <w:sz w:val="2"/>
        <w:szCs w:val="2"/>
      </w:rPr>
    </w:pPr>
    <w:r w:rsidRPr="001340F1">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308.75pt;margin-top:53.95pt;width:7.45pt;height:6.5pt;z-index:-251612160;mso-wrap-style:none;mso-wrap-distance-left:5pt;mso-wrap-distance-right:5pt;mso-position-horizontal-relative:page;mso-position-vertical-relative:page" wrapcoords="0 0" filled="f" stroked="f">
          <v:textbox style="mso-fit-shape-to-text:t" inset="0,0,0,0">
            <w:txbxContent>
              <w:p w:rsidR="00F95EA5" w:rsidRDefault="00F95EA5">
                <w:pPr>
                  <w:spacing w:line="240" w:lineRule="auto"/>
                </w:pPr>
                <w:fldSimple w:instr=" PAGE \* MERGEFORMAT ">
                  <w:r w:rsidRPr="006F1486">
                    <w:rPr>
                      <w:rStyle w:val="afffff9"/>
                      <w:noProof/>
                    </w:rPr>
                    <w:t>13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pPr>
      <w:rPr>
        <w:sz w:val="2"/>
        <w:szCs w:val="2"/>
      </w:rPr>
    </w:pPr>
    <w:r w:rsidRPr="001340F1">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307.2pt;margin-top:85.65pt;width:8.15pt;height:6.7pt;z-index:-251611136;mso-wrap-distance-left:5pt;mso-wrap-distance-right:5pt;mso-position-horizontal-relative:page;mso-position-vertical-relative:page" wrapcoords="0 0" filled="f" stroked="f">
          <v:textbox style="mso-fit-shape-to-text:t" inset="0,0,0,0">
            <w:txbxContent>
              <w:p w:rsidR="00F95EA5" w:rsidRDefault="00F95EA5">
                <w:pPr>
                  <w:tabs>
                    <w:tab w:val="right" w:pos="163"/>
                  </w:tabs>
                  <w:spacing w:line="240" w:lineRule="auto"/>
                </w:pPr>
                <w:fldSimple w:instr=" PAGE \* MERGEFORMAT ">
                  <w:r w:rsidRPr="00F95EA5">
                    <w:rPr>
                      <w:rStyle w:val="afffff9"/>
                      <w:noProof/>
                    </w:rPr>
                    <w:t>13</w:t>
                  </w:r>
                </w:fldSimple>
                <w:r>
                  <w:rPr>
                    <w:rStyle w:val="afffff9"/>
                  </w:rPr>
                  <w:tab/>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pPr>
      <w:rPr>
        <w:sz w:val="2"/>
        <w:szCs w:val="2"/>
      </w:rPr>
    </w:pPr>
    <w:r w:rsidRPr="001340F1">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08.75pt;margin-top:53.95pt;width:7.45pt;height:6.5pt;z-index:-251609088;mso-wrap-style:none;mso-wrap-distance-left:5pt;mso-wrap-distance-right:5pt;mso-position-horizontal-relative:page;mso-position-vertical-relative:page" wrapcoords="0 0" filled="f" stroked="f">
          <v:textbox style="mso-fit-shape-to-text:t" inset="0,0,0,0">
            <w:txbxContent>
              <w:p w:rsidR="00F95EA5" w:rsidRDefault="00F95EA5">
                <w:pPr>
                  <w:spacing w:line="240" w:lineRule="auto"/>
                </w:pPr>
                <w:fldSimple w:instr=" PAGE \* MERGEFORMAT ">
                  <w:r w:rsidRPr="006F1486">
                    <w:rPr>
                      <w:rStyle w:val="afffff9"/>
                      <w:noProof/>
                    </w:rPr>
                    <w:t>80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5" w:rsidRDefault="00F95EA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7B2C83"/>
    <w:multiLevelType w:val="multilevel"/>
    <w:tmpl w:val="8C02C9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30B66E29"/>
    <w:multiLevelType w:val="multilevel"/>
    <w:tmpl w:val="E89A0C6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9A0C9C"/>
    <w:multiLevelType w:val="multilevel"/>
    <w:tmpl w:val="DC28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9E6514"/>
    <w:multiLevelType w:val="multilevel"/>
    <w:tmpl w:val="ED0A2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ED009B"/>
    <w:multiLevelType w:val="multilevel"/>
    <w:tmpl w:val="F02ED30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910BFA"/>
    <w:multiLevelType w:val="multilevel"/>
    <w:tmpl w:val="2996CD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CD088A"/>
    <w:multiLevelType w:val="multilevel"/>
    <w:tmpl w:val="A8766A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78622E"/>
    <w:multiLevelType w:val="multilevel"/>
    <w:tmpl w:val="7C6EE4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2B31A4"/>
    <w:multiLevelType w:val="multilevel"/>
    <w:tmpl w:val="48264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4">
    <w:nsid w:val="73A24D75"/>
    <w:multiLevelType w:val="multilevel"/>
    <w:tmpl w:val="B358E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3"/>
  </w:num>
  <w:num w:numId="8">
    <w:abstractNumId w:val="110"/>
  </w:num>
  <w:num w:numId="9">
    <w:abstractNumId w:val="68"/>
  </w:num>
  <w:num w:numId="10">
    <w:abstractNumId w:val="87"/>
  </w:num>
  <w:num w:numId="11">
    <w:abstractNumId w:val="76"/>
  </w:num>
  <w:num w:numId="12">
    <w:abstractNumId w:val="107"/>
  </w:num>
  <w:num w:numId="13">
    <w:abstractNumId w:val="105"/>
  </w:num>
  <w:num w:numId="14">
    <w:abstractNumId w:val="101"/>
  </w:num>
  <w:num w:numId="15">
    <w:abstractNumId w:val="116"/>
  </w:num>
  <w:num w:numId="16">
    <w:abstractNumId w:val="102"/>
  </w:num>
  <w:num w:numId="17">
    <w:abstractNumId w:val="115"/>
  </w:num>
  <w:num w:numId="18">
    <w:abstractNumId w:val="108"/>
  </w:num>
  <w:num w:numId="19">
    <w:abstractNumId w:val="80"/>
  </w:num>
  <w:num w:numId="20">
    <w:abstractNumId w:val="95"/>
  </w:num>
  <w:num w:numId="21">
    <w:abstractNumId w:val="75"/>
  </w:num>
  <w:num w:numId="22">
    <w:abstractNumId w:val="112"/>
  </w:num>
  <w:num w:numId="23">
    <w:abstractNumId w:val="94"/>
  </w:num>
  <w:num w:numId="24">
    <w:abstractNumId w:val="93"/>
  </w:num>
  <w:num w:numId="25">
    <w:abstractNumId w:val="97"/>
  </w:num>
  <w:num w:numId="26">
    <w:abstractNumId w:val="69"/>
  </w:num>
  <w:num w:numId="27">
    <w:abstractNumId w:val="117"/>
  </w:num>
  <w:num w:numId="28">
    <w:abstractNumId w:val="78"/>
  </w:num>
  <w:num w:numId="29">
    <w:abstractNumId w:val="98"/>
  </w:num>
  <w:num w:numId="30">
    <w:abstractNumId w:val="92"/>
  </w:num>
  <w:num w:numId="31">
    <w:abstractNumId w:val="99"/>
  </w:num>
  <w:num w:numId="32">
    <w:abstractNumId w:val="90"/>
  </w:num>
  <w:num w:numId="33">
    <w:abstractNumId w:val="109"/>
  </w:num>
  <w:num w:numId="34">
    <w:abstractNumId w:val="106"/>
  </w:num>
  <w:num w:numId="35">
    <w:abstractNumId w:val="104"/>
  </w:num>
  <w:num w:numId="36">
    <w:abstractNumId w:val="73"/>
  </w:num>
  <w:num w:numId="37">
    <w:abstractNumId w:val="96"/>
  </w:num>
  <w:num w:numId="38">
    <w:abstractNumId w:val="114"/>
  </w:num>
  <w:num w:numId="39">
    <w:abstractNumId w:val="111"/>
  </w:num>
  <w:num w:numId="40">
    <w:abstractNumId w:val="9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E870A-A57E-4065-95AA-59E739FC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17</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2021-09-03T10:11:00Z</dcterms:created>
  <dcterms:modified xsi:type="dcterms:W3CDTF">2021-09-04T12:00:00Z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