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4822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 xml:space="preserve">Таранов Владислав Витальевич. Оптимизация лапароскопической коррекции пролапса тазовых </w:t>
      </w:r>
      <w:proofErr w:type="gramStart"/>
      <w:r w:rsidRPr="00734928">
        <w:rPr>
          <w:rStyle w:val="21"/>
          <w:color w:val="000000"/>
        </w:rPr>
        <w:t>органов;[</w:t>
      </w:r>
      <w:proofErr w:type="gramEnd"/>
      <w:r w:rsidRPr="00734928">
        <w:rPr>
          <w:rStyle w:val="21"/>
          <w:color w:val="000000"/>
        </w:rPr>
        <w:t>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p w14:paraId="26A42ECD" w14:textId="77777777" w:rsidR="00734928" w:rsidRPr="00734928" w:rsidRDefault="00734928" w:rsidP="00734928">
      <w:pPr>
        <w:rPr>
          <w:rStyle w:val="21"/>
          <w:color w:val="000000"/>
        </w:rPr>
      </w:pPr>
    </w:p>
    <w:p w14:paraId="03A42360" w14:textId="77777777" w:rsidR="00734928" w:rsidRPr="00734928" w:rsidRDefault="00734928" w:rsidP="00734928">
      <w:pPr>
        <w:rPr>
          <w:rStyle w:val="21"/>
          <w:color w:val="000000"/>
        </w:rPr>
      </w:pPr>
    </w:p>
    <w:p w14:paraId="4AEDD67E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ФЕДЕРАЛЬНОЕ ГОСУДАРСТВЕННОЕ АВТОНОМНОЕ</w:t>
      </w:r>
    </w:p>
    <w:p w14:paraId="214A7797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ОБРАЗОВАТЕЛЬНОЕ УЧРЕЖДЕНИЕ ВЫСШЕГО ОБРАЗОВАНИЯ</w:t>
      </w:r>
    </w:p>
    <w:p w14:paraId="40DAB133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«РОССИЙСКИЙ НАЦИОНАЛЬНЫЙ ИССЛЕДОВАТЕЛЬСКИЙ</w:t>
      </w:r>
    </w:p>
    <w:p w14:paraId="20CCC719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МЕДИЦИНСКИЙ УНИВЕРСИТЕТ ИМЕНИ Н.И. ПИРОГОВА»</w:t>
      </w:r>
    </w:p>
    <w:p w14:paraId="6AFECE31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МИНИСТЕРСТВА ЗДРАВООХРАНЕНИЯ РОССИЙСКОЙ ФЕДЕРАЦИИ</w:t>
      </w:r>
    </w:p>
    <w:p w14:paraId="4C390BE9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На правах рукописи</w:t>
      </w:r>
    </w:p>
    <w:p w14:paraId="438AC8E1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ТАРАНОВ ВЛАДИСЛАВ ВИТАЛЬЕВИЧ</w:t>
      </w:r>
    </w:p>
    <w:p w14:paraId="3E493468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ОПТИМИЗАЦИЯ ЛАПАРОСКОПИЧЕСКОЙ КОРРЕКЦИИ ПРОЛАПСА</w:t>
      </w:r>
    </w:p>
    <w:p w14:paraId="196C5D5D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ТАЗОВЫХ ОРГАНОВ</w:t>
      </w:r>
    </w:p>
    <w:p w14:paraId="6D467B9E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3.1.4 — Акушерство и гинекология</w:t>
      </w:r>
    </w:p>
    <w:p w14:paraId="44015D80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Диссертация на соискание ученой степени кандидата медицинских наук</w:t>
      </w:r>
    </w:p>
    <w:p w14:paraId="036CD025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Научный руководитель:</w:t>
      </w:r>
    </w:p>
    <w:p w14:paraId="0079CA5A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Доктор медицинских наук, профессор</w:t>
      </w:r>
    </w:p>
    <w:p w14:paraId="5B5486EE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Доброхотова Ю.Э.</w:t>
      </w:r>
    </w:p>
    <w:p w14:paraId="54C9470E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Москва - 2023</w:t>
      </w:r>
    </w:p>
    <w:p w14:paraId="48B7CD49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Оглавление</w:t>
      </w:r>
    </w:p>
    <w:p w14:paraId="4E4B4442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ВВЕДЕНИЕ</w:t>
      </w:r>
      <w:r w:rsidRPr="00734928">
        <w:rPr>
          <w:rStyle w:val="21"/>
          <w:color w:val="000000"/>
        </w:rPr>
        <w:tab/>
        <w:t>4</w:t>
      </w:r>
    </w:p>
    <w:p w14:paraId="3886708B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ГЛАВА 1. АКТУАЛЬНЫЕ ВОПРОСЫ ЭТИОЛОГИИ, ПАТОГЕНЕЗА И ЛЕЧЕНИЯ ПРОЛАПСА ТАЗОВЫХ ОРГАНОВ (обзор литературы)</w:t>
      </w:r>
      <w:r w:rsidRPr="00734928">
        <w:rPr>
          <w:rStyle w:val="21"/>
          <w:color w:val="000000"/>
        </w:rPr>
        <w:tab/>
        <w:t>5</w:t>
      </w:r>
    </w:p>
    <w:p w14:paraId="189852CD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1.1.</w:t>
      </w:r>
      <w:r w:rsidRPr="00734928">
        <w:rPr>
          <w:rStyle w:val="21"/>
          <w:color w:val="000000"/>
        </w:rPr>
        <w:tab/>
        <w:t>Эпидемиология и факторы риска развития пролапса тазовых органов</w:t>
      </w:r>
      <w:r w:rsidRPr="00734928">
        <w:rPr>
          <w:rStyle w:val="21"/>
          <w:color w:val="000000"/>
        </w:rPr>
        <w:tab/>
        <w:t>11</w:t>
      </w:r>
    </w:p>
    <w:p w14:paraId="26AD2ED5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1.2.</w:t>
      </w:r>
      <w:r w:rsidRPr="00734928">
        <w:rPr>
          <w:rStyle w:val="21"/>
          <w:color w:val="000000"/>
        </w:rPr>
        <w:tab/>
        <w:t>Основные причины развития генитального пролапса</w:t>
      </w:r>
      <w:r w:rsidRPr="00734928">
        <w:rPr>
          <w:rStyle w:val="21"/>
          <w:color w:val="000000"/>
        </w:rPr>
        <w:tab/>
        <w:t>12</w:t>
      </w:r>
    </w:p>
    <w:p w14:paraId="5CEA693C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1.3.</w:t>
      </w:r>
      <w:r w:rsidRPr="00734928">
        <w:rPr>
          <w:rStyle w:val="21"/>
          <w:color w:val="000000"/>
        </w:rPr>
        <w:tab/>
        <w:t>Интегральная теория и поддерживающий аппарат тазового дна</w:t>
      </w:r>
      <w:r w:rsidRPr="00734928">
        <w:rPr>
          <w:rStyle w:val="21"/>
          <w:color w:val="000000"/>
        </w:rPr>
        <w:tab/>
        <w:t>15</w:t>
      </w:r>
    </w:p>
    <w:p w14:paraId="27D4040E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lastRenderedPageBreak/>
        <w:t>1.4.</w:t>
      </w:r>
      <w:r w:rsidRPr="00734928">
        <w:rPr>
          <w:rStyle w:val="21"/>
          <w:color w:val="000000"/>
        </w:rPr>
        <w:tab/>
        <w:t>Выбор оптимального доступа хирургической коррекции пролапса тазовых</w:t>
      </w:r>
    </w:p>
    <w:p w14:paraId="0BAC5E16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органов</w:t>
      </w:r>
      <w:r w:rsidRPr="00734928">
        <w:rPr>
          <w:rStyle w:val="21"/>
          <w:color w:val="000000"/>
        </w:rPr>
        <w:tab/>
        <w:t>17</w:t>
      </w:r>
    </w:p>
    <w:p w14:paraId="6EA23307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1.5.</w:t>
      </w:r>
      <w:r w:rsidRPr="00734928">
        <w:rPr>
          <w:rStyle w:val="21"/>
          <w:color w:val="000000"/>
        </w:rPr>
        <w:tab/>
        <w:t>«Золотой стандарт» лапароскопической коррекции генитального пролапса 21</w:t>
      </w:r>
    </w:p>
    <w:p w14:paraId="5F8C86DB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1.6.</w:t>
      </w:r>
      <w:r w:rsidRPr="00734928">
        <w:rPr>
          <w:rStyle w:val="21"/>
          <w:color w:val="000000"/>
        </w:rPr>
        <w:tab/>
        <w:t>Альтернативные методы оперативного лечения пролапса тазовых органов</w:t>
      </w:r>
    </w:p>
    <w:p w14:paraId="2D1E6E61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24</w:t>
      </w:r>
    </w:p>
    <w:p w14:paraId="037D4B85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1.7.</w:t>
      </w:r>
      <w:r w:rsidRPr="00734928">
        <w:rPr>
          <w:rStyle w:val="21"/>
          <w:color w:val="000000"/>
        </w:rPr>
        <w:tab/>
        <w:t>Комбинированное лечение генитального пролапса и стрессового</w:t>
      </w:r>
    </w:p>
    <w:p w14:paraId="78C6DD58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недержания мочи</w:t>
      </w:r>
      <w:r w:rsidRPr="00734928">
        <w:rPr>
          <w:rStyle w:val="21"/>
          <w:color w:val="000000"/>
        </w:rPr>
        <w:tab/>
        <w:t>29</w:t>
      </w:r>
    </w:p>
    <w:p w14:paraId="0026635F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1.8.</w:t>
      </w:r>
      <w:r w:rsidRPr="00734928">
        <w:rPr>
          <w:rStyle w:val="21"/>
          <w:color w:val="000000"/>
        </w:rPr>
        <w:tab/>
        <w:t>Персонифицированный подход в лечении генитального пролапса и</w:t>
      </w:r>
    </w:p>
    <w:p w14:paraId="5BBEE44A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стрессового недержания мочи</w:t>
      </w:r>
      <w:r w:rsidRPr="00734928">
        <w:rPr>
          <w:rStyle w:val="21"/>
          <w:color w:val="000000"/>
        </w:rPr>
        <w:tab/>
        <w:t>30</w:t>
      </w:r>
    </w:p>
    <w:p w14:paraId="4548CE3D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ГЛАВА 2. МАТЕРИАЛЫ И МЕТОДЫ ИССЛЕДОВАНИЯ</w:t>
      </w:r>
      <w:r w:rsidRPr="00734928">
        <w:rPr>
          <w:rStyle w:val="21"/>
          <w:color w:val="000000"/>
        </w:rPr>
        <w:tab/>
        <w:t>33</w:t>
      </w:r>
    </w:p>
    <w:p w14:paraId="151CDCD8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2.1.</w:t>
      </w:r>
      <w:r w:rsidRPr="00734928">
        <w:rPr>
          <w:rStyle w:val="21"/>
          <w:color w:val="000000"/>
        </w:rPr>
        <w:tab/>
        <w:t>Общая характеристика исследования</w:t>
      </w:r>
      <w:r w:rsidRPr="00734928">
        <w:rPr>
          <w:rStyle w:val="21"/>
          <w:color w:val="000000"/>
        </w:rPr>
        <w:tab/>
        <w:t>33</w:t>
      </w:r>
    </w:p>
    <w:p w14:paraId="0F51066A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2.2.</w:t>
      </w:r>
      <w:r w:rsidRPr="00734928">
        <w:rPr>
          <w:rStyle w:val="21"/>
          <w:color w:val="000000"/>
        </w:rPr>
        <w:tab/>
        <w:t>Клиническая характеристика пациентов</w:t>
      </w:r>
      <w:r w:rsidRPr="00734928">
        <w:rPr>
          <w:rStyle w:val="21"/>
          <w:color w:val="000000"/>
        </w:rPr>
        <w:tab/>
        <w:t>36</w:t>
      </w:r>
    </w:p>
    <w:p w14:paraId="326FCFF9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2.3.</w:t>
      </w:r>
      <w:r w:rsidRPr="00734928">
        <w:rPr>
          <w:rStyle w:val="21"/>
          <w:color w:val="000000"/>
        </w:rPr>
        <w:tab/>
        <w:t xml:space="preserve">Методика выполнения лапароскопической </w:t>
      </w:r>
      <w:proofErr w:type="spellStart"/>
      <w:r w:rsidRPr="00734928">
        <w:rPr>
          <w:rStyle w:val="21"/>
          <w:color w:val="000000"/>
        </w:rPr>
        <w:t>сакровагинопексии</w:t>
      </w:r>
      <w:proofErr w:type="spellEnd"/>
      <w:r w:rsidRPr="00734928">
        <w:rPr>
          <w:rStyle w:val="21"/>
          <w:color w:val="000000"/>
        </w:rPr>
        <w:tab/>
        <w:t>44</w:t>
      </w:r>
    </w:p>
    <w:p w14:paraId="068A5788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2.4.</w:t>
      </w:r>
      <w:r w:rsidRPr="00734928">
        <w:rPr>
          <w:rStyle w:val="21"/>
          <w:color w:val="000000"/>
        </w:rPr>
        <w:tab/>
        <w:t xml:space="preserve">Методика выполнения лапароскопической латеральной </w:t>
      </w:r>
      <w:proofErr w:type="spellStart"/>
      <w:r w:rsidRPr="00734928">
        <w:rPr>
          <w:rStyle w:val="21"/>
          <w:color w:val="000000"/>
        </w:rPr>
        <w:t>кольпопексии</w:t>
      </w:r>
      <w:proofErr w:type="spellEnd"/>
      <w:r w:rsidRPr="00734928">
        <w:rPr>
          <w:rStyle w:val="21"/>
          <w:color w:val="000000"/>
        </w:rPr>
        <w:tab/>
        <w:t>46</w:t>
      </w:r>
    </w:p>
    <w:p w14:paraId="044CA83E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2.5.</w:t>
      </w:r>
      <w:r w:rsidRPr="00734928">
        <w:rPr>
          <w:rStyle w:val="21"/>
          <w:color w:val="000000"/>
        </w:rPr>
        <w:tab/>
        <w:t>Инструментально-диагностические методы исследования</w:t>
      </w:r>
      <w:r w:rsidRPr="00734928">
        <w:rPr>
          <w:rStyle w:val="21"/>
          <w:color w:val="000000"/>
        </w:rPr>
        <w:tab/>
        <w:t>49</w:t>
      </w:r>
    </w:p>
    <w:p w14:paraId="0BDF0FF8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2.6.</w:t>
      </w:r>
      <w:r w:rsidRPr="00734928">
        <w:rPr>
          <w:rStyle w:val="21"/>
          <w:color w:val="000000"/>
        </w:rPr>
        <w:tab/>
        <w:t>Функциональная и анатомическая оценка недержания мочи и генитального</w:t>
      </w:r>
    </w:p>
    <w:p w14:paraId="07744E7A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пролапса</w:t>
      </w:r>
      <w:r w:rsidRPr="00734928">
        <w:rPr>
          <w:rStyle w:val="21"/>
          <w:color w:val="000000"/>
        </w:rPr>
        <w:tab/>
        <w:t xml:space="preserve"> 51</w:t>
      </w:r>
    </w:p>
    <w:p w14:paraId="13F34656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2.7.</w:t>
      </w:r>
      <w:r w:rsidRPr="00734928">
        <w:rPr>
          <w:rStyle w:val="21"/>
          <w:color w:val="000000"/>
        </w:rPr>
        <w:tab/>
        <w:t>Методы статистической обработки данных</w:t>
      </w:r>
      <w:r w:rsidRPr="00734928">
        <w:rPr>
          <w:rStyle w:val="21"/>
          <w:color w:val="000000"/>
        </w:rPr>
        <w:tab/>
        <w:t>54</w:t>
      </w:r>
    </w:p>
    <w:p w14:paraId="76DE0491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2.8.</w:t>
      </w:r>
      <w:r w:rsidRPr="00734928">
        <w:rPr>
          <w:rStyle w:val="21"/>
          <w:color w:val="000000"/>
        </w:rPr>
        <w:tab/>
        <w:t>Программа ускоренного послеоперационного восстановления и ранней</w:t>
      </w:r>
    </w:p>
    <w:p w14:paraId="3E6218C6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активизации</w:t>
      </w:r>
      <w:r w:rsidRPr="00734928">
        <w:rPr>
          <w:rStyle w:val="21"/>
          <w:color w:val="000000"/>
        </w:rPr>
        <w:tab/>
        <w:t>55</w:t>
      </w:r>
    </w:p>
    <w:p w14:paraId="545D458F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ГЛАВА 3. РЕЗУЛЬТАТЫ СОБСТВЕННЫХ ИССЛЕДОВАНИЙ</w:t>
      </w:r>
      <w:r w:rsidRPr="00734928">
        <w:rPr>
          <w:rStyle w:val="21"/>
          <w:color w:val="000000"/>
        </w:rPr>
        <w:tab/>
        <w:t>57</w:t>
      </w:r>
    </w:p>
    <w:p w14:paraId="194272CB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3.1.</w:t>
      </w:r>
      <w:r w:rsidRPr="00734928">
        <w:rPr>
          <w:rStyle w:val="21"/>
          <w:color w:val="000000"/>
        </w:rPr>
        <w:tab/>
        <w:t xml:space="preserve">Оценка эффективности и безопасности хирургической коррекции пролапса тазовых органов с помощью лапароскопической </w:t>
      </w:r>
      <w:proofErr w:type="spellStart"/>
      <w:r w:rsidRPr="00734928">
        <w:rPr>
          <w:rStyle w:val="21"/>
          <w:color w:val="000000"/>
        </w:rPr>
        <w:t>сакровагинопексии</w:t>
      </w:r>
      <w:proofErr w:type="spellEnd"/>
      <w:r w:rsidRPr="00734928">
        <w:rPr>
          <w:rStyle w:val="21"/>
          <w:color w:val="000000"/>
        </w:rPr>
        <w:tab/>
        <w:t>57</w:t>
      </w:r>
    </w:p>
    <w:p w14:paraId="253A822E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lastRenderedPageBreak/>
        <w:t>3.2.</w:t>
      </w:r>
      <w:r w:rsidRPr="00734928">
        <w:rPr>
          <w:rStyle w:val="21"/>
          <w:color w:val="000000"/>
        </w:rPr>
        <w:tab/>
        <w:t xml:space="preserve">Оценка эффективности и безопасности хирургической коррекции пролапса тазовых органов с помощью лапароскопической латеральной </w:t>
      </w:r>
      <w:proofErr w:type="spellStart"/>
      <w:r w:rsidRPr="00734928">
        <w:rPr>
          <w:rStyle w:val="21"/>
          <w:color w:val="000000"/>
        </w:rPr>
        <w:t>кольпопексии</w:t>
      </w:r>
      <w:proofErr w:type="spellEnd"/>
      <w:r w:rsidRPr="00734928">
        <w:rPr>
          <w:rStyle w:val="21"/>
          <w:color w:val="000000"/>
        </w:rPr>
        <w:t>.... 67</w:t>
      </w:r>
    </w:p>
    <w:p w14:paraId="50A0ED89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3.3.</w:t>
      </w:r>
      <w:r w:rsidRPr="00734928">
        <w:rPr>
          <w:rStyle w:val="21"/>
          <w:color w:val="000000"/>
        </w:rPr>
        <w:tab/>
        <w:t xml:space="preserve">Сравнительная оценка результатов лапароскопического лечения пролапса тазовых органов с помощью </w:t>
      </w:r>
      <w:proofErr w:type="spellStart"/>
      <w:r w:rsidRPr="00734928">
        <w:rPr>
          <w:rStyle w:val="21"/>
          <w:color w:val="000000"/>
        </w:rPr>
        <w:t>сакровагинопексии</w:t>
      </w:r>
      <w:proofErr w:type="spellEnd"/>
      <w:r w:rsidRPr="00734928">
        <w:rPr>
          <w:rStyle w:val="21"/>
          <w:color w:val="000000"/>
        </w:rPr>
        <w:t xml:space="preserve"> и латеральной </w:t>
      </w:r>
      <w:proofErr w:type="spellStart"/>
      <w:proofErr w:type="gramStart"/>
      <w:r w:rsidRPr="00734928">
        <w:rPr>
          <w:rStyle w:val="21"/>
          <w:color w:val="000000"/>
        </w:rPr>
        <w:t>кольпопексии</w:t>
      </w:r>
      <w:proofErr w:type="spellEnd"/>
      <w:r w:rsidRPr="00734928">
        <w:rPr>
          <w:rStyle w:val="21"/>
          <w:color w:val="000000"/>
        </w:rPr>
        <w:t xml:space="preserve"> .</w:t>
      </w:r>
      <w:proofErr w:type="gramEnd"/>
      <w:r w:rsidRPr="00734928">
        <w:rPr>
          <w:rStyle w:val="21"/>
          <w:color w:val="000000"/>
        </w:rPr>
        <w:t xml:space="preserve"> 78</w:t>
      </w:r>
    </w:p>
    <w:p w14:paraId="48C57DE8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ГЛАВА 4. ОБСУЖДЕНИЕ ПОЛУЧЕННЫХ РЕЗУЛЬТАТОВ</w:t>
      </w:r>
      <w:r w:rsidRPr="00734928">
        <w:rPr>
          <w:rStyle w:val="21"/>
          <w:color w:val="000000"/>
        </w:rPr>
        <w:tab/>
        <w:t>85</w:t>
      </w:r>
    </w:p>
    <w:p w14:paraId="5B7BFEA7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ВЫВОДЫ</w:t>
      </w:r>
      <w:r w:rsidRPr="00734928">
        <w:rPr>
          <w:rStyle w:val="21"/>
          <w:color w:val="000000"/>
        </w:rPr>
        <w:tab/>
        <w:t>95</w:t>
      </w:r>
    </w:p>
    <w:p w14:paraId="3EE5308C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ПРАКТИЧЕСКИЕ РЕКОМЕНДАЦИИ</w:t>
      </w:r>
      <w:r w:rsidRPr="00734928">
        <w:rPr>
          <w:rStyle w:val="21"/>
          <w:color w:val="000000"/>
        </w:rPr>
        <w:tab/>
        <w:t>96</w:t>
      </w:r>
    </w:p>
    <w:p w14:paraId="79844991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СПИСОК ЛИТЕРАТУРЫ</w:t>
      </w:r>
      <w:r w:rsidRPr="00734928">
        <w:rPr>
          <w:rStyle w:val="21"/>
          <w:color w:val="000000"/>
        </w:rPr>
        <w:tab/>
        <w:t>97</w:t>
      </w:r>
    </w:p>
    <w:p w14:paraId="6307304B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СПИСОК СОКРАЩЕНИЙ</w:t>
      </w:r>
      <w:r w:rsidRPr="00734928">
        <w:rPr>
          <w:rStyle w:val="21"/>
          <w:color w:val="000000"/>
        </w:rPr>
        <w:tab/>
        <w:t>115</w:t>
      </w:r>
    </w:p>
    <w:p w14:paraId="25D48763" w14:textId="77777777" w:rsidR="00734928" w:rsidRPr="00734928" w:rsidRDefault="00734928" w:rsidP="00734928">
      <w:pPr>
        <w:rPr>
          <w:rStyle w:val="21"/>
          <w:color w:val="000000"/>
        </w:rPr>
      </w:pPr>
      <w:r w:rsidRPr="00734928">
        <w:rPr>
          <w:rStyle w:val="21"/>
          <w:color w:val="000000"/>
        </w:rPr>
        <w:t>Приложение 1. Алгоритм ведения пациенток с пролапсом тазовых органов</w:t>
      </w:r>
      <w:r w:rsidRPr="00734928">
        <w:rPr>
          <w:rStyle w:val="21"/>
          <w:color w:val="000000"/>
        </w:rPr>
        <w:tab/>
        <w:t xml:space="preserve">117 </w:t>
      </w:r>
    </w:p>
    <w:p w14:paraId="168F4E7D" w14:textId="25035CC3" w:rsidR="00793DEF" w:rsidRDefault="00793DEF" w:rsidP="00734928"/>
    <w:p w14:paraId="0D0A5CF7" w14:textId="0F9EA9C2" w:rsidR="00734928" w:rsidRDefault="00734928" w:rsidP="00734928"/>
    <w:p w14:paraId="54E328B4" w14:textId="299D6832" w:rsidR="00734928" w:rsidRDefault="00734928" w:rsidP="00734928"/>
    <w:p w14:paraId="20640A26" w14:textId="77777777" w:rsidR="00734928" w:rsidRDefault="00734928" w:rsidP="00734928">
      <w:pPr>
        <w:pStyle w:val="15"/>
        <w:keepNext/>
        <w:keepLines/>
        <w:shd w:val="clear" w:color="auto" w:fill="auto"/>
        <w:spacing w:after="416" w:line="260" w:lineRule="exact"/>
        <w:ind w:left="80"/>
      </w:pPr>
      <w:bookmarkStart w:id="0" w:name="bookmark68"/>
      <w:r>
        <w:rPr>
          <w:rStyle w:val="14"/>
          <w:b/>
          <w:bCs/>
          <w:color w:val="000000"/>
        </w:rPr>
        <w:t>ВЫВОДЫ</w:t>
      </w:r>
      <w:bookmarkEnd w:id="0"/>
    </w:p>
    <w:p w14:paraId="38E60EED" w14:textId="77777777" w:rsidR="00734928" w:rsidRDefault="00734928" w:rsidP="00734928">
      <w:pPr>
        <w:pStyle w:val="210"/>
        <w:numPr>
          <w:ilvl w:val="0"/>
          <w:numId w:val="9"/>
        </w:numPr>
        <w:shd w:val="clear" w:color="auto" w:fill="auto"/>
        <w:tabs>
          <w:tab w:val="left" w:pos="824"/>
        </w:tabs>
        <w:spacing w:before="0" w:after="0" w:line="480" w:lineRule="exact"/>
        <w:ind w:left="820" w:right="480" w:hanging="420"/>
        <w:jc w:val="both"/>
      </w:pPr>
      <w:bookmarkStart w:id="1" w:name="bookmark69"/>
      <w:r>
        <w:rPr>
          <w:rStyle w:val="21"/>
          <w:color w:val="000000"/>
        </w:rPr>
        <w:t xml:space="preserve">Лапароскопическая </w:t>
      </w:r>
      <w:proofErr w:type="spellStart"/>
      <w:r>
        <w:rPr>
          <w:rStyle w:val="21"/>
          <w:color w:val="000000"/>
        </w:rPr>
        <w:t>сакровагинопексия</w:t>
      </w:r>
      <w:proofErr w:type="spellEnd"/>
      <w:r>
        <w:rPr>
          <w:rStyle w:val="21"/>
          <w:color w:val="000000"/>
        </w:rPr>
        <w:t xml:space="preserve"> способствует оптимальному восстановлению переднего, заднего и апикального компартментов тазового дна с эффективностью до 85,7%, однако в условиях ожирения сопряжена с увеличением длительности операционного пособия (135 минут при </w:t>
      </w:r>
      <w:proofErr w:type="gramStart"/>
      <w:r>
        <w:rPr>
          <w:rStyle w:val="21"/>
          <w:color w:val="000000"/>
        </w:rPr>
        <w:t>ИМТ&lt;</w:t>
      </w:r>
      <w:proofErr w:type="gramEnd"/>
      <w:r>
        <w:rPr>
          <w:rStyle w:val="21"/>
          <w:color w:val="000000"/>
        </w:rPr>
        <w:t>25кг/м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, при ожирении 185 минут), риска </w:t>
      </w:r>
      <w:proofErr w:type="spellStart"/>
      <w:r>
        <w:rPr>
          <w:rStyle w:val="21"/>
          <w:color w:val="000000"/>
        </w:rPr>
        <w:t>интраоперационных</w:t>
      </w:r>
      <w:proofErr w:type="spellEnd"/>
      <w:r>
        <w:rPr>
          <w:rStyle w:val="21"/>
          <w:color w:val="000000"/>
        </w:rPr>
        <w:t xml:space="preserve"> осложнений на 7,2% и </w:t>
      </w:r>
      <w:proofErr w:type="spellStart"/>
      <w:r>
        <w:rPr>
          <w:rStyle w:val="21"/>
          <w:color w:val="000000"/>
        </w:rPr>
        <w:t>рецидивирования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цистоцеле</w:t>
      </w:r>
      <w:proofErr w:type="spellEnd"/>
      <w:r>
        <w:rPr>
          <w:rStyle w:val="21"/>
          <w:color w:val="000000"/>
        </w:rPr>
        <w:t xml:space="preserve"> в 1.5 раза (5,3%).</w:t>
      </w:r>
      <w:bookmarkEnd w:id="1"/>
    </w:p>
    <w:p w14:paraId="6CD759A2" w14:textId="77777777" w:rsidR="00734928" w:rsidRDefault="00734928" w:rsidP="00734928">
      <w:pPr>
        <w:pStyle w:val="210"/>
        <w:numPr>
          <w:ilvl w:val="0"/>
          <w:numId w:val="9"/>
        </w:numPr>
        <w:shd w:val="clear" w:color="auto" w:fill="auto"/>
        <w:tabs>
          <w:tab w:val="left" w:pos="824"/>
        </w:tabs>
        <w:spacing w:before="0" w:after="0" w:line="480" w:lineRule="exact"/>
        <w:ind w:left="820" w:right="480" w:hanging="420"/>
        <w:jc w:val="both"/>
      </w:pPr>
      <w:r>
        <w:rPr>
          <w:rStyle w:val="21"/>
          <w:color w:val="000000"/>
        </w:rPr>
        <w:t xml:space="preserve">Лапароскопическая латеральная </w:t>
      </w:r>
      <w:proofErr w:type="spellStart"/>
      <w:r>
        <w:rPr>
          <w:rStyle w:val="21"/>
          <w:color w:val="000000"/>
        </w:rPr>
        <w:t>кольпопексия</w:t>
      </w:r>
      <w:proofErr w:type="spellEnd"/>
      <w:r>
        <w:rPr>
          <w:rStyle w:val="21"/>
          <w:color w:val="000000"/>
        </w:rPr>
        <w:t xml:space="preserve"> характеризуется высокой анатомической и функциональной эффективностью при наличии </w:t>
      </w:r>
      <w:proofErr w:type="spellStart"/>
      <w:r>
        <w:rPr>
          <w:rStyle w:val="21"/>
          <w:color w:val="000000"/>
        </w:rPr>
        <w:t>передне</w:t>
      </w:r>
      <w:proofErr w:type="spellEnd"/>
      <w:r>
        <w:rPr>
          <w:rStyle w:val="21"/>
          <w:color w:val="000000"/>
        </w:rPr>
        <w:t xml:space="preserve">-апикального пролапса (92,6%) с минимальным риском осложнений (1,8%) и низкой продолжительностью хирургического вмешательства вне зависимости от индекса массы </w:t>
      </w:r>
      <w:r>
        <w:rPr>
          <w:rStyle w:val="21"/>
          <w:color w:val="000000"/>
        </w:rPr>
        <w:lastRenderedPageBreak/>
        <w:t>тела.</w:t>
      </w:r>
    </w:p>
    <w:p w14:paraId="1C969D41" w14:textId="77777777" w:rsidR="00734928" w:rsidRDefault="00734928" w:rsidP="00734928">
      <w:pPr>
        <w:pStyle w:val="210"/>
        <w:numPr>
          <w:ilvl w:val="0"/>
          <w:numId w:val="9"/>
        </w:numPr>
        <w:shd w:val="clear" w:color="auto" w:fill="auto"/>
        <w:tabs>
          <w:tab w:val="left" w:pos="824"/>
        </w:tabs>
        <w:spacing w:before="0" w:after="0" w:line="480" w:lineRule="exact"/>
        <w:ind w:left="820" w:right="480" w:hanging="420"/>
        <w:jc w:val="both"/>
      </w:pPr>
      <w:r>
        <w:rPr>
          <w:rStyle w:val="21"/>
          <w:color w:val="000000"/>
        </w:rPr>
        <w:t xml:space="preserve">Изолированная лапароскопическая коррекция генитального пролапса способствует купированию стрессового недержания мочи в 40,7% наблюдений при проведении </w:t>
      </w:r>
      <w:proofErr w:type="spellStart"/>
      <w:r>
        <w:rPr>
          <w:rStyle w:val="21"/>
          <w:color w:val="000000"/>
        </w:rPr>
        <w:t>сакровагинопексии</w:t>
      </w:r>
      <w:proofErr w:type="spellEnd"/>
      <w:r>
        <w:rPr>
          <w:rStyle w:val="21"/>
          <w:color w:val="000000"/>
        </w:rPr>
        <w:t xml:space="preserve"> и у 45,8% пациентов при выполнении латеральной </w:t>
      </w:r>
      <w:proofErr w:type="spellStart"/>
      <w:r>
        <w:rPr>
          <w:rStyle w:val="21"/>
          <w:color w:val="000000"/>
        </w:rPr>
        <w:t>кольпопексии</w:t>
      </w:r>
      <w:proofErr w:type="spellEnd"/>
      <w:r>
        <w:rPr>
          <w:rStyle w:val="21"/>
          <w:color w:val="000000"/>
        </w:rPr>
        <w:t>, что позволяет избежать дополнительного оперативного лечения с помощью слингов.</w:t>
      </w:r>
    </w:p>
    <w:p w14:paraId="591B94C3" w14:textId="77777777" w:rsidR="00734928" w:rsidRDefault="00734928" w:rsidP="00734928">
      <w:pPr>
        <w:pStyle w:val="210"/>
        <w:numPr>
          <w:ilvl w:val="0"/>
          <w:numId w:val="9"/>
        </w:numPr>
        <w:shd w:val="clear" w:color="auto" w:fill="auto"/>
        <w:tabs>
          <w:tab w:val="left" w:pos="824"/>
        </w:tabs>
        <w:spacing w:before="0" w:after="0" w:line="480" w:lineRule="exact"/>
        <w:ind w:left="820" w:right="480" w:hanging="420"/>
        <w:jc w:val="both"/>
      </w:pPr>
      <w:r>
        <w:rPr>
          <w:rStyle w:val="21"/>
          <w:color w:val="000000"/>
        </w:rPr>
        <w:t xml:space="preserve">Тактика хирургического лечения </w:t>
      </w:r>
      <w:proofErr w:type="spellStart"/>
      <w:r>
        <w:rPr>
          <w:rStyle w:val="21"/>
          <w:color w:val="000000"/>
        </w:rPr>
        <w:t>полиморбидных</w:t>
      </w:r>
      <w:proofErr w:type="spellEnd"/>
      <w:r>
        <w:rPr>
          <w:rStyle w:val="21"/>
          <w:color w:val="000000"/>
        </w:rPr>
        <w:t xml:space="preserve"> пациенток с пролапсом тазовых органов основывается на принципах профилактического применения антикоагулянтов, коротких курсов антибактериальной терапии, раннего </w:t>
      </w:r>
      <w:proofErr w:type="spellStart"/>
      <w:r>
        <w:rPr>
          <w:rStyle w:val="21"/>
          <w:color w:val="000000"/>
        </w:rPr>
        <w:t>энтерального</w:t>
      </w:r>
      <w:proofErr w:type="spellEnd"/>
      <w:r>
        <w:rPr>
          <w:rStyle w:val="21"/>
          <w:color w:val="000000"/>
        </w:rPr>
        <w:t xml:space="preserve"> питания и быстрой активизации, что позволяет уменьшить риск </w:t>
      </w:r>
      <w:proofErr w:type="spellStart"/>
      <w:r>
        <w:rPr>
          <w:rStyle w:val="21"/>
          <w:color w:val="000000"/>
        </w:rPr>
        <w:t>интраоперационных</w:t>
      </w:r>
      <w:proofErr w:type="spellEnd"/>
      <w:r>
        <w:rPr>
          <w:rStyle w:val="21"/>
          <w:color w:val="000000"/>
        </w:rPr>
        <w:t xml:space="preserve"> осложнений и длительность пребывания в стационаре. Выбор оперативного пособия базируется также на характеристике пролапса тазовых органов.</w:t>
      </w:r>
    </w:p>
    <w:p w14:paraId="16B301BC" w14:textId="77777777" w:rsidR="00734928" w:rsidRPr="00734928" w:rsidRDefault="00734928" w:rsidP="00734928"/>
    <w:sectPr w:rsidR="00734928" w:rsidRPr="007349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034C" w14:textId="77777777" w:rsidR="009A20B6" w:rsidRDefault="009A20B6">
      <w:pPr>
        <w:spacing w:after="0" w:line="240" w:lineRule="auto"/>
      </w:pPr>
      <w:r>
        <w:separator/>
      </w:r>
    </w:p>
  </w:endnote>
  <w:endnote w:type="continuationSeparator" w:id="0">
    <w:p w14:paraId="367D0468" w14:textId="77777777" w:rsidR="009A20B6" w:rsidRDefault="009A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922F" w14:textId="77777777" w:rsidR="009A20B6" w:rsidRDefault="009A20B6">
      <w:pPr>
        <w:spacing w:after="0" w:line="240" w:lineRule="auto"/>
      </w:pPr>
      <w:r>
        <w:separator/>
      </w:r>
    </w:p>
  </w:footnote>
  <w:footnote w:type="continuationSeparator" w:id="0">
    <w:p w14:paraId="2D9377AA" w14:textId="77777777" w:rsidR="009A20B6" w:rsidRDefault="009A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0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9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0"/>
  </w:num>
  <w:num w:numId="5">
    <w:abstractNumId w:val="1"/>
  </w:num>
  <w:num w:numId="6">
    <w:abstractNumId w:val="12"/>
  </w:num>
  <w:num w:numId="7">
    <w:abstractNumId w:val="15"/>
  </w:num>
  <w:num w:numId="8">
    <w:abstractNumId w:val="3"/>
  </w:num>
  <w:num w:numId="9">
    <w:abstractNumId w:val="6"/>
  </w:num>
  <w:num w:numId="10">
    <w:abstractNumId w:val="2"/>
  </w:num>
  <w:num w:numId="11">
    <w:abstractNumId w:val="19"/>
  </w:num>
  <w:num w:numId="12">
    <w:abstractNumId w:val="20"/>
  </w:num>
  <w:num w:numId="13">
    <w:abstractNumId w:val="18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  <w:num w:numId="18">
    <w:abstractNumId w:val="5"/>
  </w:num>
  <w:num w:numId="19">
    <w:abstractNumId w:val="17"/>
  </w:num>
  <w:num w:numId="20">
    <w:abstractNumId w:val="24"/>
  </w:num>
  <w:num w:numId="21">
    <w:abstractNumId w:val="10"/>
  </w:num>
  <w:num w:numId="22">
    <w:abstractNumId w:val="21"/>
  </w:num>
  <w:num w:numId="23">
    <w:abstractNumId w:val="22"/>
  </w:num>
  <w:num w:numId="24">
    <w:abstractNumId w:val="16"/>
  </w:num>
  <w:num w:numId="25">
    <w:abstractNumId w:val="23"/>
  </w:num>
  <w:num w:numId="26">
    <w:abstractNumId w:val="8"/>
  </w:num>
  <w:num w:numId="27">
    <w:abstractNumId w:val="9"/>
  </w:num>
  <w:num w:numId="2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B6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57574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10651</cp:revision>
  <dcterms:created xsi:type="dcterms:W3CDTF">2024-06-20T08:51:00Z</dcterms:created>
  <dcterms:modified xsi:type="dcterms:W3CDTF">2024-11-03T00:20:00Z</dcterms:modified>
  <cp:category/>
</cp:coreProperties>
</file>