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0F0C" w14:textId="77777777" w:rsidR="00A94AC5" w:rsidRDefault="00A94AC5" w:rsidP="00A94AC5">
      <w:pPr>
        <w:pStyle w:val="afffffffffffffffffffffffffff5"/>
        <w:rPr>
          <w:rFonts w:ascii="Verdana" w:hAnsi="Verdana"/>
          <w:color w:val="000000"/>
          <w:sz w:val="21"/>
          <w:szCs w:val="21"/>
        </w:rPr>
      </w:pPr>
      <w:r>
        <w:rPr>
          <w:rFonts w:ascii="Helvetica Neue" w:hAnsi="Helvetica Neue"/>
          <w:b/>
          <w:bCs w:val="0"/>
          <w:color w:val="222222"/>
          <w:sz w:val="21"/>
          <w:szCs w:val="21"/>
        </w:rPr>
        <w:t>Рябинина, Мария Викторовна.</w:t>
      </w:r>
    </w:p>
    <w:p w14:paraId="55402483" w14:textId="77777777" w:rsidR="00A94AC5" w:rsidRDefault="00A94AC5" w:rsidP="00A94AC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Динамика оптических переходов в лазерах и экзотических атомах в сильных поляризованных световых </w:t>
      </w:r>
      <w:proofErr w:type="gramStart"/>
      <w:r>
        <w:rPr>
          <w:rFonts w:ascii="Helvetica Neue" w:hAnsi="Helvetica Neue" w:cs="Arial"/>
          <w:caps/>
          <w:color w:val="222222"/>
          <w:sz w:val="21"/>
          <w:szCs w:val="21"/>
        </w:rPr>
        <w:t>полях :</w:t>
      </w:r>
      <w:proofErr w:type="gramEnd"/>
      <w:r>
        <w:rPr>
          <w:rFonts w:ascii="Helvetica Neue" w:hAnsi="Helvetica Neue" w:cs="Arial"/>
          <w:caps/>
          <w:color w:val="222222"/>
          <w:sz w:val="21"/>
          <w:szCs w:val="21"/>
        </w:rPr>
        <w:t xml:space="preserve"> диссертация ... кандидата физико-математических наук : 01.04.21. - Саратов, 1999. - 172 с.</w:t>
      </w:r>
    </w:p>
    <w:p w14:paraId="18C597D3" w14:textId="77777777" w:rsidR="00A94AC5" w:rsidRDefault="00A94AC5" w:rsidP="00A94AC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Рябинина, Мария Викторовна</w:t>
      </w:r>
    </w:p>
    <w:p w14:paraId="6F5E3225"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BB6B400"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240F88"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Нелинейная динамика </w:t>
      </w:r>
      <w:proofErr w:type="spellStart"/>
      <w:r>
        <w:rPr>
          <w:rFonts w:ascii="Arial" w:hAnsi="Arial" w:cs="Arial"/>
          <w:color w:val="333333"/>
          <w:sz w:val="21"/>
          <w:szCs w:val="21"/>
        </w:rPr>
        <w:t>зеемановского</w:t>
      </w:r>
      <w:proofErr w:type="spellEnd"/>
      <w:r>
        <w:rPr>
          <w:rFonts w:ascii="Arial" w:hAnsi="Arial" w:cs="Arial"/>
          <w:color w:val="333333"/>
          <w:sz w:val="21"/>
          <w:szCs w:val="21"/>
        </w:rPr>
        <w:t xml:space="preserve"> лазера</w:t>
      </w:r>
    </w:p>
    <w:p w14:paraId="3174C2B4"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675E3540"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Уравнения для матрицы плотности в представлении поляризационных моментов</w:t>
      </w:r>
    </w:p>
    <w:p w14:paraId="242DCB7E"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"Главное" решение</w:t>
      </w:r>
    </w:p>
    <w:p w14:paraId="0BE46230"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Точное решение для случая одной поляризации</w:t>
      </w:r>
    </w:p>
    <w:p w14:paraId="539794DE"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Решение для случая одновременного присутствия правой и левой круговых поляризаций</w:t>
      </w:r>
    </w:p>
    <w:p w14:paraId="7936E2C9"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Решение с учетом вклада высших моментов с /с = 2,3, д = ±1</w:t>
      </w:r>
    </w:p>
    <w:p w14:paraId="49A72690"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1.6 Динамика поляризационных моментов при заданных полях и в </w:t>
      </w:r>
      <w:proofErr w:type="spellStart"/>
      <w:r>
        <w:rPr>
          <w:rFonts w:ascii="Arial" w:hAnsi="Arial" w:cs="Arial"/>
          <w:color w:val="333333"/>
          <w:sz w:val="21"/>
          <w:szCs w:val="21"/>
        </w:rPr>
        <w:t>зеема-новском</w:t>
      </w:r>
      <w:proofErr w:type="spellEnd"/>
      <w:r>
        <w:rPr>
          <w:rFonts w:ascii="Arial" w:hAnsi="Arial" w:cs="Arial"/>
          <w:color w:val="333333"/>
          <w:sz w:val="21"/>
          <w:szCs w:val="21"/>
        </w:rPr>
        <w:t xml:space="preserve"> лазере</w:t>
      </w:r>
    </w:p>
    <w:p w14:paraId="2C7F51BB"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1.7 Динамика амплитуд волн круговой поляризации в </w:t>
      </w:r>
      <w:proofErr w:type="spellStart"/>
      <w:r>
        <w:rPr>
          <w:rFonts w:ascii="Arial" w:hAnsi="Arial" w:cs="Arial"/>
          <w:color w:val="333333"/>
          <w:sz w:val="21"/>
          <w:szCs w:val="21"/>
        </w:rPr>
        <w:t>зеемановском</w:t>
      </w:r>
      <w:proofErr w:type="spellEnd"/>
      <w:r>
        <w:rPr>
          <w:rFonts w:ascii="Arial" w:hAnsi="Arial" w:cs="Arial"/>
          <w:color w:val="333333"/>
          <w:sz w:val="21"/>
          <w:szCs w:val="21"/>
        </w:rPr>
        <w:t xml:space="preserve"> кольцевом лазере с однонаправленной генерацией</w:t>
      </w:r>
    </w:p>
    <w:p w14:paraId="2B6F5098"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Выводы по первой главе</w:t>
      </w:r>
    </w:p>
    <w:p w14:paraId="6873B301"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Нелинейная динамика поперечной поляризационной структуры поля</w:t>
      </w:r>
    </w:p>
    <w:p w14:paraId="39A71AC2"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spellStart"/>
      <w:r>
        <w:rPr>
          <w:rFonts w:ascii="Arial" w:hAnsi="Arial" w:cs="Arial"/>
          <w:color w:val="333333"/>
          <w:sz w:val="21"/>
          <w:szCs w:val="21"/>
        </w:rPr>
        <w:t>зеемановском</w:t>
      </w:r>
      <w:proofErr w:type="spellEnd"/>
      <w:r>
        <w:rPr>
          <w:rFonts w:ascii="Arial" w:hAnsi="Arial" w:cs="Arial"/>
          <w:color w:val="333333"/>
          <w:sz w:val="21"/>
          <w:szCs w:val="21"/>
        </w:rPr>
        <w:t xml:space="preserve"> лазере</w:t>
      </w:r>
    </w:p>
    <w:p w14:paraId="5ABA65CF"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Поперечные поляризационные структуры в лазерах</w:t>
      </w:r>
    </w:p>
    <w:p w14:paraId="3BE08E2A"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Поперечно - поляризационная динамика кольцевого лазера с вращением изображения и аксиальным магнитным полем на активной среде. 42 2.2.1 Моды в незаполненном кольцевом резонаторе с вращением изображения</w:t>
      </w:r>
    </w:p>
    <w:p w14:paraId="30BAC48A"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Уравнения для активной среды</w:t>
      </w:r>
    </w:p>
    <w:p w14:paraId="0812AF76"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Численная модель</w:t>
      </w:r>
    </w:p>
    <w:p w14:paraId="4FE206BA"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Численные результаты</w:t>
      </w:r>
    </w:p>
    <w:p w14:paraId="2D28E4A3"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Изотропный резонатор</w:t>
      </w:r>
    </w:p>
    <w:p w14:paraId="14D81D9B"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2.5.2 </w:t>
      </w:r>
      <w:proofErr w:type="spellStart"/>
      <w:r>
        <w:rPr>
          <w:rFonts w:ascii="Arial" w:hAnsi="Arial" w:cs="Arial"/>
          <w:color w:val="333333"/>
          <w:sz w:val="21"/>
          <w:szCs w:val="21"/>
        </w:rPr>
        <w:t>Поляризационно</w:t>
      </w:r>
      <w:proofErr w:type="spellEnd"/>
      <w:r>
        <w:rPr>
          <w:rFonts w:ascii="Arial" w:hAnsi="Arial" w:cs="Arial"/>
          <w:color w:val="333333"/>
          <w:sz w:val="21"/>
          <w:szCs w:val="21"/>
        </w:rPr>
        <w:t xml:space="preserve"> - анизотропный резонатор</w:t>
      </w:r>
    </w:p>
    <w:p w14:paraId="41F4755C"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по второй главе</w:t>
      </w:r>
    </w:p>
    <w:p w14:paraId="5A473126"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Лазерная стимуляция рекомбинации позитронов и антипротонов ко-</w:t>
      </w:r>
    </w:p>
    <w:p w14:paraId="783559C4"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роткими</w:t>
      </w:r>
      <w:proofErr w:type="spellEnd"/>
      <w:r>
        <w:rPr>
          <w:rFonts w:ascii="Arial" w:hAnsi="Arial" w:cs="Arial"/>
          <w:color w:val="333333"/>
          <w:sz w:val="21"/>
          <w:szCs w:val="21"/>
        </w:rPr>
        <w:t xml:space="preserve"> световыми импульсами</w:t>
      </w:r>
    </w:p>
    <w:p w14:paraId="31C1A1AD"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6C642BDB"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Расчет вероятности </w:t>
      </w:r>
      <w:proofErr w:type="gramStart"/>
      <w:r>
        <w:rPr>
          <w:rFonts w:ascii="Arial" w:hAnsi="Arial" w:cs="Arial"/>
          <w:color w:val="333333"/>
          <w:sz w:val="21"/>
          <w:szCs w:val="21"/>
        </w:rPr>
        <w:t>свободно-связанного</w:t>
      </w:r>
      <w:proofErr w:type="gramEnd"/>
      <w:r>
        <w:rPr>
          <w:rFonts w:ascii="Arial" w:hAnsi="Arial" w:cs="Arial"/>
          <w:color w:val="333333"/>
          <w:sz w:val="21"/>
          <w:szCs w:val="21"/>
        </w:rPr>
        <w:t xml:space="preserve"> перехода</w:t>
      </w:r>
    </w:p>
    <w:p w14:paraId="59F371BC"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Теоретическая модель</w:t>
      </w:r>
    </w:p>
    <w:p w14:paraId="6B5F18D4"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Компоненты электрического поля</w:t>
      </w:r>
    </w:p>
    <w:p w14:paraId="3A486D8F"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Волновые функции</w:t>
      </w:r>
    </w:p>
    <w:p w14:paraId="079FDA33"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Расчет сечения рекомбинации</w:t>
      </w:r>
    </w:p>
    <w:p w14:paraId="1A828270"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Вычисление радиальных интегралов</w:t>
      </w:r>
    </w:p>
    <w:p w14:paraId="1BD2C719"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формы и параметров импульса</w:t>
      </w:r>
    </w:p>
    <w:p w14:paraId="002CDDB5"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Оценки скорости </w:t>
      </w:r>
      <w:proofErr w:type="spellStart"/>
      <w:r>
        <w:rPr>
          <w:rFonts w:ascii="Arial" w:hAnsi="Arial" w:cs="Arial"/>
          <w:color w:val="333333"/>
          <w:sz w:val="21"/>
          <w:szCs w:val="21"/>
        </w:rPr>
        <w:t>лазерно</w:t>
      </w:r>
      <w:proofErr w:type="spellEnd"/>
      <w:r>
        <w:rPr>
          <w:rFonts w:ascii="Arial" w:hAnsi="Arial" w:cs="Arial"/>
          <w:color w:val="333333"/>
          <w:sz w:val="21"/>
          <w:szCs w:val="21"/>
        </w:rPr>
        <w:t xml:space="preserve"> - индуцированной рекомбинации</w:t>
      </w:r>
    </w:p>
    <w:p w14:paraId="54421124"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по третьей главе</w:t>
      </w:r>
    </w:p>
    <w:p w14:paraId="05986840"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w:t>
      </w:r>
      <w:proofErr w:type="spellStart"/>
      <w:r>
        <w:rPr>
          <w:rFonts w:ascii="Arial" w:hAnsi="Arial" w:cs="Arial"/>
          <w:color w:val="333333"/>
          <w:sz w:val="21"/>
          <w:szCs w:val="21"/>
        </w:rPr>
        <w:t>Лазерно</w:t>
      </w:r>
      <w:proofErr w:type="spellEnd"/>
      <w:r>
        <w:rPr>
          <w:rFonts w:ascii="Arial" w:hAnsi="Arial" w:cs="Arial"/>
          <w:color w:val="333333"/>
          <w:sz w:val="21"/>
          <w:szCs w:val="21"/>
        </w:rPr>
        <w:t xml:space="preserve"> — индуцированные процессы в антипротонном гелии</w:t>
      </w:r>
    </w:p>
    <w:p w14:paraId="42E41CC4"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443069EA"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Квази-7г - импульсы для переходов с вырождением</w:t>
      </w:r>
    </w:p>
    <w:p w14:paraId="105C0044"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Выводы по четвертой главе</w:t>
      </w:r>
    </w:p>
    <w:p w14:paraId="3482E468"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1C8129FF"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1</w:t>
      </w:r>
    </w:p>
    <w:p w14:paraId="2234E8AA"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w:t>
      </w:r>
    </w:p>
    <w:p w14:paraId="62CE911B"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3</w:t>
      </w:r>
    </w:p>
    <w:p w14:paraId="29A1A05C" w14:textId="77777777" w:rsidR="00A94AC5" w:rsidRDefault="00A94AC5" w:rsidP="00A94A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w:t>
      </w:r>
    </w:p>
    <w:p w14:paraId="071EBB05" w14:textId="2EB2DB04" w:rsidR="00E67B85" w:rsidRPr="00A94AC5" w:rsidRDefault="00E67B85" w:rsidP="00A94AC5"/>
    <w:sectPr w:rsidR="00E67B85" w:rsidRPr="00A94A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ED00" w14:textId="77777777" w:rsidR="00B514E1" w:rsidRDefault="00B514E1">
      <w:pPr>
        <w:spacing w:after="0" w:line="240" w:lineRule="auto"/>
      </w:pPr>
      <w:r>
        <w:separator/>
      </w:r>
    </w:p>
  </w:endnote>
  <w:endnote w:type="continuationSeparator" w:id="0">
    <w:p w14:paraId="3516F3AA" w14:textId="77777777" w:rsidR="00B514E1" w:rsidRDefault="00B5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08B5" w14:textId="77777777" w:rsidR="00B514E1" w:rsidRDefault="00B514E1"/>
    <w:p w14:paraId="5A01DDFF" w14:textId="77777777" w:rsidR="00B514E1" w:rsidRDefault="00B514E1"/>
    <w:p w14:paraId="14AE5C1A" w14:textId="77777777" w:rsidR="00B514E1" w:rsidRDefault="00B514E1"/>
    <w:p w14:paraId="00100A78" w14:textId="77777777" w:rsidR="00B514E1" w:rsidRDefault="00B514E1"/>
    <w:p w14:paraId="026E59D7" w14:textId="77777777" w:rsidR="00B514E1" w:rsidRDefault="00B514E1"/>
    <w:p w14:paraId="5E794214" w14:textId="77777777" w:rsidR="00B514E1" w:rsidRDefault="00B514E1"/>
    <w:p w14:paraId="6CE8F0DE" w14:textId="77777777" w:rsidR="00B514E1" w:rsidRDefault="00B514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867CAC" wp14:editId="57699D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50CC5" w14:textId="77777777" w:rsidR="00B514E1" w:rsidRDefault="00B514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67C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A50CC5" w14:textId="77777777" w:rsidR="00B514E1" w:rsidRDefault="00B514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6D6916" w14:textId="77777777" w:rsidR="00B514E1" w:rsidRDefault="00B514E1"/>
    <w:p w14:paraId="63655552" w14:textId="77777777" w:rsidR="00B514E1" w:rsidRDefault="00B514E1"/>
    <w:p w14:paraId="41870CF2" w14:textId="77777777" w:rsidR="00B514E1" w:rsidRDefault="00B514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BD3815" wp14:editId="3B1D29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2E66F" w14:textId="77777777" w:rsidR="00B514E1" w:rsidRDefault="00B514E1"/>
                          <w:p w14:paraId="17AF0419" w14:textId="77777777" w:rsidR="00B514E1" w:rsidRDefault="00B514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BD38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E2E66F" w14:textId="77777777" w:rsidR="00B514E1" w:rsidRDefault="00B514E1"/>
                    <w:p w14:paraId="17AF0419" w14:textId="77777777" w:rsidR="00B514E1" w:rsidRDefault="00B514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0877CD" w14:textId="77777777" w:rsidR="00B514E1" w:rsidRDefault="00B514E1"/>
    <w:p w14:paraId="60E8F625" w14:textId="77777777" w:rsidR="00B514E1" w:rsidRDefault="00B514E1">
      <w:pPr>
        <w:rPr>
          <w:sz w:val="2"/>
          <w:szCs w:val="2"/>
        </w:rPr>
      </w:pPr>
    </w:p>
    <w:p w14:paraId="6437E140" w14:textId="77777777" w:rsidR="00B514E1" w:rsidRDefault="00B514E1"/>
    <w:p w14:paraId="4EC93F19" w14:textId="77777777" w:rsidR="00B514E1" w:rsidRDefault="00B514E1">
      <w:pPr>
        <w:spacing w:after="0" w:line="240" w:lineRule="auto"/>
      </w:pPr>
    </w:p>
  </w:footnote>
  <w:footnote w:type="continuationSeparator" w:id="0">
    <w:p w14:paraId="3C449B8E" w14:textId="77777777" w:rsidR="00B514E1" w:rsidRDefault="00B5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4E1"/>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125582</TotalTime>
  <Pages>3</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3198</cp:revision>
  <cp:lastPrinted>2009-02-06T05:36:00Z</cp:lastPrinted>
  <dcterms:created xsi:type="dcterms:W3CDTF">2024-01-07T13:43:00Z</dcterms:created>
  <dcterms:modified xsi:type="dcterms:W3CDTF">2025-06-30T08:33:00Z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