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1637C" w:rsidRDefault="0011637C" w:rsidP="0011637C">
      <w:r w:rsidRPr="0085668A">
        <w:rPr>
          <w:rFonts w:ascii="Times New Roman" w:eastAsia="Times New Roman" w:hAnsi="Times New Roman" w:cs="Times New Roman"/>
          <w:b/>
          <w:color w:val="000000"/>
          <w:sz w:val="24"/>
          <w:szCs w:val="24"/>
          <w:lang w:eastAsia="ru-RU"/>
        </w:rPr>
        <w:t xml:space="preserve">Граціотова Ганна Олександрівна, </w:t>
      </w:r>
      <w:r w:rsidRPr="0085668A">
        <w:rPr>
          <w:rFonts w:ascii="Times New Roman" w:eastAsia="Times New Roman" w:hAnsi="Times New Roman" w:cs="Times New Roman"/>
          <w:color w:val="000000"/>
          <w:sz w:val="24"/>
          <w:szCs w:val="24"/>
          <w:lang w:eastAsia="ru-RU"/>
        </w:rPr>
        <w:t xml:space="preserve">старший викладач кафедри адміністративного менеджменту та проблем ринку, Одеський національний політехнічний університет. </w:t>
      </w:r>
      <w:r w:rsidRPr="0085668A">
        <w:rPr>
          <w:rFonts w:ascii="Times New Roman" w:eastAsia="Times New Roman" w:hAnsi="Times New Roman" w:cs="Times New Roman"/>
          <w:bCs/>
          <w:iCs/>
          <w:color w:val="000000"/>
          <w:spacing w:val="-7"/>
          <w:sz w:val="24"/>
          <w:szCs w:val="24"/>
          <w:shd w:val="clear" w:color="auto" w:fill="FFFFFF"/>
        </w:rPr>
        <w:t>Назва дисертації:</w:t>
      </w:r>
      <w:r w:rsidRPr="0085668A">
        <w:rPr>
          <w:rFonts w:ascii="Times New Roman" w:eastAsia="Times New Roman" w:hAnsi="Times New Roman" w:cs="Times New Roman"/>
          <w:color w:val="000000"/>
          <w:sz w:val="24"/>
          <w:szCs w:val="24"/>
          <w:lang w:eastAsia="ru-RU"/>
        </w:rPr>
        <w:t xml:space="preserve"> «Управління змінами в забезпеченні розвитку виробничого підприємства». </w:t>
      </w:r>
      <w:r w:rsidRPr="0085668A">
        <w:rPr>
          <w:rFonts w:ascii="Times New Roman" w:eastAsia="Times New Roman" w:hAnsi="Times New Roman" w:cs="Times New Roman"/>
          <w:bCs/>
          <w:iCs/>
          <w:color w:val="000000"/>
          <w:spacing w:val="-7"/>
          <w:sz w:val="24"/>
          <w:szCs w:val="24"/>
          <w:shd w:val="clear" w:color="auto" w:fill="FFFFFF"/>
        </w:rPr>
        <w:t>Шифр та назва спеціальності</w:t>
      </w:r>
      <w:r w:rsidRPr="0085668A">
        <w:rPr>
          <w:rFonts w:ascii="Times New Roman" w:eastAsia="Times New Roman" w:hAnsi="Times New Roman" w:cs="Times New Roman"/>
          <w:color w:val="000000"/>
          <w:sz w:val="24"/>
          <w:szCs w:val="24"/>
          <w:lang w:eastAsia="ru-RU"/>
        </w:rPr>
        <w:t xml:space="preserve"> – 08.00.04 – </w:t>
      </w:r>
      <w:r w:rsidRPr="0085668A">
        <w:rPr>
          <w:rFonts w:ascii="Times New Roman" w:eastAsia="Times New Roman" w:hAnsi="Times New Roman" w:cs="Times New Roman"/>
          <w:spacing w:val="-5"/>
          <w:sz w:val="24"/>
          <w:szCs w:val="24"/>
        </w:rPr>
        <w:t>Економіка</w:t>
      </w:r>
      <w:r w:rsidRPr="0085668A">
        <w:rPr>
          <w:rFonts w:ascii="Times New Roman" w:eastAsia="Times New Roman" w:hAnsi="Times New Roman" w:cs="Times New Roman"/>
          <w:color w:val="000000"/>
          <w:sz w:val="24"/>
          <w:szCs w:val="24"/>
          <w:lang w:eastAsia="ru-RU"/>
        </w:rPr>
        <w:t xml:space="preserve"> та управління підприємствами (за видами економічної діяльності). Спецрада Д 41.052.10 Одеського національного політехнічного університету</w:t>
      </w:r>
    </w:p>
    <w:sectPr w:rsidR="00FC36B5" w:rsidRPr="0011637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6C4D6-EED2-47E6-92D8-21668F63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2759</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308</cp:revision>
  <cp:lastPrinted>2009-02-06T05:36:00Z</cp:lastPrinted>
  <dcterms:created xsi:type="dcterms:W3CDTF">2020-06-01T08:43:00Z</dcterms:created>
  <dcterms:modified xsi:type="dcterms:W3CDTF">2020-06-12T21:04:00Z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