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7B352" w14:textId="77777777" w:rsidR="00A13EE3" w:rsidRDefault="00A13EE3" w:rsidP="00A13EE3">
      <w:pPr>
        <w:pStyle w:val="afffffffffffffffffffffffffff5"/>
        <w:rPr>
          <w:rFonts w:ascii="Verdana" w:hAnsi="Verdana"/>
          <w:color w:val="000000"/>
          <w:sz w:val="21"/>
          <w:szCs w:val="21"/>
        </w:rPr>
      </w:pPr>
      <w:r>
        <w:rPr>
          <w:rFonts w:ascii="Helvetica Neue" w:hAnsi="Helvetica Neue"/>
          <w:b/>
          <w:bCs w:val="0"/>
          <w:color w:val="222222"/>
          <w:sz w:val="21"/>
          <w:szCs w:val="21"/>
        </w:rPr>
        <w:t>Малючков, Олег Тимофеевич.</w:t>
      </w:r>
    </w:p>
    <w:p w14:paraId="0BC72B3B" w14:textId="77777777" w:rsidR="00A13EE3" w:rsidRDefault="00A13EE3" w:rsidP="00A13EE3">
      <w:pPr>
        <w:pStyle w:val="20"/>
        <w:spacing w:before="0" w:after="312"/>
        <w:rPr>
          <w:rFonts w:ascii="Arial" w:hAnsi="Arial" w:cs="Arial"/>
          <w:caps/>
          <w:color w:val="333333"/>
          <w:sz w:val="27"/>
          <w:szCs w:val="27"/>
        </w:rPr>
      </w:pPr>
      <w:r>
        <w:rPr>
          <w:rFonts w:ascii="Helvetica Neue" w:hAnsi="Helvetica Neue" w:cs="Arial"/>
          <w:caps/>
          <w:color w:val="222222"/>
          <w:sz w:val="21"/>
          <w:szCs w:val="21"/>
        </w:rPr>
        <w:t>Особенности структуры и электронного строения гидридов переходных металлов и их сплавов : диссертация ... доктора физико-математических наук : 01.04.07. - Москва, 1983. - 352 с. : ил.</w:t>
      </w:r>
    </w:p>
    <w:p w14:paraId="72D2331F" w14:textId="77777777" w:rsidR="00A13EE3" w:rsidRDefault="00A13EE3" w:rsidP="00A13EE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Малючков, Олег Тимофеевич</w:t>
      </w:r>
    </w:p>
    <w:p w14:paraId="0500316A" w14:textId="77777777" w:rsidR="00A13EE3" w:rsidRDefault="00A13EE3" w:rsidP="00A13E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3745A70" w14:textId="77777777" w:rsidR="00A13EE3" w:rsidRDefault="00A13EE3" w:rsidP="00A13E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Научно-методические проблемы анализа структуры гидридов и ее связи с некоторыми характеристиками электронного строения.</w:t>
      </w:r>
    </w:p>
    <w:p w14:paraId="51BE7DF6" w14:textId="77777777" w:rsidR="00A13EE3" w:rsidRDefault="00A13EE3" w:rsidP="00A13E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Введение.</w:t>
      </w:r>
    </w:p>
    <w:p w14:paraId="13F32933" w14:textId="77777777" w:rsidR="00A13EE3" w:rsidRDefault="00A13EE3" w:rsidP="00A13E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Влияние размеров атомов на закономерности структурных превращений в металлах.</w:t>
      </w:r>
    </w:p>
    <w:p w14:paraId="72805367" w14:textId="77777777" w:rsidR="00A13EE3" w:rsidRDefault="00A13EE3" w:rsidP="00A13E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Ромбические структуры.</w:t>
      </w:r>
    </w:p>
    <w:p w14:paraId="400C9A5E" w14:textId="77777777" w:rsidR="00A13EE3" w:rsidRDefault="00A13EE3" w:rsidP="00A13E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Ромбоэдрические и гексагональные структуры</w:t>
      </w:r>
    </w:p>
    <w:p w14:paraId="3E8ADD0B" w14:textId="77777777" w:rsidR="00A13EE3" w:rsidRDefault="00A13EE3" w:rsidP="00A13E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 возможности вычисления атомных радиусов элементов на основе структурных соответствий и без эмпирических поправок.</w:t>
      </w:r>
    </w:p>
    <w:p w14:paraId="704EC11D" w14:textId="77777777" w:rsidR="00A13EE3" w:rsidRDefault="00A13EE3" w:rsidP="00A13E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О соответствии между атомным объемом и атомными радиусами.</w:t>
      </w:r>
    </w:p>
    <w:p w14:paraId="185378BD" w14:textId="77777777" w:rsidR="00A13EE3" w:rsidRDefault="00A13EE3" w:rsidP="00A13E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 возможности использования значений атомных и молекулярных объемов для оценок изменения некоторых параметров электронного строения металлов, сплавов, интерметаллидов.</w:t>
      </w:r>
    </w:p>
    <w:p w14:paraId="554BA03C" w14:textId="77777777" w:rsidR="00A13EE3" w:rsidRDefault="00A13EE3" w:rsidP="00A13E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Влияние размеров атомов на формирование структуры интерметаллидов. Молекулярные объемы. Молекулярные коэффициенты заполнения жесткими шарами.</w:t>
      </w:r>
    </w:p>
    <w:p w14:paraId="514EF2C4" w14:textId="77777777" w:rsidR="00A13EE3" w:rsidRDefault="00A13EE3" w:rsidP="00A13E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Разделение молекулярных объемов на собственные, приходящиеся на один атом в молекуле. Зависимость коэффициентов заполнения жесткими шарами для молекулярных и собственных объемов от соотношения между объемами компонентов для фаз внедрения с ГЦК решеткой матрицы.</w:t>
      </w:r>
    </w:p>
    <w:p w14:paraId="5CC4224B" w14:textId="77777777" w:rsidR="00A13EE3" w:rsidRDefault="00A13EE3" w:rsidP="00A13E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Соединения типа АВ с заполненными октаэдричес-кими позициями (структуры типа ).</w:t>
      </w:r>
    </w:p>
    <w:p w14:paraId="6B646FF5" w14:textId="77777777" w:rsidR="00A13EE3" w:rsidRDefault="00A13EE3" w:rsidP="00A13E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Соединения типа АВ, атомы компонента В заполняют половину имеющихся тетраэдрических позиций (структуры типа сфалерита).</w:t>
      </w:r>
    </w:p>
    <w:p w14:paraId="07280C9C" w14:textId="77777777" w:rsidR="00A13EE3" w:rsidRDefault="00A13EE3" w:rsidP="00A13E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 Соединения типа кВ^ с полностью заполненными компонентом В тетраэдрическими позициями.</w:t>
      </w:r>
    </w:p>
    <w:p w14:paraId="267860DD" w14:textId="77777777" w:rsidR="00A13EE3" w:rsidRDefault="00A13EE3" w:rsidP="00A13E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Соединения типа АВ с полностью заполненными компонентом В тетраэдрическими и октаэдричес-кими позициями. а) Молекулярный коэффициент заполнения. б) Коэффициенты заполнения жесткими парами собственных объемов матричного и внедренного атомов.</w:t>
      </w:r>
    </w:p>
    <w:p w14:paraId="7328CDDB" w14:textId="77777777" w:rsidR="00A13EE3" w:rsidRDefault="00A13EE3" w:rsidP="00A13E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Коэффициенты заполнения молекулярных и собственных объемов жесткими шарами фаз внедрения типа АВ с ОЦК решеткой матричного компонента.•</w:t>
      </w:r>
    </w:p>
    <w:p w14:paraId="7F6E4703" w14:textId="77777777" w:rsidR="00A13EE3" w:rsidRDefault="00A13EE3" w:rsidP="00A13E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Методика определения собственных объемов атомов в бинарных соединениях с помощью структурных данных.</w:t>
      </w:r>
    </w:p>
    <w:p w14:paraId="44A7330E" w14:textId="77777777" w:rsidR="00A13EE3" w:rsidRDefault="00A13EE3" w:rsidP="00A13E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I главе.</w:t>
      </w:r>
    </w:p>
    <w:p w14:paraId="5D5E6864" w14:textId="77777777" w:rsidR="00A13EE3" w:rsidRDefault="00A13EE3" w:rsidP="00A13E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Структурные исследования и анализ изменений некоторых характеристик межатомного взаимодействия в гидридах переходных металлов.</w:t>
      </w:r>
    </w:p>
    <w:p w14:paraId="09D7A909" w14:textId="77777777" w:rsidR="00A13EE3" w:rsidRDefault="00A13EE3" w:rsidP="00A13E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17C768B" w14:textId="77777777" w:rsidR="00A13EE3" w:rsidRDefault="00A13EE3" w:rsidP="00A13E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Гидриды палладия и никеля. $ 2. Гидриды ванадия, ниобия, тантала, титана, циркония, гафния. IOO</w:t>
      </w:r>
    </w:p>
    <w:p w14:paraId="0EDC75C9" w14:textId="77777777" w:rsidR="00A13EE3" w:rsidRDefault="00A13EE3" w:rsidP="00A13E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 Общие положения.</w:t>
      </w:r>
    </w:p>
    <w:p w14:paraId="3A9F57D7" w14:textId="77777777" w:rsidR="00A13EE3" w:rsidRDefault="00A13EE3" w:rsidP="00A13E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Гидриды ванадия, ниобия, тантала.</w:t>
      </w:r>
    </w:p>
    <w:p w14:paraId="0DF9B950" w14:textId="77777777" w:rsidR="00A13EE3" w:rsidRDefault="00A13EE3" w:rsidP="00A13E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S. Особенности строения гидридов титана.циркония, гафния.</w:t>
      </w:r>
    </w:p>
    <w:p w14:paraId="4046DC3F" w14:textId="77777777" w:rsidR="00A13EE3" w:rsidRDefault="00A13EE3" w:rsidP="00A13E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Гидриды редкоземельных металлов и иттрия.</w:t>
      </w:r>
    </w:p>
    <w:p w14:paraId="797C40D6" w14:textId="77777777" w:rsidR="00A13EE3" w:rsidRDefault="00A13EE3" w:rsidP="00A13E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О структурной неустойчивости тригидридов редкоземельных металлов с гранецентриро-ванной кубической решеткой металлической матрицы.</w:t>
      </w:r>
    </w:p>
    <w:p w14:paraId="2ED05DC9" w14:textId="77777777" w:rsidR="00A13EE3" w:rsidRDefault="00A13EE3" w:rsidP="00A13E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Анализ структурных данных гидридов легких редкоземельных элементов.</w:t>
      </w:r>
    </w:p>
    <w:p w14:paraId="0AAAAE3B" w14:textId="77777777" w:rsidR="00A13EE3" w:rsidRDefault="00A13EE3" w:rsidP="00A13E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Некоторые особенности электронного строения гидридов и галогенидов щелочных металлов.</w:t>
      </w:r>
    </w:p>
    <w:p w14:paraId="50EAC87A" w14:textId="77777777" w:rsidR="00A13EE3" w:rsidRDefault="00A13EE3" w:rsidP="00A13E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П главе. Г</w:t>
      </w:r>
    </w:p>
    <w:p w14:paraId="5A19CF41" w14:textId="77777777" w:rsidR="00A13EE3" w:rsidRDefault="00A13EE3" w:rsidP="00A13E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Диффузия водорода в гидридах переходных металлов</w:t>
      </w:r>
    </w:p>
    <w:p w14:paraId="071EBB05" w14:textId="32D8A506" w:rsidR="00E67B85" w:rsidRPr="00A13EE3" w:rsidRDefault="00E67B85" w:rsidP="00A13EE3"/>
    <w:sectPr w:rsidR="00E67B85" w:rsidRPr="00A13EE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32EEB" w14:textId="77777777" w:rsidR="00367C66" w:rsidRDefault="00367C66">
      <w:pPr>
        <w:spacing w:after="0" w:line="240" w:lineRule="auto"/>
      </w:pPr>
      <w:r>
        <w:separator/>
      </w:r>
    </w:p>
  </w:endnote>
  <w:endnote w:type="continuationSeparator" w:id="0">
    <w:p w14:paraId="62C0F52D" w14:textId="77777777" w:rsidR="00367C66" w:rsidRDefault="00367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88B1B" w14:textId="77777777" w:rsidR="00367C66" w:rsidRDefault="00367C66"/>
    <w:p w14:paraId="06AD676C" w14:textId="77777777" w:rsidR="00367C66" w:rsidRDefault="00367C66"/>
    <w:p w14:paraId="45656131" w14:textId="77777777" w:rsidR="00367C66" w:rsidRDefault="00367C66"/>
    <w:p w14:paraId="5D4E6F2A" w14:textId="77777777" w:rsidR="00367C66" w:rsidRDefault="00367C66"/>
    <w:p w14:paraId="250B7A59" w14:textId="77777777" w:rsidR="00367C66" w:rsidRDefault="00367C66"/>
    <w:p w14:paraId="446164E0" w14:textId="77777777" w:rsidR="00367C66" w:rsidRDefault="00367C66"/>
    <w:p w14:paraId="6767B638" w14:textId="77777777" w:rsidR="00367C66" w:rsidRDefault="00367C6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733B647" wp14:editId="55E4817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0CEA9" w14:textId="77777777" w:rsidR="00367C66" w:rsidRDefault="00367C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33B64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B20CEA9" w14:textId="77777777" w:rsidR="00367C66" w:rsidRDefault="00367C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0C6822D" w14:textId="77777777" w:rsidR="00367C66" w:rsidRDefault="00367C66"/>
    <w:p w14:paraId="2A7CA72E" w14:textId="77777777" w:rsidR="00367C66" w:rsidRDefault="00367C66"/>
    <w:p w14:paraId="0B265759" w14:textId="77777777" w:rsidR="00367C66" w:rsidRDefault="00367C6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A4834A9" wp14:editId="7F18FD3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95548" w14:textId="77777777" w:rsidR="00367C66" w:rsidRDefault="00367C66"/>
                          <w:p w14:paraId="14F9A691" w14:textId="77777777" w:rsidR="00367C66" w:rsidRDefault="00367C6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4834A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5695548" w14:textId="77777777" w:rsidR="00367C66" w:rsidRDefault="00367C66"/>
                    <w:p w14:paraId="14F9A691" w14:textId="77777777" w:rsidR="00367C66" w:rsidRDefault="00367C6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8F19752" w14:textId="77777777" w:rsidR="00367C66" w:rsidRDefault="00367C66"/>
    <w:p w14:paraId="47470226" w14:textId="77777777" w:rsidR="00367C66" w:rsidRDefault="00367C66">
      <w:pPr>
        <w:rPr>
          <w:sz w:val="2"/>
          <w:szCs w:val="2"/>
        </w:rPr>
      </w:pPr>
    </w:p>
    <w:p w14:paraId="0A2A5216" w14:textId="77777777" w:rsidR="00367C66" w:rsidRDefault="00367C66"/>
    <w:p w14:paraId="149BC726" w14:textId="77777777" w:rsidR="00367C66" w:rsidRDefault="00367C66">
      <w:pPr>
        <w:spacing w:after="0" w:line="240" w:lineRule="auto"/>
      </w:pPr>
    </w:p>
  </w:footnote>
  <w:footnote w:type="continuationSeparator" w:id="0">
    <w:p w14:paraId="268FF041" w14:textId="77777777" w:rsidR="00367C66" w:rsidRDefault="00367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66"/>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116288</TotalTime>
  <Pages>3</Pages>
  <Words>441</Words>
  <Characters>2517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2390</cp:revision>
  <cp:lastPrinted>2009-02-06T05:36:00Z</cp:lastPrinted>
  <dcterms:created xsi:type="dcterms:W3CDTF">2024-01-07T13:43:00Z</dcterms:created>
  <dcterms:modified xsi:type="dcterms:W3CDTF">2025-06-17T20:05:00Z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