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45F99BC1" w:rsidR="001A3C01" w:rsidRPr="00BE67D5" w:rsidRDefault="00BE67D5" w:rsidP="00BE67D5">
      <w:r>
        <w:rPr>
          <w:rFonts w:ascii="Verdana" w:hAnsi="Verdana"/>
          <w:b/>
          <w:bCs/>
          <w:color w:val="000000"/>
          <w:shd w:val="clear" w:color="auto" w:fill="FFFFFF"/>
        </w:rPr>
        <w:t>Першаков Валерій Миколайович. Створення ефективних типів залізобетонних рамних конструкцій з несучими елементами змінного перерізу.- Дисертація д-ра техн. наук: 05.23.01, Київ. нац. ун-т буд-ва і архіт. - К., 2012.- 4000 с. : рис.</w:t>
      </w:r>
    </w:p>
    <w:sectPr w:rsidR="001A3C01" w:rsidRPr="00BE67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32A4" w14:textId="77777777" w:rsidR="00C14235" w:rsidRDefault="00C14235">
      <w:pPr>
        <w:spacing w:after="0" w:line="240" w:lineRule="auto"/>
      </w:pPr>
      <w:r>
        <w:separator/>
      </w:r>
    </w:p>
  </w:endnote>
  <w:endnote w:type="continuationSeparator" w:id="0">
    <w:p w14:paraId="20DC7635" w14:textId="77777777" w:rsidR="00C14235" w:rsidRDefault="00C1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CA37" w14:textId="77777777" w:rsidR="00C14235" w:rsidRDefault="00C14235">
      <w:pPr>
        <w:spacing w:after="0" w:line="240" w:lineRule="auto"/>
      </w:pPr>
      <w:r>
        <w:separator/>
      </w:r>
    </w:p>
  </w:footnote>
  <w:footnote w:type="continuationSeparator" w:id="0">
    <w:p w14:paraId="4AA5654C" w14:textId="77777777" w:rsidR="00C14235" w:rsidRDefault="00C1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42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235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65801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12174</cp:revision>
  <dcterms:created xsi:type="dcterms:W3CDTF">2024-06-20T08:51:00Z</dcterms:created>
  <dcterms:modified xsi:type="dcterms:W3CDTF">2024-11-10T19:20:00Z</dcterms:modified>
  <cp:category/>
</cp:coreProperties>
</file>