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84137" w14:textId="43AF6F2F" w:rsidR="00500DA2" w:rsidRDefault="00B31ADA" w:rsidP="00B31ADA">
      <w:pPr>
        <w:rPr>
          <w:rFonts w:ascii="Verdana" w:hAnsi="Verdana"/>
          <w:b/>
          <w:bCs/>
          <w:color w:val="000000"/>
          <w:shd w:val="clear" w:color="auto" w:fill="FFFFFF"/>
        </w:rPr>
      </w:pPr>
      <w:r>
        <w:rPr>
          <w:rFonts w:ascii="Verdana" w:hAnsi="Verdana"/>
          <w:b/>
          <w:bCs/>
          <w:color w:val="000000"/>
          <w:shd w:val="clear" w:color="auto" w:fill="FFFFFF"/>
        </w:rPr>
        <w:t>Буряк Микола Васильович. Обгрунтування параметрів низькодинамічних кулькових запобіжних муфт: дис... канд. техн. наук: 05.02.02 / Хмельницький держ. ун-т. - Хмельницький,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31ADA" w:rsidRPr="00B31ADA" w14:paraId="3719234B" w14:textId="77777777" w:rsidTr="00B31AD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31ADA" w:rsidRPr="00B31ADA" w14:paraId="00F4A540" w14:textId="77777777">
              <w:trPr>
                <w:tblCellSpacing w:w="0" w:type="dxa"/>
              </w:trPr>
              <w:tc>
                <w:tcPr>
                  <w:tcW w:w="0" w:type="auto"/>
                  <w:vAlign w:val="center"/>
                  <w:hideMark/>
                </w:tcPr>
                <w:p w14:paraId="394243BA" w14:textId="77777777" w:rsidR="00B31ADA" w:rsidRPr="00B31ADA" w:rsidRDefault="00B31ADA" w:rsidP="00B31A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1ADA">
                    <w:rPr>
                      <w:rFonts w:ascii="Times New Roman" w:eastAsia="Times New Roman" w:hAnsi="Times New Roman" w:cs="Times New Roman"/>
                      <w:sz w:val="24"/>
                      <w:szCs w:val="24"/>
                    </w:rPr>
                    <w:lastRenderedPageBreak/>
                    <w:t>Буряк М.В. Обґрунтування параметрів низькодинамічних кулькових запобіжних муфт. – Рукопис.</w:t>
                  </w:r>
                </w:p>
                <w:p w14:paraId="3E2CFF53" w14:textId="77777777" w:rsidR="00B31ADA" w:rsidRPr="00B31ADA" w:rsidRDefault="00B31ADA" w:rsidP="00B31A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1ADA">
                    <w:rPr>
                      <w:rFonts w:ascii="Times New Roman" w:eastAsia="Times New Roman" w:hAnsi="Times New Roman" w:cs="Times New Roman"/>
                      <w:sz w:val="24"/>
                      <w:szCs w:val="24"/>
                    </w:rPr>
                    <w:t>Дисертаційна робота на здобуття наукового ступеня кандидата технічних наук за спеціальністю 05.02.02 – машинознавство. – Хмельницький державний університет, м. Хмельницький, 2004.</w:t>
                  </w:r>
                </w:p>
                <w:p w14:paraId="5F4BFB4D" w14:textId="77777777" w:rsidR="00B31ADA" w:rsidRPr="00B31ADA" w:rsidRDefault="00B31ADA" w:rsidP="00B31A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1ADA">
                    <w:rPr>
                      <w:rFonts w:ascii="Times New Roman" w:eastAsia="Times New Roman" w:hAnsi="Times New Roman" w:cs="Times New Roman"/>
                      <w:sz w:val="24"/>
                      <w:szCs w:val="24"/>
                    </w:rPr>
                    <w:t>У дисертаційній роботі представлені теоретичні та експериментальні дослідження розроблених конструкцій низькодинамічних кулькових запобіжних муфт які забезпечують суттєве зниження динамічних навантажень на привід в режимі їх буксування. Виведено аналітичні залежності для визначення взаємозв’язку між конструктивними кінематичними і силовими параметрами. Розроблена динамічна модель процесу спрацювання муфт для встановлення характеру безконтактного провертання півмуфт при їх відносному повертанні. Розроблено і виготовлено стендове обладнання та дослідні конструкції низькодинамічних кулькових запобіжних муфт. Проведені статичні та динамічні експериментальні дослідження за результатами яких підтверджено адекватність теоретичних залежностей реальним процесам спрацювання муфт. Запропоновано інженерна методика розрахунку параметрів запобіжних муфт, наведені табличні значення для вибору їх раціональних параметрів.</w:t>
                  </w:r>
                </w:p>
              </w:tc>
            </w:tr>
          </w:tbl>
          <w:p w14:paraId="4474276C" w14:textId="77777777" w:rsidR="00B31ADA" w:rsidRPr="00B31ADA" w:rsidRDefault="00B31ADA" w:rsidP="00B31ADA">
            <w:pPr>
              <w:spacing w:after="0" w:line="240" w:lineRule="auto"/>
              <w:rPr>
                <w:rFonts w:ascii="Times New Roman" w:eastAsia="Times New Roman" w:hAnsi="Times New Roman" w:cs="Times New Roman"/>
                <w:sz w:val="24"/>
                <w:szCs w:val="24"/>
              </w:rPr>
            </w:pPr>
          </w:p>
        </w:tc>
      </w:tr>
      <w:tr w:rsidR="00B31ADA" w:rsidRPr="00B31ADA" w14:paraId="7AE70B0B" w14:textId="77777777" w:rsidTr="00B31AD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31ADA" w:rsidRPr="00B31ADA" w14:paraId="10A290CF" w14:textId="77777777">
              <w:trPr>
                <w:tblCellSpacing w:w="0" w:type="dxa"/>
              </w:trPr>
              <w:tc>
                <w:tcPr>
                  <w:tcW w:w="0" w:type="auto"/>
                  <w:vAlign w:val="center"/>
                  <w:hideMark/>
                </w:tcPr>
                <w:p w14:paraId="5A6BB702" w14:textId="77777777" w:rsidR="00B31ADA" w:rsidRPr="00B31ADA" w:rsidRDefault="00B31ADA" w:rsidP="00B31A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1ADA">
                    <w:rPr>
                      <w:rFonts w:ascii="Times New Roman" w:eastAsia="Times New Roman" w:hAnsi="Times New Roman" w:cs="Times New Roman"/>
                      <w:sz w:val="24"/>
                      <w:szCs w:val="24"/>
                    </w:rPr>
                    <w:t>1. Аналіз запобіжних муфт і процесів їх роботи показав, що існуючі конструкції не забезпечують суттєвого зниження динамічних навантажень на привід при їх буксуванні в порівнянні з початковим моментом спрацювання, або є конструктивно складними і ненадійними в роботі. У дисертації наведене теоретичне узагальнення та вирішення науково-прикладної задачі, яка полягає у тому, що крутний момент в режимі повторних вмикань півмуфт є на порядок меншим ніж крутний момент, при якому спрацьовує муфта, що забезпечує зниження динамічних навантажень на привод. Це досягається за рахунок розробки та обґрунтування раціональних параметрів кулькових низькодинамічних запобіжних муфт.</w:t>
                  </w:r>
                </w:p>
                <w:p w14:paraId="71589B7E" w14:textId="77777777" w:rsidR="00B31ADA" w:rsidRPr="00B31ADA" w:rsidRDefault="00B31ADA" w:rsidP="00B31A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1ADA">
                    <w:rPr>
                      <w:rFonts w:ascii="Times New Roman" w:eastAsia="Times New Roman" w:hAnsi="Times New Roman" w:cs="Times New Roman"/>
                      <w:sz w:val="24"/>
                      <w:szCs w:val="24"/>
                    </w:rPr>
                    <w:t>2. На основі проведеного силового розрахунку встановлено, що для торцевих елементів зачеплення глибину лунки </w:t>
                  </w:r>
                  <w:r w:rsidRPr="00B31ADA">
                    <w:rPr>
                      <w:rFonts w:ascii="Times New Roman" w:eastAsia="Times New Roman" w:hAnsi="Times New Roman" w:cs="Times New Roman"/>
                      <w:i/>
                      <w:iCs/>
                      <w:sz w:val="24"/>
                      <w:szCs w:val="24"/>
                    </w:rPr>
                    <w:t>h</w:t>
                  </w:r>
                  <w:r w:rsidRPr="00B31ADA">
                    <w:rPr>
                      <w:rFonts w:ascii="Times New Roman" w:eastAsia="Times New Roman" w:hAnsi="Times New Roman" w:cs="Times New Roman"/>
                      <w:i/>
                      <w:iCs/>
                      <w:sz w:val="24"/>
                      <w:szCs w:val="24"/>
                      <w:vertAlign w:val="subscript"/>
                    </w:rPr>
                    <w:t>л</w:t>
                  </w:r>
                  <w:r w:rsidRPr="00B31ADA">
                    <w:rPr>
                      <w:rFonts w:ascii="Times New Roman" w:eastAsia="Times New Roman" w:hAnsi="Times New Roman" w:cs="Times New Roman"/>
                      <w:sz w:val="24"/>
                      <w:szCs w:val="24"/>
                    </w:rPr>
                    <w:t> по відношенню до радіуса кульки </w:t>
                  </w:r>
                  <w:r w:rsidRPr="00B31ADA">
                    <w:rPr>
                      <w:rFonts w:ascii="Times New Roman" w:eastAsia="Times New Roman" w:hAnsi="Times New Roman" w:cs="Times New Roman"/>
                      <w:i/>
                      <w:iCs/>
                      <w:sz w:val="24"/>
                      <w:szCs w:val="24"/>
                    </w:rPr>
                    <w:t>r</w:t>
                  </w:r>
                  <w:r w:rsidRPr="00B31ADA">
                    <w:rPr>
                      <w:rFonts w:ascii="Times New Roman" w:eastAsia="Times New Roman" w:hAnsi="Times New Roman" w:cs="Times New Roman"/>
                      <w:sz w:val="24"/>
                      <w:szCs w:val="24"/>
                    </w:rPr>
                    <w:t> рекомендується вибирати за умови </w:t>
                  </w:r>
                  <w:r w:rsidRPr="00B31ADA">
                    <w:rPr>
                      <w:rFonts w:ascii="Times New Roman" w:eastAsia="Times New Roman" w:hAnsi="Times New Roman" w:cs="Times New Roman"/>
                      <w:i/>
                      <w:iCs/>
                      <w:sz w:val="24"/>
                      <w:szCs w:val="24"/>
                    </w:rPr>
                    <w:t>h</w:t>
                  </w:r>
                  <w:r w:rsidRPr="00B31ADA">
                    <w:rPr>
                      <w:rFonts w:ascii="Times New Roman" w:eastAsia="Times New Roman" w:hAnsi="Times New Roman" w:cs="Times New Roman"/>
                      <w:i/>
                      <w:iCs/>
                      <w:sz w:val="24"/>
                      <w:szCs w:val="24"/>
                      <w:vertAlign w:val="subscript"/>
                    </w:rPr>
                    <w:t>л </w:t>
                  </w:r>
                  <w:r w:rsidRPr="00B31ADA">
                    <w:rPr>
                      <w:rFonts w:ascii="Times New Roman" w:eastAsia="Times New Roman" w:hAnsi="Times New Roman" w:cs="Times New Roman"/>
                      <w:sz w:val="24"/>
                      <w:szCs w:val="24"/>
                    </w:rPr>
                    <w:t>0,6</w:t>
                  </w:r>
                  <w:r w:rsidRPr="00B31ADA">
                    <w:rPr>
                      <w:rFonts w:ascii="Times New Roman" w:eastAsia="Times New Roman" w:hAnsi="Times New Roman" w:cs="Times New Roman"/>
                      <w:i/>
                      <w:iCs/>
                      <w:sz w:val="24"/>
                      <w:szCs w:val="24"/>
                    </w:rPr>
                    <w:t> r.</w:t>
                  </w:r>
                  <w:r w:rsidRPr="00B31ADA">
                    <w:rPr>
                      <w:rFonts w:ascii="Times New Roman" w:eastAsia="Times New Roman" w:hAnsi="Times New Roman" w:cs="Times New Roman"/>
                      <w:sz w:val="24"/>
                      <w:szCs w:val="24"/>
                    </w:rPr>
                    <w:t> Для пари радіальних елементів зачеплення встановлено, що зміна кута нахилу лінії, яка умовно проходить через центри кульок до вертикальної площини від 20 до 70 призводить до падіння крутного моменту у 9,7 разів при відношенні </w:t>
                  </w:r>
                  <w:r w:rsidRPr="00B31ADA">
                    <w:rPr>
                      <w:rFonts w:ascii="Times New Roman" w:eastAsia="Times New Roman" w:hAnsi="Times New Roman" w:cs="Times New Roman"/>
                      <w:i/>
                      <w:iCs/>
                      <w:sz w:val="24"/>
                      <w:szCs w:val="24"/>
                    </w:rPr>
                    <w:t>r</w:t>
                  </w:r>
                  <w:r w:rsidRPr="00B31ADA">
                    <w:rPr>
                      <w:rFonts w:ascii="Times New Roman" w:eastAsia="Times New Roman" w:hAnsi="Times New Roman" w:cs="Times New Roman"/>
                      <w:i/>
                      <w:iCs/>
                      <w:sz w:val="24"/>
                      <w:szCs w:val="24"/>
                      <w:vertAlign w:val="subscript"/>
                    </w:rPr>
                    <w:t>л</w:t>
                  </w:r>
                  <w:r w:rsidRPr="00B31ADA">
                    <w:rPr>
                      <w:rFonts w:ascii="Times New Roman" w:eastAsia="Times New Roman" w:hAnsi="Times New Roman" w:cs="Times New Roman"/>
                      <w:i/>
                      <w:iCs/>
                      <w:sz w:val="24"/>
                      <w:szCs w:val="24"/>
                    </w:rPr>
                    <w:t>/r = </w:t>
                  </w:r>
                  <w:r w:rsidRPr="00B31ADA">
                    <w:rPr>
                      <w:rFonts w:ascii="Times New Roman" w:eastAsia="Times New Roman" w:hAnsi="Times New Roman" w:cs="Times New Roman"/>
                      <w:sz w:val="24"/>
                      <w:szCs w:val="24"/>
                    </w:rPr>
                    <w:t>0,6, де </w:t>
                  </w:r>
                  <w:r w:rsidRPr="00B31ADA">
                    <w:rPr>
                      <w:rFonts w:ascii="Times New Roman" w:eastAsia="Times New Roman" w:hAnsi="Times New Roman" w:cs="Times New Roman"/>
                      <w:i/>
                      <w:iCs/>
                      <w:sz w:val="24"/>
                      <w:szCs w:val="24"/>
                    </w:rPr>
                    <w:t>r</w:t>
                  </w:r>
                  <w:r w:rsidRPr="00B31ADA">
                    <w:rPr>
                      <w:rFonts w:ascii="Times New Roman" w:eastAsia="Times New Roman" w:hAnsi="Times New Roman" w:cs="Times New Roman"/>
                      <w:i/>
                      <w:iCs/>
                      <w:sz w:val="24"/>
                      <w:szCs w:val="24"/>
                      <w:vertAlign w:val="subscript"/>
                    </w:rPr>
                    <w:t>л</w:t>
                  </w:r>
                  <w:r w:rsidRPr="00B31ADA">
                    <w:rPr>
                      <w:rFonts w:ascii="Times New Roman" w:eastAsia="Times New Roman" w:hAnsi="Times New Roman" w:cs="Times New Roman"/>
                      <w:sz w:val="24"/>
                      <w:szCs w:val="24"/>
                    </w:rPr>
                    <w:t> – радіус лунки.</w:t>
                  </w:r>
                </w:p>
                <w:p w14:paraId="6F5233D2" w14:textId="77777777" w:rsidR="00B31ADA" w:rsidRPr="00B31ADA" w:rsidRDefault="00B31ADA" w:rsidP="00B31A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1ADA">
                    <w:rPr>
                      <w:rFonts w:ascii="Times New Roman" w:eastAsia="Times New Roman" w:hAnsi="Times New Roman" w:cs="Times New Roman"/>
                      <w:sz w:val="24"/>
                      <w:szCs w:val="24"/>
                    </w:rPr>
                    <w:t>3. На підставі реалізації розробленої динамічної моделі з визначення характеру і параметрів руху півмуфт при їх виході із зачеплення з похилим виступом встановлено залежності впливу конструктивно-технологічних параметрів механізму розтискання півмуфт на колову відстань </w:t>
                  </w:r>
                  <w:r w:rsidRPr="00B31ADA">
                    <w:rPr>
                      <w:rFonts w:ascii="Times New Roman" w:eastAsia="Times New Roman" w:hAnsi="Times New Roman" w:cs="Times New Roman"/>
                      <w:i/>
                      <w:iCs/>
                      <w:sz w:val="24"/>
                      <w:szCs w:val="24"/>
                    </w:rPr>
                    <w:t>L</w:t>
                  </w:r>
                  <w:r w:rsidRPr="00B31ADA">
                    <w:rPr>
                      <w:rFonts w:ascii="Times New Roman" w:eastAsia="Times New Roman" w:hAnsi="Times New Roman" w:cs="Times New Roman"/>
                      <w:sz w:val="24"/>
                      <w:szCs w:val="24"/>
                    </w:rPr>
                    <w:t>, час </w:t>
                  </w:r>
                  <w:r w:rsidRPr="00B31ADA">
                    <w:rPr>
                      <w:rFonts w:ascii="Times New Roman" w:eastAsia="Times New Roman" w:hAnsi="Times New Roman" w:cs="Times New Roman"/>
                      <w:i/>
                      <w:iCs/>
                      <w:sz w:val="24"/>
                      <w:szCs w:val="24"/>
                    </w:rPr>
                    <w:t>t</w:t>
                  </w:r>
                  <w:r w:rsidRPr="00B31ADA">
                    <w:rPr>
                      <w:rFonts w:ascii="Times New Roman" w:eastAsia="Times New Roman" w:hAnsi="Times New Roman" w:cs="Times New Roman"/>
                      <w:sz w:val="24"/>
                      <w:szCs w:val="24"/>
                    </w:rPr>
                    <w:t> і осьове переміщення півмуфт </w:t>
                  </w:r>
                  <w:r w:rsidRPr="00B31ADA">
                    <w:rPr>
                      <w:rFonts w:ascii="Times New Roman" w:eastAsia="Times New Roman" w:hAnsi="Times New Roman" w:cs="Times New Roman"/>
                      <w:i/>
                      <w:iCs/>
                      <w:sz w:val="24"/>
                      <w:szCs w:val="24"/>
                    </w:rPr>
                    <w:t>H</w:t>
                  </w:r>
                  <w:r w:rsidRPr="00B31ADA">
                    <w:rPr>
                      <w:rFonts w:ascii="Times New Roman" w:eastAsia="Times New Roman" w:hAnsi="Times New Roman" w:cs="Times New Roman"/>
                      <w:sz w:val="24"/>
                      <w:szCs w:val="24"/>
                    </w:rPr>
                    <w:t> при їх безконтактному провертанні. З аналізу динамічної моделі приводу із запобіжною муфтою встановлено, що основними чинниками, що впливають на динамічний момент її спрацювання є моменти інерції приведені до робочого органу та веденої півмуфти, характер зростання моменту опору в часі, а також жорсткість ведених ланок.</w:t>
                  </w:r>
                </w:p>
                <w:p w14:paraId="3F9AF3A7" w14:textId="77777777" w:rsidR="00B31ADA" w:rsidRPr="00B31ADA" w:rsidRDefault="00B31ADA" w:rsidP="00B31A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1ADA">
                    <w:rPr>
                      <w:rFonts w:ascii="Times New Roman" w:eastAsia="Times New Roman" w:hAnsi="Times New Roman" w:cs="Times New Roman"/>
                      <w:sz w:val="24"/>
                      <w:szCs w:val="24"/>
                    </w:rPr>
                    <w:t>4. За результатами комплексного аналізу силових і динамічних досліджень встановлено межі раціональних конструктивно-технологічних параметрів. Для кулькових механізмів зачеплення муфт: відношення глибини лунки до радіуса кульки (</w:t>
                  </w:r>
                  <w:r w:rsidRPr="00B31ADA">
                    <w:rPr>
                      <w:rFonts w:ascii="Times New Roman" w:eastAsia="Times New Roman" w:hAnsi="Times New Roman" w:cs="Times New Roman"/>
                      <w:i/>
                      <w:iCs/>
                      <w:sz w:val="24"/>
                      <w:szCs w:val="24"/>
                    </w:rPr>
                    <w:t>h</w:t>
                  </w:r>
                  <w:r w:rsidRPr="00B31ADA">
                    <w:rPr>
                      <w:rFonts w:ascii="Times New Roman" w:eastAsia="Times New Roman" w:hAnsi="Times New Roman" w:cs="Times New Roman"/>
                      <w:i/>
                      <w:iCs/>
                      <w:sz w:val="24"/>
                      <w:szCs w:val="24"/>
                      <w:vertAlign w:val="subscript"/>
                    </w:rPr>
                    <w:t>л</w:t>
                  </w:r>
                  <w:r w:rsidRPr="00B31ADA">
                    <w:rPr>
                      <w:rFonts w:ascii="Times New Roman" w:eastAsia="Times New Roman" w:hAnsi="Times New Roman" w:cs="Times New Roman"/>
                      <w:i/>
                      <w:iCs/>
                      <w:sz w:val="24"/>
                      <w:szCs w:val="24"/>
                    </w:rPr>
                    <w:t>/r</w:t>
                  </w:r>
                  <w:r w:rsidRPr="00B31ADA">
                    <w:rPr>
                      <w:rFonts w:ascii="Times New Roman" w:eastAsia="Times New Roman" w:hAnsi="Times New Roman" w:cs="Times New Roman"/>
                      <w:sz w:val="24"/>
                      <w:szCs w:val="24"/>
                    </w:rPr>
                    <w:t> = 0,6…0,8); співвідношення між висотою виступу </w:t>
                  </w:r>
                  <w:r w:rsidRPr="00B31ADA">
                    <w:rPr>
                      <w:rFonts w:ascii="Times New Roman" w:eastAsia="Times New Roman" w:hAnsi="Times New Roman" w:cs="Times New Roman"/>
                      <w:i/>
                      <w:iCs/>
                      <w:sz w:val="24"/>
                      <w:szCs w:val="24"/>
                    </w:rPr>
                    <w:t>h</w:t>
                  </w:r>
                  <w:r w:rsidRPr="00B31ADA">
                    <w:rPr>
                      <w:rFonts w:ascii="Times New Roman" w:eastAsia="Times New Roman" w:hAnsi="Times New Roman" w:cs="Times New Roman"/>
                      <w:i/>
                      <w:iCs/>
                      <w:sz w:val="24"/>
                      <w:szCs w:val="24"/>
                      <w:vertAlign w:val="subscript"/>
                    </w:rPr>
                    <w:t>в</w:t>
                  </w:r>
                  <w:r w:rsidRPr="00B31ADA">
                    <w:rPr>
                      <w:rFonts w:ascii="Times New Roman" w:eastAsia="Times New Roman" w:hAnsi="Times New Roman" w:cs="Times New Roman"/>
                      <w:sz w:val="24"/>
                      <w:szCs w:val="24"/>
                    </w:rPr>
                    <w:t> і параметрами </w:t>
                  </w:r>
                  <w:r w:rsidRPr="00B31ADA">
                    <w:rPr>
                      <w:rFonts w:ascii="Times New Roman" w:eastAsia="Times New Roman" w:hAnsi="Times New Roman" w:cs="Times New Roman"/>
                      <w:i/>
                      <w:iCs/>
                      <w:sz w:val="24"/>
                      <w:szCs w:val="24"/>
                    </w:rPr>
                    <w:t>h</w:t>
                  </w:r>
                  <w:r w:rsidRPr="00B31ADA">
                    <w:rPr>
                      <w:rFonts w:ascii="Times New Roman" w:eastAsia="Times New Roman" w:hAnsi="Times New Roman" w:cs="Times New Roman"/>
                      <w:i/>
                      <w:iCs/>
                      <w:sz w:val="24"/>
                      <w:szCs w:val="24"/>
                      <w:vertAlign w:val="subscript"/>
                    </w:rPr>
                    <w:t>л</w:t>
                  </w:r>
                  <w:r w:rsidRPr="00B31ADA">
                    <w:rPr>
                      <w:rFonts w:ascii="Times New Roman" w:eastAsia="Times New Roman" w:hAnsi="Times New Roman" w:cs="Times New Roman"/>
                      <w:sz w:val="24"/>
                      <w:szCs w:val="24"/>
                    </w:rPr>
                    <w:t>, </w:t>
                  </w:r>
                  <w:r w:rsidRPr="00B31ADA">
                    <w:rPr>
                      <w:rFonts w:ascii="Times New Roman" w:eastAsia="Times New Roman" w:hAnsi="Times New Roman" w:cs="Times New Roman"/>
                      <w:i/>
                      <w:iCs/>
                      <w:sz w:val="24"/>
                      <w:szCs w:val="24"/>
                    </w:rPr>
                    <w:t>r</w:t>
                  </w:r>
                  <w:r w:rsidRPr="00B31ADA">
                    <w:rPr>
                      <w:rFonts w:ascii="Times New Roman" w:eastAsia="Times New Roman" w:hAnsi="Times New Roman" w:cs="Times New Roman"/>
                      <w:sz w:val="24"/>
                      <w:szCs w:val="24"/>
                    </w:rPr>
                    <w:t> - (</w:t>
                  </w:r>
                  <w:r w:rsidRPr="00B31ADA">
                    <w:rPr>
                      <w:rFonts w:ascii="Times New Roman" w:eastAsia="Times New Roman" w:hAnsi="Times New Roman" w:cs="Times New Roman"/>
                      <w:i/>
                      <w:iCs/>
                      <w:sz w:val="24"/>
                      <w:szCs w:val="24"/>
                    </w:rPr>
                    <w:t>h</w:t>
                  </w:r>
                  <w:r w:rsidRPr="00B31ADA">
                    <w:rPr>
                      <w:rFonts w:ascii="Times New Roman" w:eastAsia="Times New Roman" w:hAnsi="Times New Roman" w:cs="Times New Roman"/>
                      <w:i/>
                      <w:iCs/>
                      <w:sz w:val="24"/>
                      <w:szCs w:val="24"/>
                      <w:vertAlign w:val="subscript"/>
                    </w:rPr>
                    <w:t>в</w:t>
                  </w:r>
                  <w:r w:rsidRPr="00B31ADA">
                    <w:rPr>
                      <w:rFonts w:ascii="Times New Roman" w:eastAsia="Times New Roman" w:hAnsi="Times New Roman" w:cs="Times New Roman"/>
                      <w:sz w:val="24"/>
                      <w:szCs w:val="24"/>
                    </w:rPr>
                    <w:t> + </w:t>
                  </w:r>
                  <w:r w:rsidRPr="00B31ADA">
                    <w:rPr>
                      <w:rFonts w:ascii="Times New Roman" w:eastAsia="Times New Roman" w:hAnsi="Times New Roman" w:cs="Times New Roman"/>
                      <w:i/>
                      <w:iCs/>
                      <w:sz w:val="24"/>
                      <w:szCs w:val="24"/>
                    </w:rPr>
                    <w:t>h</w:t>
                  </w:r>
                  <w:r w:rsidRPr="00B31ADA">
                    <w:rPr>
                      <w:rFonts w:ascii="Times New Roman" w:eastAsia="Times New Roman" w:hAnsi="Times New Roman" w:cs="Times New Roman"/>
                      <w:i/>
                      <w:iCs/>
                      <w:sz w:val="24"/>
                      <w:szCs w:val="24"/>
                      <w:vertAlign w:val="subscript"/>
                    </w:rPr>
                    <w:t>л</w:t>
                  </w:r>
                  <w:r w:rsidRPr="00B31ADA">
                    <w:rPr>
                      <w:rFonts w:ascii="Times New Roman" w:eastAsia="Times New Roman" w:hAnsi="Times New Roman" w:cs="Times New Roman"/>
                      <w:sz w:val="24"/>
                      <w:szCs w:val="24"/>
                    </w:rPr>
                    <w:t> = (0,95…1)</w:t>
                  </w:r>
                  <w:r w:rsidRPr="00B31ADA">
                    <w:rPr>
                      <w:rFonts w:ascii="Times New Roman" w:eastAsia="Times New Roman" w:hAnsi="Times New Roman" w:cs="Times New Roman"/>
                      <w:i/>
                      <w:iCs/>
                      <w:sz w:val="24"/>
                      <w:szCs w:val="24"/>
                    </w:rPr>
                    <w:t>r</w:t>
                  </w:r>
                  <w:r w:rsidRPr="00B31ADA">
                    <w:rPr>
                      <w:rFonts w:ascii="Times New Roman" w:eastAsia="Times New Roman" w:hAnsi="Times New Roman" w:cs="Times New Roman"/>
                      <w:sz w:val="24"/>
                      <w:szCs w:val="24"/>
                    </w:rPr>
                    <w:t>); кут нахилу похилого виступу </w:t>
                  </w:r>
                  <w:r w:rsidRPr="00B31ADA">
                    <w:rPr>
                      <w:rFonts w:ascii="Times New Roman" w:eastAsia="Times New Roman" w:hAnsi="Times New Roman" w:cs="Times New Roman"/>
                      <w:i/>
                      <w:iCs/>
                      <w:sz w:val="24"/>
                      <w:szCs w:val="24"/>
                    </w:rPr>
                    <w:t>b</w:t>
                  </w:r>
                  <w:r w:rsidRPr="00B31ADA">
                    <w:rPr>
                      <w:rFonts w:ascii="Times New Roman" w:eastAsia="Times New Roman" w:hAnsi="Times New Roman" w:cs="Times New Roman"/>
                      <w:sz w:val="24"/>
                      <w:szCs w:val="24"/>
                    </w:rPr>
                    <w:t> = 10…20</w:t>
                  </w:r>
                  <w:r w:rsidRPr="00B31ADA">
                    <w:rPr>
                      <w:rFonts w:ascii="Times New Roman" w:eastAsia="Times New Roman" w:hAnsi="Times New Roman" w:cs="Times New Roman"/>
                      <w:sz w:val="24"/>
                      <w:szCs w:val="24"/>
                      <w:vertAlign w:val="superscript"/>
                    </w:rPr>
                    <w:t>0</w:t>
                  </w:r>
                  <w:r w:rsidRPr="00B31ADA">
                    <w:rPr>
                      <w:rFonts w:ascii="Times New Roman" w:eastAsia="Times New Roman" w:hAnsi="Times New Roman" w:cs="Times New Roman"/>
                      <w:sz w:val="24"/>
                      <w:szCs w:val="24"/>
                    </w:rPr>
                    <w:t>. Домінуючими факторами впливу на характер безконтактного переміщення півмуфт є маса рухомої півмуфти </w:t>
                  </w:r>
                  <w:r w:rsidRPr="00B31ADA">
                    <w:rPr>
                      <w:rFonts w:ascii="Times New Roman" w:eastAsia="Times New Roman" w:hAnsi="Times New Roman" w:cs="Times New Roman"/>
                      <w:i/>
                      <w:iCs/>
                      <w:sz w:val="24"/>
                      <w:szCs w:val="24"/>
                    </w:rPr>
                    <w:t>m</w:t>
                  </w:r>
                  <w:r w:rsidRPr="00B31ADA">
                    <w:rPr>
                      <w:rFonts w:ascii="Times New Roman" w:eastAsia="Times New Roman" w:hAnsi="Times New Roman" w:cs="Times New Roman"/>
                      <w:sz w:val="24"/>
                      <w:szCs w:val="24"/>
                    </w:rPr>
                    <w:t>, кутова швидкість обертання муфти </w:t>
                  </w:r>
                  <w:r w:rsidRPr="00B31ADA">
                    <w:rPr>
                      <w:rFonts w:ascii="Times New Roman" w:eastAsia="Times New Roman" w:hAnsi="Times New Roman" w:cs="Times New Roman"/>
                      <w:i/>
                      <w:iCs/>
                      <w:sz w:val="24"/>
                      <w:szCs w:val="24"/>
                    </w:rPr>
                    <w:t>w</w:t>
                  </w:r>
                  <w:r w:rsidRPr="00B31ADA">
                    <w:rPr>
                      <w:rFonts w:ascii="Times New Roman" w:eastAsia="Times New Roman" w:hAnsi="Times New Roman" w:cs="Times New Roman"/>
                      <w:sz w:val="24"/>
                      <w:szCs w:val="24"/>
                    </w:rPr>
                    <w:t> і жорсткість пружини </w:t>
                  </w:r>
                  <w:r w:rsidRPr="00B31ADA">
                    <w:rPr>
                      <w:rFonts w:ascii="Times New Roman" w:eastAsia="Times New Roman" w:hAnsi="Times New Roman" w:cs="Times New Roman"/>
                      <w:i/>
                      <w:iCs/>
                      <w:sz w:val="24"/>
                      <w:szCs w:val="24"/>
                    </w:rPr>
                    <w:t>С</w:t>
                  </w:r>
                  <w:r w:rsidRPr="00B31ADA">
                    <w:rPr>
                      <w:rFonts w:ascii="Times New Roman" w:eastAsia="Times New Roman" w:hAnsi="Times New Roman" w:cs="Times New Roman"/>
                      <w:sz w:val="24"/>
                      <w:szCs w:val="24"/>
                    </w:rPr>
                    <w:t>. При </w:t>
                  </w:r>
                  <w:r w:rsidRPr="00B31ADA">
                    <w:rPr>
                      <w:rFonts w:ascii="Times New Roman" w:eastAsia="Times New Roman" w:hAnsi="Times New Roman" w:cs="Times New Roman"/>
                      <w:i/>
                      <w:iCs/>
                      <w:sz w:val="24"/>
                      <w:szCs w:val="24"/>
                    </w:rPr>
                    <w:t>С</w:t>
                  </w:r>
                  <w:r w:rsidRPr="00B31ADA">
                    <w:rPr>
                      <w:rFonts w:ascii="Times New Roman" w:eastAsia="Times New Roman" w:hAnsi="Times New Roman" w:cs="Times New Roman"/>
                      <w:sz w:val="24"/>
                      <w:szCs w:val="24"/>
                    </w:rPr>
                    <w:t xml:space="preserve"> = </w:t>
                  </w:r>
                  <w:r w:rsidRPr="00B31ADA">
                    <w:rPr>
                      <w:rFonts w:ascii="Times New Roman" w:eastAsia="Times New Roman" w:hAnsi="Times New Roman" w:cs="Times New Roman"/>
                      <w:sz w:val="24"/>
                      <w:szCs w:val="24"/>
                    </w:rPr>
                    <w:lastRenderedPageBreak/>
                    <w:t>10000…11000 Н/м збільшення </w:t>
                  </w:r>
                  <w:r w:rsidRPr="00B31ADA">
                    <w:rPr>
                      <w:rFonts w:ascii="Times New Roman" w:eastAsia="Times New Roman" w:hAnsi="Times New Roman" w:cs="Times New Roman"/>
                      <w:i/>
                      <w:iCs/>
                      <w:sz w:val="24"/>
                      <w:szCs w:val="24"/>
                    </w:rPr>
                    <w:t>m</w:t>
                  </w:r>
                  <w:r w:rsidRPr="00B31ADA">
                    <w:rPr>
                      <w:rFonts w:ascii="Times New Roman" w:eastAsia="Times New Roman" w:hAnsi="Times New Roman" w:cs="Times New Roman"/>
                      <w:sz w:val="24"/>
                      <w:szCs w:val="24"/>
                    </w:rPr>
                    <w:t> на 1 кг призводить до зростання </w:t>
                  </w:r>
                  <w:r w:rsidRPr="00B31ADA">
                    <w:rPr>
                      <w:rFonts w:ascii="Times New Roman" w:eastAsia="Times New Roman" w:hAnsi="Times New Roman" w:cs="Times New Roman"/>
                      <w:i/>
                      <w:iCs/>
                      <w:sz w:val="24"/>
                      <w:szCs w:val="24"/>
                    </w:rPr>
                    <w:t>L</w:t>
                  </w:r>
                  <w:r w:rsidRPr="00B31ADA">
                    <w:rPr>
                      <w:rFonts w:ascii="Times New Roman" w:eastAsia="Times New Roman" w:hAnsi="Times New Roman" w:cs="Times New Roman"/>
                      <w:sz w:val="24"/>
                      <w:szCs w:val="24"/>
                    </w:rPr>
                    <w:t> на 4…4,2 мм, а підвищення </w:t>
                  </w:r>
                  <w:r w:rsidRPr="00B31ADA">
                    <w:rPr>
                      <w:rFonts w:ascii="Times New Roman" w:eastAsia="Times New Roman" w:hAnsi="Times New Roman" w:cs="Times New Roman"/>
                      <w:i/>
                      <w:iCs/>
                      <w:sz w:val="24"/>
                      <w:szCs w:val="24"/>
                    </w:rPr>
                    <w:t>w</w:t>
                  </w:r>
                  <w:r w:rsidRPr="00B31ADA">
                    <w:rPr>
                      <w:rFonts w:ascii="Times New Roman" w:eastAsia="Times New Roman" w:hAnsi="Times New Roman" w:cs="Times New Roman"/>
                      <w:sz w:val="24"/>
                      <w:szCs w:val="24"/>
                    </w:rPr>
                    <w:t> на 1 рад/с забезпечує зростання </w:t>
                  </w:r>
                  <w:r w:rsidRPr="00B31ADA">
                    <w:rPr>
                      <w:rFonts w:ascii="Times New Roman" w:eastAsia="Times New Roman" w:hAnsi="Times New Roman" w:cs="Times New Roman"/>
                      <w:i/>
                      <w:iCs/>
                      <w:sz w:val="24"/>
                      <w:szCs w:val="24"/>
                    </w:rPr>
                    <w:t>L</w:t>
                  </w:r>
                  <w:r w:rsidRPr="00B31ADA">
                    <w:rPr>
                      <w:rFonts w:ascii="Times New Roman" w:eastAsia="Times New Roman" w:hAnsi="Times New Roman" w:cs="Times New Roman"/>
                      <w:sz w:val="24"/>
                      <w:szCs w:val="24"/>
                    </w:rPr>
                    <w:t> на 2,25…2,75 мм.</w:t>
                  </w:r>
                </w:p>
                <w:p w14:paraId="36822AF4" w14:textId="77777777" w:rsidR="00B31ADA" w:rsidRPr="00B31ADA" w:rsidRDefault="00B31ADA" w:rsidP="00B31A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1ADA">
                    <w:rPr>
                      <w:rFonts w:ascii="Times New Roman" w:eastAsia="Times New Roman" w:hAnsi="Times New Roman" w:cs="Times New Roman"/>
                      <w:sz w:val="24"/>
                      <w:szCs w:val="24"/>
                    </w:rPr>
                    <w:t>5. На основі розрахункових схем спроектовані і виготовлені експериментальні конструкції кулькових низькодинамічних запобіжних муфт. На базі фрезерного верстату Ф2-250 розроблений стенд для проведення досліджень і визначення експлуатаційних характеристик запобіжних муфт, а також запропонована методика проведення досліджень.</w:t>
                  </w:r>
                </w:p>
                <w:p w14:paraId="3AB6B1F3" w14:textId="77777777" w:rsidR="00B31ADA" w:rsidRPr="00B31ADA" w:rsidRDefault="00B31ADA" w:rsidP="00B31A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1ADA">
                    <w:rPr>
                      <w:rFonts w:ascii="Times New Roman" w:eastAsia="Times New Roman" w:hAnsi="Times New Roman" w:cs="Times New Roman"/>
                      <w:sz w:val="24"/>
                      <w:szCs w:val="24"/>
                    </w:rPr>
                    <w:t>6. За результатами статичних досліджень визначено, що коефіцієнт точності спрацювання муфти з торцевими елементами зачеплення становить </w:t>
                  </w:r>
                  <w:r w:rsidRPr="00B31ADA">
                    <w:rPr>
                      <w:rFonts w:ascii="Times New Roman" w:eastAsia="Times New Roman" w:hAnsi="Times New Roman" w:cs="Times New Roman"/>
                      <w:i/>
                      <w:iCs/>
                      <w:sz w:val="24"/>
                      <w:szCs w:val="24"/>
                    </w:rPr>
                    <w:t>g</w:t>
                  </w:r>
                  <w:r w:rsidRPr="00B31ADA">
                    <w:rPr>
                      <w:rFonts w:ascii="Times New Roman" w:eastAsia="Times New Roman" w:hAnsi="Times New Roman" w:cs="Times New Roman"/>
                      <w:i/>
                      <w:iCs/>
                      <w:sz w:val="24"/>
                      <w:szCs w:val="24"/>
                      <w:vertAlign w:val="subscript"/>
                    </w:rPr>
                    <w:t>т</w:t>
                  </w:r>
                  <w:r w:rsidRPr="00B31ADA">
                    <w:rPr>
                      <w:rFonts w:ascii="Times New Roman" w:eastAsia="Times New Roman" w:hAnsi="Times New Roman" w:cs="Times New Roman"/>
                      <w:sz w:val="24"/>
                      <w:szCs w:val="24"/>
                    </w:rPr>
                    <w:t>» 1,27. На основі статистичної обробки розсіювання крутного моменту встановлено, що середнє квадратичне відхилення становить = 5,88 Нм, а коефіцієнт варіації = 8,7%. Похибка між результатами теоретичних і експериментальних досліджень </w:t>
                  </w:r>
                  <w:r w:rsidRPr="00B31ADA">
                    <w:rPr>
                      <w:rFonts w:ascii="Times New Roman" w:eastAsia="Times New Roman" w:hAnsi="Times New Roman" w:cs="Times New Roman"/>
                      <w:i/>
                      <w:iCs/>
                      <w:sz w:val="24"/>
                      <w:szCs w:val="24"/>
                    </w:rPr>
                    <w:t>d</w:t>
                  </w:r>
                  <w:r w:rsidRPr="00B31ADA">
                    <w:rPr>
                      <w:rFonts w:ascii="Times New Roman" w:eastAsia="Times New Roman" w:hAnsi="Times New Roman" w:cs="Times New Roman"/>
                      <w:sz w:val="24"/>
                      <w:szCs w:val="24"/>
                    </w:rPr>
                    <w:t> = 5,88…19,6%. Для муфти з радіальними елементами зачеплення </w:t>
                  </w:r>
                  <w:r w:rsidRPr="00B31ADA">
                    <w:rPr>
                      <w:rFonts w:ascii="Times New Roman" w:eastAsia="Times New Roman" w:hAnsi="Times New Roman" w:cs="Times New Roman"/>
                      <w:i/>
                      <w:iCs/>
                      <w:sz w:val="24"/>
                      <w:szCs w:val="24"/>
                    </w:rPr>
                    <w:t>g</w:t>
                  </w:r>
                  <w:r w:rsidRPr="00B31ADA">
                    <w:rPr>
                      <w:rFonts w:ascii="Times New Roman" w:eastAsia="Times New Roman" w:hAnsi="Times New Roman" w:cs="Times New Roman"/>
                      <w:i/>
                      <w:iCs/>
                      <w:sz w:val="24"/>
                      <w:szCs w:val="24"/>
                      <w:vertAlign w:val="subscript"/>
                    </w:rPr>
                    <w:t>т</w:t>
                  </w:r>
                  <w:r w:rsidRPr="00B31ADA">
                    <w:rPr>
                      <w:rFonts w:ascii="Times New Roman" w:eastAsia="Times New Roman" w:hAnsi="Times New Roman" w:cs="Times New Roman"/>
                      <w:sz w:val="24"/>
                      <w:szCs w:val="24"/>
                      <w:vertAlign w:val="subscript"/>
                    </w:rPr>
                    <w:t> </w:t>
                  </w:r>
                  <w:r w:rsidRPr="00B31ADA">
                    <w:rPr>
                      <w:rFonts w:ascii="Times New Roman" w:eastAsia="Times New Roman" w:hAnsi="Times New Roman" w:cs="Times New Roman"/>
                      <w:sz w:val="24"/>
                      <w:szCs w:val="24"/>
                    </w:rPr>
                    <w:t>» 1,33; = 4,96 Нм; = 9%; </w:t>
                  </w:r>
                  <w:r w:rsidRPr="00B31ADA">
                    <w:rPr>
                      <w:rFonts w:ascii="Times New Roman" w:eastAsia="Times New Roman" w:hAnsi="Times New Roman" w:cs="Times New Roman"/>
                      <w:i/>
                      <w:iCs/>
                      <w:sz w:val="24"/>
                      <w:szCs w:val="24"/>
                    </w:rPr>
                    <w:t>d</w:t>
                  </w:r>
                  <w:r w:rsidRPr="00B31ADA">
                    <w:rPr>
                      <w:rFonts w:ascii="Times New Roman" w:eastAsia="Times New Roman" w:hAnsi="Times New Roman" w:cs="Times New Roman"/>
                      <w:sz w:val="24"/>
                      <w:szCs w:val="24"/>
                    </w:rPr>
                    <w:t> = 5,2…17,2%.</w:t>
                  </w:r>
                </w:p>
                <w:p w14:paraId="0DD592EB" w14:textId="77777777" w:rsidR="00B31ADA" w:rsidRPr="00B31ADA" w:rsidRDefault="00B31ADA" w:rsidP="00B31A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1ADA">
                    <w:rPr>
                      <w:rFonts w:ascii="Times New Roman" w:eastAsia="Times New Roman" w:hAnsi="Times New Roman" w:cs="Times New Roman"/>
                      <w:sz w:val="24"/>
                      <w:szCs w:val="24"/>
                    </w:rPr>
                    <w:t>7. За результатами динамічних експериментальних досліджень встановлено, що для муфти з торцевими елементами зачеплення при зростанні </w:t>
                  </w:r>
                  <w:r w:rsidRPr="00B31ADA">
                    <w:rPr>
                      <w:rFonts w:ascii="Times New Roman" w:eastAsia="Times New Roman" w:hAnsi="Times New Roman" w:cs="Times New Roman"/>
                      <w:i/>
                      <w:iCs/>
                      <w:sz w:val="24"/>
                      <w:szCs w:val="24"/>
                    </w:rPr>
                    <w:t>С</w:t>
                  </w:r>
                  <w:r w:rsidRPr="00B31ADA">
                    <w:rPr>
                      <w:rFonts w:ascii="Times New Roman" w:eastAsia="Times New Roman" w:hAnsi="Times New Roman" w:cs="Times New Roman"/>
                      <w:sz w:val="24"/>
                      <w:szCs w:val="24"/>
                    </w:rPr>
                    <w:t> від 5000 до 10000 Н/м відстань </w:t>
                  </w:r>
                  <w:r w:rsidRPr="00B31ADA">
                    <w:rPr>
                      <w:rFonts w:ascii="Times New Roman" w:eastAsia="Times New Roman" w:hAnsi="Times New Roman" w:cs="Times New Roman"/>
                      <w:i/>
                      <w:iCs/>
                      <w:sz w:val="24"/>
                      <w:szCs w:val="24"/>
                    </w:rPr>
                    <w:t>L</w:t>
                  </w:r>
                  <w:r w:rsidRPr="00B31ADA">
                    <w:rPr>
                      <w:rFonts w:ascii="Times New Roman" w:eastAsia="Times New Roman" w:hAnsi="Times New Roman" w:cs="Times New Roman"/>
                      <w:sz w:val="24"/>
                      <w:szCs w:val="24"/>
                    </w:rPr>
                    <w:t> зменшується на 12 мм (</w:t>
                  </w:r>
                  <w:r w:rsidRPr="00B31ADA">
                    <w:rPr>
                      <w:rFonts w:ascii="Times New Roman" w:eastAsia="Times New Roman" w:hAnsi="Times New Roman" w:cs="Times New Roman"/>
                      <w:i/>
                      <w:iCs/>
                      <w:sz w:val="24"/>
                      <w:szCs w:val="24"/>
                    </w:rPr>
                    <w:t>DL</w:t>
                  </w:r>
                  <w:r w:rsidRPr="00B31ADA">
                    <w:rPr>
                      <w:rFonts w:ascii="Times New Roman" w:eastAsia="Times New Roman" w:hAnsi="Times New Roman" w:cs="Times New Roman"/>
                      <w:sz w:val="24"/>
                      <w:szCs w:val="24"/>
                    </w:rPr>
                    <w:t> = - 12 мм); при зміні </w:t>
                  </w:r>
                  <w:r w:rsidRPr="00B31ADA">
                    <w:rPr>
                      <w:rFonts w:ascii="Times New Roman" w:eastAsia="Times New Roman" w:hAnsi="Times New Roman" w:cs="Times New Roman"/>
                      <w:i/>
                      <w:iCs/>
                      <w:sz w:val="24"/>
                      <w:szCs w:val="24"/>
                    </w:rPr>
                    <w:t>w</w:t>
                  </w:r>
                  <w:r w:rsidRPr="00B31ADA">
                    <w:rPr>
                      <w:rFonts w:ascii="Times New Roman" w:eastAsia="Times New Roman" w:hAnsi="Times New Roman" w:cs="Times New Roman"/>
                      <w:sz w:val="24"/>
                      <w:szCs w:val="24"/>
                    </w:rPr>
                    <w:t> від 13 до 27 рад/с: </w:t>
                  </w:r>
                  <w:r w:rsidRPr="00B31ADA">
                    <w:rPr>
                      <w:rFonts w:ascii="Times New Roman" w:eastAsia="Times New Roman" w:hAnsi="Times New Roman" w:cs="Times New Roman"/>
                      <w:i/>
                      <w:iCs/>
                      <w:sz w:val="24"/>
                      <w:szCs w:val="24"/>
                    </w:rPr>
                    <w:t>DL</w:t>
                  </w:r>
                  <w:r w:rsidRPr="00B31ADA">
                    <w:rPr>
                      <w:rFonts w:ascii="Times New Roman" w:eastAsia="Times New Roman" w:hAnsi="Times New Roman" w:cs="Times New Roman"/>
                      <w:sz w:val="24"/>
                      <w:szCs w:val="24"/>
                    </w:rPr>
                    <w:t> = + 19 мм; при зростанні </w:t>
                  </w:r>
                  <w:r w:rsidRPr="00B31ADA">
                    <w:rPr>
                      <w:rFonts w:ascii="Times New Roman" w:eastAsia="Times New Roman" w:hAnsi="Times New Roman" w:cs="Times New Roman"/>
                      <w:i/>
                      <w:iCs/>
                      <w:sz w:val="24"/>
                      <w:szCs w:val="24"/>
                    </w:rPr>
                    <w:t>m</w:t>
                  </w:r>
                  <w:r w:rsidRPr="00B31ADA">
                    <w:rPr>
                      <w:rFonts w:ascii="Times New Roman" w:eastAsia="Times New Roman" w:hAnsi="Times New Roman" w:cs="Times New Roman"/>
                      <w:sz w:val="24"/>
                      <w:szCs w:val="24"/>
                    </w:rPr>
                    <w:t> від 2 до 4,5 кг: </w:t>
                  </w:r>
                  <w:r w:rsidRPr="00B31ADA">
                    <w:rPr>
                      <w:rFonts w:ascii="Times New Roman" w:eastAsia="Times New Roman" w:hAnsi="Times New Roman" w:cs="Times New Roman"/>
                      <w:i/>
                      <w:iCs/>
                      <w:sz w:val="24"/>
                      <w:szCs w:val="24"/>
                    </w:rPr>
                    <w:t>DL</w:t>
                  </w:r>
                  <w:r w:rsidRPr="00B31ADA">
                    <w:rPr>
                      <w:rFonts w:ascii="Times New Roman" w:eastAsia="Times New Roman" w:hAnsi="Times New Roman" w:cs="Times New Roman"/>
                      <w:sz w:val="24"/>
                      <w:szCs w:val="24"/>
                    </w:rPr>
                    <w:t> = + 6 мм; при зміні </w:t>
                  </w:r>
                  <w:r w:rsidRPr="00B31ADA">
                    <w:rPr>
                      <w:rFonts w:ascii="Times New Roman" w:eastAsia="Times New Roman" w:hAnsi="Times New Roman" w:cs="Times New Roman"/>
                      <w:i/>
                      <w:iCs/>
                      <w:sz w:val="24"/>
                      <w:szCs w:val="24"/>
                    </w:rPr>
                    <w:t>b</w:t>
                  </w:r>
                  <w:r w:rsidRPr="00B31ADA">
                    <w:rPr>
                      <w:rFonts w:ascii="Times New Roman" w:eastAsia="Times New Roman" w:hAnsi="Times New Roman" w:cs="Times New Roman"/>
                      <w:sz w:val="24"/>
                      <w:szCs w:val="24"/>
                    </w:rPr>
                    <w:t> від 10 до 20</w:t>
                  </w:r>
                  <w:r w:rsidRPr="00B31ADA">
                    <w:rPr>
                      <w:rFonts w:ascii="Times New Roman" w:eastAsia="Times New Roman" w:hAnsi="Times New Roman" w:cs="Times New Roman"/>
                      <w:sz w:val="24"/>
                      <w:szCs w:val="24"/>
                      <w:vertAlign w:val="superscript"/>
                    </w:rPr>
                    <w:t>0</w:t>
                  </w:r>
                  <w:r w:rsidRPr="00B31ADA">
                    <w:rPr>
                      <w:rFonts w:ascii="Times New Roman" w:eastAsia="Times New Roman" w:hAnsi="Times New Roman" w:cs="Times New Roman"/>
                      <w:sz w:val="24"/>
                      <w:szCs w:val="24"/>
                    </w:rPr>
                    <w:t>: </w:t>
                  </w:r>
                  <w:r w:rsidRPr="00B31ADA">
                    <w:rPr>
                      <w:rFonts w:ascii="Times New Roman" w:eastAsia="Times New Roman" w:hAnsi="Times New Roman" w:cs="Times New Roman"/>
                      <w:i/>
                      <w:iCs/>
                      <w:sz w:val="24"/>
                      <w:szCs w:val="24"/>
                    </w:rPr>
                    <w:t>DL</w:t>
                  </w:r>
                  <w:r w:rsidRPr="00B31ADA">
                    <w:rPr>
                      <w:rFonts w:ascii="Times New Roman" w:eastAsia="Times New Roman" w:hAnsi="Times New Roman" w:cs="Times New Roman"/>
                      <w:sz w:val="24"/>
                      <w:szCs w:val="24"/>
                    </w:rPr>
                    <w:t> = + 3,5 мм. Для муфти з радіальними елементами зачеплення: при зміні </w:t>
                  </w:r>
                  <w:r w:rsidRPr="00B31ADA">
                    <w:rPr>
                      <w:rFonts w:ascii="Times New Roman" w:eastAsia="Times New Roman" w:hAnsi="Times New Roman" w:cs="Times New Roman"/>
                      <w:i/>
                      <w:iCs/>
                      <w:sz w:val="24"/>
                      <w:szCs w:val="24"/>
                    </w:rPr>
                    <w:t>С</w:t>
                  </w:r>
                  <w:r w:rsidRPr="00B31ADA">
                    <w:rPr>
                      <w:rFonts w:ascii="Times New Roman" w:eastAsia="Times New Roman" w:hAnsi="Times New Roman" w:cs="Times New Roman"/>
                      <w:sz w:val="24"/>
                      <w:szCs w:val="24"/>
                    </w:rPr>
                    <w:t> від 5600 до 19600Н/м: </w:t>
                  </w:r>
                  <w:r w:rsidRPr="00B31ADA">
                    <w:rPr>
                      <w:rFonts w:ascii="Times New Roman" w:eastAsia="Times New Roman" w:hAnsi="Times New Roman" w:cs="Times New Roman"/>
                      <w:i/>
                      <w:iCs/>
                      <w:sz w:val="24"/>
                      <w:szCs w:val="24"/>
                    </w:rPr>
                    <w:t>DL</w:t>
                  </w:r>
                  <w:r w:rsidRPr="00B31ADA">
                    <w:rPr>
                      <w:rFonts w:ascii="Times New Roman" w:eastAsia="Times New Roman" w:hAnsi="Times New Roman" w:cs="Times New Roman"/>
                      <w:sz w:val="24"/>
                      <w:szCs w:val="24"/>
                    </w:rPr>
                    <w:t> = -25мм; при зростанні </w:t>
                  </w:r>
                  <w:r w:rsidRPr="00B31ADA">
                    <w:rPr>
                      <w:rFonts w:ascii="Times New Roman" w:eastAsia="Times New Roman" w:hAnsi="Times New Roman" w:cs="Times New Roman"/>
                      <w:i/>
                      <w:iCs/>
                      <w:sz w:val="24"/>
                      <w:szCs w:val="24"/>
                    </w:rPr>
                    <w:t>w</w:t>
                  </w:r>
                  <w:r w:rsidRPr="00B31ADA">
                    <w:rPr>
                      <w:rFonts w:ascii="Times New Roman" w:eastAsia="Times New Roman" w:hAnsi="Times New Roman" w:cs="Times New Roman"/>
                      <w:sz w:val="24"/>
                      <w:szCs w:val="24"/>
                    </w:rPr>
                    <w:t> від 13 до 27рад/с: </w:t>
                  </w:r>
                  <w:r w:rsidRPr="00B31ADA">
                    <w:rPr>
                      <w:rFonts w:ascii="Times New Roman" w:eastAsia="Times New Roman" w:hAnsi="Times New Roman" w:cs="Times New Roman"/>
                      <w:i/>
                      <w:iCs/>
                      <w:sz w:val="24"/>
                      <w:szCs w:val="24"/>
                    </w:rPr>
                    <w:t>DL</w:t>
                  </w:r>
                  <w:r w:rsidRPr="00B31ADA">
                    <w:rPr>
                      <w:rFonts w:ascii="Times New Roman" w:eastAsia="Times New Roman" w:hAnsi="Times New Roman" w:cs="Times New Roman"/>
                      <w:sz w:val="24"/>
                      <w:szCs w:val="24"/>
                    </w:rPr>
                    <w:t> = +32 мм; при зміні </w:t>
                  </w:r>
                  <w:r w:rsidRPr="00B31ADA">
                    <w:rPr>
                      <w:rFonts w:ascii="Times New Roman" w:eastAsia="Times New Roman" w:hAnsi="Times New Roman" w:cs="Times New Roman"/>
                      <w:i/>
                      <w:iCs/>
                      <w:sz w:val="24"/>
                      <w:szCs w:val="24"/>
                    </w:rPr>
                    <w:t>m</w:t>
                  </w:r>
                  <w:r w:rsidRPr="00B31ADA">
                    <w:rPr>
                      <w:rFonts w:ascii="Times New Roman" w:eastAsia="Times New Roman" w:hAnsi="Times New Roman" w:cs="Times New Roman"/>
                      <w:sz w:val="24"/>
                      <w:szCs w:val="24"/>
                    </w:rPr>
                    <w:t> від 2 до 5 кг - </w:t>
                  </w:r>
                  <w:r w:rsidRPr="00B31ADA">
                    <w:rPr>
                      <w:rFonts w:ascii="Times New Roman" w:eastAsia="Times New Roman" w:hAnsi="Times New Roman" w:cs="Times New Roman"/>
                      <w:i/>
                      <w:iCs/>
                      <w:sz w:val="24"/>
                      <w:szCs w:val="24"/>
                    </w:rPr>
                    <w:t>DL </w:t>
                  </w:r>
                  <w:r w:rsidRPr="00B31ADA">
                    <w:rPr>
                      <w:rFonts w:ascii="Times New Roman" w:eastAsia="Times New Roman" w:hAnsi="Times New Roman" w:cs="Times New Roman"/>
                      <w:sz w:val="24"/>
                      <w:szCs w:val="24"/>
                    </w:rPr>
                    <w:t>= + 11 мм; при зміні </w:t>
                  </w:r>
                  <w:r w:rsidRPr="00B31ADA">
                    <w:rPr>
                      <w:rFonts w:ascii="Times New Roman" w:eastAsia="Times New Roman" w:hAnsi="Times New Roman" w:cs="Times New Roman"/>
                      <w:i/>
                      <w:iCs/>
                      <w:sz w:val="24"/>
                      <w:szCs w:val="24"/>
                    </w:rPr>
                    <w:t>b</w:t>
                  </w:r>
                  <w:r w:rsidRPr="00B31ADA">
                    <w:rPr>
                      <w:rFonts w:ascii="Times New Roman" w:eastAsia="Times New Roman" w:hAnsi="Times New Roman" w:cs="Times New Roman"/>
                      <w:sz w:val="24"/>
                      <w:szCs w:val="24"/>
                    </w:rPr>
                    <w:t> від 10 до 20</w:t>
                  </w:r>
                  <w:r w:rsidRPr="00B31ADA">
                    <w:rPr>
                      <w:rFonts w:ascii="Times New Roman" w:eastAsia="Times New Roman" w:hAnsi="Times New Roman" w:cs="Times New Roman"/>
                      <w:sz w:val="24"/>
                      <w:szCs w:val="24"/>
                      <w:vertAlign w:val="superscript"/>
                    </w:rPr>
                    <w:t>0</w:t>
                  </w:r>
                  <w:r w:rsidRPr="00B31ADA">
                    <w:rPr>
                      <w:rFonts w:ascii="Times New Roman" w:eastAsia="Times New Roman" w:hAnsi="Times New Roman" w:cs="Times New Roman"/>
                      <w:sz w:val="24"/>
                      <w:szCs w:val="24"/>
                    </w:rPr>
                    <w:t> - </w:t>
                  </w:r>
                  <w:r w:rsidRPr="00B31ADA">
                    <w:rPr>
                      <w:rFonts w:ascii="Times New Roman" w:eastAsia="Times New Roman" w:hAnsi="Times New Roman" w:cs="Times New Roman"/>
                      <w:i/>
                      <w:iCs/>
                      <w:sz w:val="24"/>
                      <w:szCs w:val="24"/>
                    </w:rPr>
                    <w:t>DL</w:t>
                  </w:r>
                  <w:r w:rsidRPr="00B31ADA">
                    <w:rPr>
                      <w:rFonts w:ascii="Times New Roman" w:eastAsia="Times New Roman" w:hAnsi="Times New Roman" w:cs="Times New Roman"/>
                      <w:sz w:val="24"/>
                      <w:szCs w:val="24"/>
                    </w:rPr>
                    <w:t> = + 3 мм. Виведене рівняння лінійної регресії для визначення величини </w:t>
                  </w:r>
                  <w:r w:rsidRPr="00B31ADA">
                    <w:rPr>
                      <w:rFonts w:ascii="Times New Roman" w:eastAsia="Times New Roman" w:hAnsi="Times New Roman" w:cs="Times New Roman"/>
                      <w:i/>
                      <w:iCs/>
                      <w:sz w:val="24"/>
                      <w:szCs w:val="24"/>
                    </w:rPr>
                    <w:t>L</w:t>
                  </w:r>
                  <w:r w:rsidRPr="00B31ADA">
                    <w:rPr>
                      <w:rFonts w:ascii="Times New Roman" w:eastAsia="Times New Roman" w:hAnsi="Times New Roman" w:cs="Times New Roman"/>
                      <w:sz w:val="24"/>
                      <w:szCs w:val="24"/>
                    </w:rPr>
                    <w:t> від домінуючих факторів: </w:t>
                  </w:r>
                  <w:r w:rsidRPr="00B31ADA">
                    <w:rPr>
                      <w:rFonts w:ascii="Times New Roman" w:eastAsia="Times New Roman" w:hAnsi="Times New Roman" w:cs="Times New Roman"/>
                      <w:i/>
                      <w:iCs/>
                      <w:sz w:val="24"/>
                      <w:szCs w:val="24"/>
                    </w:rPr>
                    <w:t>w; m; С.</w:t>
                  </w:r>
                </w:p>
                <w:p w14:paraId="5571FA77" w14:textId="77777777" w:rsidR="00B31ADA" w:rsidRPr="00B31ADA" w:rsidRDefault="00B31ADA" w:rsidP="00B31A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1ADA">
                    <w:rPr>
                      <w:rFonts w:ascii="Times New Roman" w:eastAsia="Times New Roman" w:hAnsi="Times New Roman" w:cs="Times New Roman"/>
                      <w:sz w:val="24"/>
                      <w:szCs w:val="24"/>
                    </w:rPr>
                    <w:t>8. На основі проведеного комплексу теоретичних і експериментальних досліджень запропоновано інженерну методику проектування низькодинамічних запобіжних муфт. Виведено спрощені аналітичні залежності для визначення крутного моменту відносно конструктивних параметрів муфт. Представлено взаємопов’язані табличні дані рекомендованих конструктивних, кінематичних і силових параметрів розроблених муфт. Встановлено, що коефіцієнти стабільності муфт становлять 0,938...0,945 при загальному часі буксування 500 с і номінальному крутному моменті 150...200 Нм. Визначено перспективні напрямки подальших досліджень з метою зниження динамічних навантажень в режимі буксування муфт та розширення їх функціональних можливостей. Проведено розрахунок економічної ефективності від застосування розроблених низькодинамічних запобіжних муфт, який складає 3287 грн.</w:t>
                  </w:r>
                </w:p>
              </w:tc>
            </w:tr>
          </w:tbl>
          <w:p w14:paraId="479A060D" w14:textId="77777777" w:rsidR="00B31ADA" w:rsidRPr="00B31ADA" w:rsidRDefault="00B31ADA" w:rsidP="00B31ADA">
            <w:pPr>
              <w:spacing w:after="0" w:line="240" w:lineRule="auto"/>
              <w:rPr>
                <w:rFonts w:ascii="Times New Roman" w:eastAsia="Times New Roman" w:hAnsi="Times New Roman" w:cs="Times New Roman"/>
                <w:sz w:val="24"/>
                <w:szCs w:val="24"/>
              </w:rPr>
            </w:pPr>
          </w:p>
        </w:tc>
      </w:tr>
    </w:tbl>
    <w:p w14:paraId="3C492914" w14:textId="77777777" w:rsidR="00B31ADA" w:rsidRPr="00B31ADA" w:rsidRDefault="00B31ADA" w:rsidP="00B31ADA"/>
    <w:sectPr w:rsidR="00B31ADA" w:rsidRPr="00B31AD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B6A78" w14:textId="77777777" w:rsidR="00AF0D20" w:rsidRDefault="00AF0D20">
      <w:pPr>
        <w:spacing w:after="0" w:line="240" w:lineRule="auto"/>
      </w:pPr>
      <w:r>
        <w:separator/>
      </w:r>
    </w:p>
  </w:endnote>
  <w:endnote w:type="continuationSeparator" w:id="0">
    <w:p w14:paraId="4A92A96F" w14:textId="77777777" w:rsidR="00AF0D20" w:rsidRDefault="00AF0D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81FDD" w14:textId="77777777" w:rsidR="00AF0D20" w:rsidRDefault="00AF0D20">
      <w:pPr>
        <w:spacing w:after="0" w:line="240" w:lineRule="auto"/>
      </w:pPr>
      <w:r>
        <w:separator/>
      </w:r>
    </w:p>
  </w:footnote>
  <w:footnote w:type="continuationSeparator" w:id="0">
    <w:p w14:paraId="2096464B" w14:textId="77777777" w:rsidR="00AF0D20" w:rsidRDefault="00AF0D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F0D2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71CF"/>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EBB"/>
    <w:rsid w:val="000141FB"/>
    <w:rsid w:val="0001422E"/>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3DD"/>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53D"/>
    <w:rsid w:val="000308F2"/>
    <w:rsid w:val="00030CFA"/>
    <w:rsid w:val="0003100E"/>
    <w:rsid w:val="0003110F"/>
    <w:rsid w:val="00031161"/>
    <w:rsid w:val="000311ED"/>
    <w:rsid w:val="00031368"/>
    <w:rsid w:val="000314CD"/>
    <w:rsid w:val="00031528"/>
    <w:rsid w:val="00031878"/>
    <w:rsid w:val="000319D5"/>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D4D"/>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93D"/>
    <w:rsid w:val="000659B3"/>
    <w:rsid w:val="000659E8"/>
    <w:rsid w:val="00065FEC"/>
    <w:rsid w:val="00066125"/>
    <w:rsid w:val="000663B6"/>
    <w:rsid w:val="000663EC"/>
    <w:rsid w:val="0006644D"/>
    <w:rsid w:val="000665DA"/>
    <w:rsid w:val="00066723"/>
    <w:rsid w:val="000668E8"/>
    <w:rsid w:val="000668EC"/>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C7C"/>
    <w:rsid w:val="00073D2E"/>
    <w:rsid w:val="00073E0F"/>
    <w:rsid w:val="000743D9"/>
    <w:rsid w:val="000746D1"/>
    <w:rsid w:val="000749C4"/>
    <w:rsid w:val="00074ADE"/>
    <w:rsid w:val="00074B0E"/>
    <w:rsid w:val="00074C55"/>
    <w:rsid w:val="000750AF"/>
    <w:rsid w:val="0007524C"/>
    <w:rsid w:val="00075339"/>
    <w:rsid w:val="0007561C"/>
    <w:rsid w:val="00075C87"/>
    <w:rsid w:val="00076028"/>
    <w:rsid w:val="0007628D"/>
    <w:rsid w:val="000765C1"/>
    <w:rsid w:val="000766B7"/>
    <w:rsid w:val="00076701"/>
    <w:rsid w:val="00076781"/>
    <w:rsid w:val="00076A2E"/>
    <w:rsid w:val="00076D57"/>
    <w:rsid w:val="00076DD4"/>
    <w:rsid w:val="00076F5A"/>
    <w:rsid w:val="00077388"/>
    <w:rsid w:val="00077510"/>
    <w:rsid w:val="000775AA"/>
    <w:rsid w:val="00077B0E"/>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87DB6"/>
    <w:rsid w:val="0009018F"/>
    <w:rsid w:val="00090B61"/>
    <w:rsid w:val="00090C26"/>
    <w:rsid w:val="00090CE2"/>
    <w:rsid w:val="00090F7A"/>
    <w:rsid w:val="0009176B"/>
    <w:rsid w:val="00091782"/>
    <w:rsid w:val="00091A5E"/>
    <w:rsid w:val="00091C90"/>
    <w:rsid w:val="000925AA"/>
    <w:rsid w:val="00092857"/>
    <w:rsid w:val="0009289D"/>
    <w:rsid w:val="000928F4"/>
    <w:rsid w:val="0009298E"/>
    <w:rsid w:val="00092AAB"/>
    <w:rsid w:val="00092BC3"/>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547"/>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0E"/>
    <w:rsid w:val="000F54FF"/>
    <w:rsid w:val="000F568D"/>
    <w:rsid w:val="000F56C5"/>
    <w:rsid w:val="000F5883"/>
    <w:rsid w:val="000F598A"/>
    <w:rsid w:val="000F5D09"/>
    <w:rsid w:val="000F5E89"/>
    <w:rsid w:val="000F6214"/>
    <w:rsid w:val="000F659D"/>
    <w:rsid w:val="000F6EAF"/>
    <w:rsid w:val="000F706F"/>
    <w:rsid w:val="000F71B0"/>
    <w:rsid w:val="000F71FA"/>
    <w:rsid w:val="000F7469"/>
    <w:rsid w:val="000F752A"/>
    <w:rsid w:val="000F755C"/>
    <w:rsid w:val="000F79FE"/>
    <w:rsid w:val="000F7C81"/>
    <w:rsid w:val="000F7DC6"/>
    <w:rsid w:val="000F7E60"/>
    <w:rsid w:val="0010027B"/>
    <w:rsid w:val="001002D5"/>
    <w:rsid w:val="00100340"/>
    <w:rsid w:val="001004A2"/>
    <w:rsid w:val="001004AC"/>
    <w:rsid w:val="0010052B"/>
    <w:rsid w:val="0010063D"/>
    <w:rsid w:val="00100BD0"/>
    <w:rsid w:val="00100D5D"/>
    <w:rsid w:val="00100E15"/>
    <w:rsid w:val="00100FE5"/>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3FE9"/>
    <w:rsid w:val="001147CF"/>
    <w:rsid w:val="00114A6D"/>
    <w:rsid w:val="00114CC4"/>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A2"/>
    <w:rsid w:val="001265F1"/>
    <w:rsid w:val="00126616"/>
    <w:rsid w:val="00126D03"/>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62F"/>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F75"/>
    <w:rsid w:val="00145058"/>
    <w:rsid w:val="001450EC"/>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DA0"/>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45B"/>
    <w:rsid w:val="00165538"/>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8C9"/>
    <w:rsid w:val="00185BAA"/>
    <w:rsid w:val="00185BE1"/>
    <w:rsid w:val="00185D77"/>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50F"/>
    <w:rsid w:val="001A463A"/>
    <w:rsid w:val="001A4740"/>
    <w:rsid w:val="001A504E"/>
    <w:rsid w:val="001A5271"/>
    <w:rsid w:val="001A5519"/>
    <w:rsid w:val="001A5539"/>
    <w:rsid w:val="001A5CEA"/>
    <w:rsid w:val="001A5FA1"/>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CD"/>
    <w:rsid w:val="001C73E5"/>
    <w:rsid w:val="001C74CD"/>
    <w:rsid w:val="001C7B44"/>
    <w:rsid w:val="001C7C42"/>
    <w:rsid w:val="001C7E0F"/>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2B6A"/>
    <w:rsid w:val="001D2E2C"/>
    <w:rsid w:val="001D3009"/>
    <w:rsid w:val="001D30C2"/>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BFA"/>
    <w:rsid w:val="00201C45"/>
    <w:rsid w:val="00201E90"/>
    <w:rsid w:val="00201EF5"/>
    <w:rsid w:val="002023C8"/>
    <w:rsid w:val="0020262D"/>
    <w:rsid w:val="0020274E"/>
    <w:rsid w:val="00202D39"/>
    <w:rsid w:val="00202FBA"/>
    <w:rsid w:val="00202FD6"/>
    <w:rsid w:val="002031C2"/>
    <w:rsid w:val="002037ED"/>
    <w:rsid w:val="002039FE"/>
    <w:rsid w:val="00203B08"/>
    <w:rsid w:val="002042F1"/>
    <w:rsid w:val="00204748"/>
    <w:rsid w:val="00204972"/>
    <w:rsid w:val="00204A4C"/>
    <w:rsid w:val="00204BF6"/>
    <w:rsid w:val="00205502"/>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48E"/>
    <w:rsid w:val="002354E0"/>
    <w:rsid w:val="00235630"/>
    <w:rsid w:val="0023567C"/>
    <w:rsid w:val="00235782"/>
    <w:rsid w:val="002357FC"/>
    <w:rsid w:val="00235889"/>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BE8"/>
    <w:rsid w:val="00237CA2"/>
    <w:rsid w:val="0024033D"/>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C9A"/>
    <w:rsid w:val="002B2CF0"/>
    <w:rsid w:val="002B31DB"/>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3388"/>
    <w:rsid w:val="002C33C7"/>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58E7"/>
    <w:rsid w:val="002C59E3"/>
    <w:rsid w:val="002C5C1B"/>
    <w:rsid w:val="002C5D87"/>
    <w:rsid w:val="002C5EE0"/>
    <w:rsid w:val="002C6411"/>
    <w:rsid w:val="002C658A"/>
    <w:rsid w:val="002C65F2"/>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073"/>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D8"/>
    <w:rsid w:val="002F074C"/>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2F4"/>
    <w:rsid w:val="0030331D"/>
    <w:rsid w:val="0030335E"/>
    <w:rsid w:val="0030345F"/>
    <w:rsid w:val="003037B0"/>
    <w:rsid w:val="003039F5"/>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E93"/>
    <w:rsid w:val="00321F0E"/>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A99"/>
    <w:rsid w:val="00347D28"/>
    <w:rsid w:val="00350199"/>
    <w:rsid w:val="003501DA"/>
    <w:rsid w:val="003501F8"/>
    <w:rsid w:val="003502FF"/>
    <w:rsid w:val="003506FF"/>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36F"/>
    <w:rsid w:val="0036547C"/>
    <w:rsid w:val="003658B4"/>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646"/>
    <w:rsid w:val="003A073E"/>
    <w:rsid w:val="003A0E7B"/>
    <w:rsid w:val="003A0FB2"/>
    <w:rsid w:val="003A103D"/>
    <w:rsid w:val="003A10A6"/>
    <w:rsid w:val="003A1C77"/>
    <w:rsid w:val="003A1F1D"/>
    <w:rsid w:val="003A20C3"/>
    <w:rsid w:val="003A241D"/>
    <w:rsid w:val="003A24FD"/>
    <w:rsid w:val="003A2945"/>
    <w:rsid w:val="003A296B"/>
    <w:rsid w:val="003A29B6"/>
    <w:rsid w:val="003A2CAC"/>
    <w:rsid w:val="003A2DFC"/>
    <w:rsid w:val="003A370D"/>
    <w:rsid w:val="003A37EA"/>
    <w:rsid w:val="003A38E6"/>
    <w:rsid w:val="003A3A93"/>
    <w:rsid w:val="003A4373"/>
    <w:rsid w:val="003A469C"/>
    <w:rsid w:val="003A4726"/>
    <w:rsid w:val="003A47B4"/>
    <w:rsid w:val="003A47DA"/>
    <w:rsid w:val="003A4849"/>
    <w:rsid w:val="003A48DA"/>
    <w:rsid w:val="003A4A15"/>
    <w:rsid w:val="003A4D6F"/>
    <w:rsid w:val="003A4E09"/>
    <w:rsid w:val="003A51A2"/>
    <w:rsid w:val="003A51F4"/>
    <w:rsid w:val="003A5251"/>
    <w:rsid w:val="003A540C"/>
    <w:rsid w:val="003A543B"/>
    <w:rsid w:val="003A5774"/>
    <w:rsid w:val="003A5CB3"/>
    <w:rsid w:val="003A5D65"/>
    <w:rsid w:val="003A6103"/>
    <w:rsid w:val="003A6108"/>
    <w:rsid w:val="003A62BB"/>
    <w:rsid w:val="003A6545"/>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4AC"/>
    <w:rsid w:val="003B3698"/>
    <w:rsid w:val="003B36D5"/>
    <w:rsid w:val="003B36FF"/>
    <w:rsid w:val="003B3863"/>
    <w:rsid w:val="003B3A43"/>
    <w:rsid w:val="003B3C4A"/>
    <w:rsid w:val="003B427E"/>
    <w:rsid w:val="003B43D5"/>
    <w:rsid w:val="003B43EB"/>
    <w:rsid w:val="003B4552"/>
    <w:rsid w:val="003B488F"/>
    <w:rsid w:val="003B4A0A"/>
    <w:rsid w:val="003B4B39"/>
    <w:rsid w:val="003B4CDD"/>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3FF"/>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D7A"/>
    <w:rsid w:val="003E1ED6"/>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760"/>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1C1"/>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3F7979"/>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B76"/>
    <w:rsid w:val="00415116"/>
    <w:rsid w:val="00415138"/>
    <w:rsid w:val="004151C9"/>
    <w:rsid w:val="00415279"/>
    <w:rsid w:val="00415496"/>
    <w:rsid w:val="004159C2"/>
    <w:rsid w:val="00415D07"/>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DC8"/>
    <w:rsid w:val="00436DDC"/>
    <w:rsid w:val="00436EF1"/>
    <w:rsid w:val="00437206"/>
    <w:rsid w:val="004374A3"/>
    <w:rsid w:val="00437534"/>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297"/>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31F"/>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627"/>
    <w:rsid w:val="004C1755"/>
    <w:rsid w:val="004C17A7"/>
    <w:rsid w:val="004C18B4"/>
    <w:rsid w:val="004C18E3"/>
    <w:rsid w:val="004C1927"/>
    <w:rsid w:val="004C192F"/>
    <w:rsid w:val="004C1A94"/>
    <w:rsid w:val="004C287A"/>
    <w:rsid w:val="004C2AA2"/>
    <w:rsid w:val="004C3313"/>
    <w:rsid w:val="004C3531"/>
    <w:rsid w:val="004C38E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C1"/>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60"/>
    <w:rsid w:val="004E2B30"/>
    <w:rsid w:val="004E2B49"/>
    <w:rsid w:val="004E2B75"/>
    <w:rsid w:val="004E2CE4"/>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E10"/>
    <w:rsid w:val="004E712C"/>
    <w:rsid w:val="004E7A31"/>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57"/>
    <w:rsid w:val="004F148A"/>
    <w:rsid w:val="004F152A"/>
    <w:rsid w:val="004F193E"/>
    <w:rsid w:val="004F1E52"/>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CDF"/>
    <w:rsid w:val="004F7FE7"/>
    <w:rsid w:val="005000A0"/>
    <w:rsid w:val="005004F8"/>
    <w:rsid w:val="0050084B"/>
    <w:rsid w:val="005008F1"/>
    <w:rsid w:val="00500D6E"/>
    <w:rsid w:val="00500DA2"/>
    <w:rsid w:val="00500FED"/>
    <w:rsid w:val="00501AE9"/>
    <w:rsid w:val="00501B0C"/>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D1"/>
    <w:rsid w:val="00525A1C"/>
    <w:rsid w:val="00525B72"/>
    <w:rsid w:val="00525CB0"/>
    <w:rsid w:val="00525DC5"/>
    <w:rsid w:val="0052628F"/>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47D"/>
    <w:rsid w:val="0053355C"/>
    <w:rsid w:val="005336DF"/>
    <w:rsid w:val="00533725"/>
    <w:rsid w:val="005337A3"/>
    <w:rsid w:val="00533A37"/>
    <w:rsid w:val="0053418C"/>
    <w:rsid w:val="0053438F"/>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602D"/>
    <w:rsid w:val="005360CA"/>
    <w:rsid w:val="005361C7"/>
    <w:rsid w:val="0053653D"/>
    <w:rsid w:val="00536995"/>
    <w:rsid w:val="00536ACC"/>
    <w:rsid w:val="00536B21"/>
    <w:rsid w:val="0053768E"/>
    <w:rsid w:val="00537787"/>
    <w:rsid w:val="00537BEF"/>
    <w:rsid w:val="00537F85"/>
    <w:rsid w:val="005400BD"/>
    <w:rsid w:val="005400D3"/>
    <w:rsid w:val="0054041C"/>
    <w:rsid w:val="005405ED"/>
    <w:rsid w:val="00540646"/>
    <w:rsid w:val="0054066A"/>
    <w:rsid w:val="00540686"/>
    <w:rsid w:val="0054088C"/>
    <w:rsid w:val="00540B64"/>
    <w:rsid w:val="00540E92"/>
    <w:rsid w:val="00540FE9"/>
    <w:rsid w:val="00541691"/>
    <w:rsid w:val="00541866"/>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67BBF"/>
    <w:rsid w:val="00570B1B"/>
    <w:rsid w:val="00570B94"/>
    <w:rsid w:val="00570DC7"/>
    <w:rsid w:val="00570F19"/>
    <w:rsid w:val="00570F9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7D"/>
    <w:rsid w:val="005920AA"/>
    <w:rsid w:val="00592169"/>
    <w:rsid w:val="005921BC"/>
    <w:rsid w:val="00592412"/>
    <w:rsid w:val="00592475"/>
    <w:rsid w:val="00592614"/>
    <w:rsid w:val="005926C9"/>
    <w:rsid w:val="005927A2"/>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683"/>
    <w:rsid w:val="005A3F92"/>
    <w:rsid w:val="005A442F"/>
    <w:rsid w:val="005A44D8"/>
    <w:rsid w:val="005A455F"/>
    <w:rsid w:val="005A49C2"/>
    <w:rsid w:val="005A4C8D"/>
    <w:rsid w:val="005A4D0C"/>
    <w:rsid w:val="005A4E3A"/>
    <w:rsid w:val="005A4E85"/>
    <w:rsid w:val="005A4F11"/>
    <w:rsid w:val="005A5070"/>
    <w:rsid w:val="005A518A"/>
    <w:rsid w:val="005A5284"/>
    <w:rsid w:val="005A543C"/>
    <w:rsid w:val="005A54C4"/>
    <w:rsid w:val="005A54EF"/>
    <w:rsid w:val="005A56BC"/>
    <w:rsid w:val="005A5867"/>
    <w:rsid w:val="005A5B6D"/>
    <w:rsid w:val="005A5CA8"/>
    <w:rsid w:val="005A5EC0"/>
    <w:rsid w:val="005A5FC4"/>
    <w:rsid w:val="005A61C9"/>
    <w:rsid w:val="005A6370"/>
    <w:rsid w:val="005A6822"/>
    <w:rsid w:val="005A68EA"/>
    <w:rsid w:val="005A6A31"/>
    <w:rsid w:val="005A6BAD"/>
    <w:rsid w:val="005A6CD2"/>
    <w:rsid w:val="005A6CD4"/>
    <w:rsid w:val="005A6F13"/>
    <w:rsid w:val="005A7753"/>
    <w:rsid w:val="005A783B"/>
    <w:rsid w:val="005A788C"/>
    <w:rsid w:val="005A78AD"/>
    <w:rsid w:val="005A7B53"/>
    <w:rsid w:val="005A7CA9"/>
    <w:rsid w:val="005A7D0B"/>
    <w:rsid w:val="005A7DFC"/>
    <w:rsid w:val="005A7E39"/>
    <w:rsid w:val="005B048B"/>
    <w:rsid w:val="005B09FF"/>
    <w:rsid w:val="005B0A08"/>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FA8"/>
    <w:rsid w:val="005B5003"/>
    <w:rsid w:val="005B5062"/>
    <w:rsid w:val="005B51D5"/>
    <w:rsid w:val="005B53F4"/>
    <w:rsid w:val="005B5972"/>
    <w:rsid w:val="005B5FBB"/>
    <w:rsid w:val="005B62AE"/>
    <w:rsid w:val="005B6872"/>
    <w:rsid w:val="005B6A97"/>
    <w:rsid w:val="005B6E23"/>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409"/>
    <w:rsid w:val="005D35D8"/>
    <w:rsid w:val="005D39D9"/>
    <w:rsid w:val="005D3A19"/>
    <w:rsid w:val="005D3CCE"/>
    <w:rsid w:val="005D3D61"/>
    <w:rsid w:val="005D3D63"/>
    <w:rsid w:val="005D3D98"/>
    <w:rsid w:val="005D3DDA"/>
    <w:rsid w:val="005D4174"/>
    <w:rsid w:val="005D4493"/>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4C3"/>
    <w:rsid w:val="005E1A87"/>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78B"/>
    <w:rsid w:val="00606859"/>
    <w:rsid w:val="00606934"/>
    <w:rsid w:val="00606D88"/>
    <w:rsid w:val="00606E12"/>
    <w:rsid w:val="00606E27"/>
    <w:rsid w:val="0060711E"/>
    <w:rsid w:val="0060732C"/>
    <w:rsid w:val="006073B7"/>
    <w:rsid w:val="006074A8"/>
    <w:rsid w:val="0060750A"/>
    <w:rsid w:val="0060753C"/>
    <w:rsid w:val="0060769F"/>
    <w:rsid w:val="006076E5"/>
    <w:rsid w:val="0060783C"/>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4E7"/>
    <w:rsid w:val="006165BB"/>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34A"/>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172"/>
    <w:rsid w:val="00667513"/>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44E"/>
    <w:rsid w:val="00687588"/>
    <w:rsid w:val="006877D7"/>
    <w:rsid w:val="00687A5A"/>
    <w:rsid w:val="00687D16"/>
    <w:rsid w:val="00687D53"/>
    <w:rsid w:val="00687EBB"/>
    <w:rsid w:val="00687F0D"/>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A03"/>
    <w:rsid w:val="006B7A5A"/>
    <w:rsid w:val="006B7D5A"/>
    <w:rsid w:val="006C0016"/>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45B"/>
    <w:rsid w:val="006C44B5"/>
    <w:rsid w:val="006C4587"/>
    <w:rsid w:val="006C4773"/>
    <w:rsid w:val="006C48A1"/>
    <w:rsid w:val="006C4973"/>
    <w:rsid w:val="006C4ABE"/>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EFE"/>
    <w:rsid w:val="00711F34"/>
    <w:rsid w:val="00712151"/>
    <w:rsid w:val="0071225D"/>
    <w:rsid w:val="00712305"/>
    <w:rsid w:val="0071254D"/>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0DD"/>
    <w:rsid w:val="00720155"/>
    <w:rsid w:val="007203A1"/>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CED"/>
    <w:rsid w:val="00730FA1"/>
    <w:rsid w:val="00731086"/>
    <w:rsid w:val="00731216"/>
    <w:rsid w:val="00731419"/>
    <w:rsid w:val="00731462"/>
    <w:rsid w:val="007314F6"/>
    <w:rsid w:val="00731665"/>
    <w:rsid w:val="00731EF2"/>
    <w:rsid w:val="00732017"/>
    <w:rsid w:val="00732146"/>
    <w:rsid w:val="00732781"/>
    <w:rsid w:val="00732BDD"/>
    <w:rsid w:val="00732EB2"/>
    <w:rsid w:val="007333D7"/>
    <w:rsid w:val="00733538"/>
    <w:rsid w:val="0073377D"/>
    <w:rsid w:val="00733DA9"/>
    <w:rsid w:val="007340E1"/>
    <w:rsid w:val="00734121"/>
    <w:rsid w:val="007341EA"/>
    <w:rsid w:val="00734248"/>
    <w:rsid w:val="00734253"/>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340"/>
    <w:rsid w:val="00740409"/>
    <w:rsid w:val="00740925"/>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456"/>
    <w:rsid w:val="0075071F"/>
    <w:rsid w:val="00750C02"/>
    <w:rsid w:val="00750E48"/>
    <w:rsid w:val="007512D6"/>
    <w:rsid w:val="0075136D"/>
    <w:rsid w:val="007515B9"/>
    <w:rsid w:val="007516AB"/>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7CD"/>
    <w:rsid w:val="00762A3A"/>
    <w:rsid w:val="00762B51"/>
    <w:rsid w:val="00762B65"/>
    <w:rsid w:val="00762F56"/>
    <w:rsid w:val="00763117"/>
    <w:rsid w:val="007631B7"/>
    <w:rsid w:val="00763762"/>
    <w:rsid w:val="0076376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934"/>
    <w:rsid w:val="00767C3E"/>
    <w:rsid w:val="007700DC"/>
    <w:rsid w:val="00770376"/>
    <w:rsid w:val="007704D5"/>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2137"/>
    <w:rsid w:val="007829B6"/>
    <w:rsid w:val="00782D26"/>
    <w:rsid w:val="00782E94"/>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96E"/>
    <w:rsid w:val="00793A60"/>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F33"/>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A97"/>
    <w:rsid w:val="007B4C31"/>
    <w:rsid w:val="007B5359"/>
    <w:rsid w:val="007B536A"/>
    <w:rsid w:val="007B55C5"/>
    <w:rsid w:val="007B55E6"/>
    <w:rsid w:val="007B5AF8"/>
    <w:rsid w:val="007B5D58"/>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2B4F"/>
    <w:rsid w:val="007E3041"/>
    <w:rsid w:val="007E30DF"/>
    <w:rsid w:val="007E3208"/>
    <w:rsid w:val="007E3580"/>
    <w:rsid w:val="007E3731"/>
    <w:rsid w:val="007E373D"/>
    <w:rsid w:val="007E3940"/>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6AD"/>
    <w:rsid w:val="00816958"/>
    <w:rsid w:val="00816D5E"/>
    <w:rsid w:val="00816FAE"/>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57"/>
    <w:rsid w:val="008304AF"/>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4D6"/>
    <w:rsid w:val="00845622"/>
    <w:rsid w:val="008456D3"/>
    <w:rsid w:val="00845777"/>
    <w:rsid w:val="008458A2"/>
    <w:rsid w:val="00845E0A"/>
    <w:rsid w:val="00846249"/>
    <w:rsid w:val="0084674E"/>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28C"/>
    <w:rsid w:val="008513D3"/>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9F"/>
    <w:rsid w:val="008572F2"/>
    <w:rsid w:val="00857333"/>
    <w:rsid w:val="00857492"/>
    <w:rsid w:val="00857504"/>
    <w:rsid w:val="00857603"/>
    <w:rsid w:val="00857970"/>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9A8"/>
    <w:rsid w:val="00861A46"/>
    <w:rsid w:val="008620B5"/>
    <w:rsid w:val="00862558"/>
    <w:rsid w:val="008625D2"/>
    <w:rsid w:val="0086299A"/>
    <w:rsid w:val="00862AFA"/>
    <w:rsid w:val="00862E09"/>
    <w:rsid w:val="0086341D"/>
    <w:rsid w:val="00863843"/>
    <w:rsid w:val="00863B14"/>
    <w:rsid w:val="00863B4C"/>
    <w:rsid w:val="00863E1D"/>
    <w:rsid w:val="00863E20"/>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F35"/>
    <w:rsid w:val="00874006"/>
    <w:rsid w:val="00874336"/>
    <w:rsid w:val="008745EE"/>
    <w:rsid w:val="008746D9"/>
    <w:rsid w:val="00874707"/>
    <w:rsid w:val="00874953"/>
    <w:rsid w:val="00874B6B"/>
    <w:rsid w:val="00874CAA"/>
    <w:rsid w:val="0087516C"/>
    <w:rsid w:val="00875332"/>
    <w:rsid w:val="008755C8"/>
    <w:rsid w:val="00875714"/>
    <w:rsid w:val="00875D41"/>
    <w:rsid w:val="00875E55"/>
    <w:rsid w:val="00875E7C"/>
    <w:rsid w:val="00875F83"/>
    <w:rsid w:val="00876404"/>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E74"/>
    <w:rsid w:val="00883F90"/>
    <w:rsid w:val="00883FE7"/>
    <w:rsid w:val="00884355"/>
    <w:rsid w:val="00884387"/>
    <w:rsid w:val="008844B9"/>
    <w:rsid w:val="00884D45"/>
    <w:rsid w:val="00884DBD"/>
    <w:rsid w:val="00884F35"/>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2B2"/>
    <w:rsid w:val="008A3300"/>
    <w:rsid w:val="008A3494"/>
    <w:rsid w:val="008A37A3"/>
    <w:rsid w:val="008A3839"/>
    <w:rsid w:val="008A3AAA"/>
    <w:rsid w:val="008A3E06"/>
    <w:rsid w:val="008A3E68"/>
    <w:rsid w:val="008A41A3"/>
    <w:rsid w:val="008A42A4"/>
    <w:rsid w:val="008A42E7"/>
    <w:rsid w:val="008A4646"/>
    <w:rsid w:val="008A4BC5"/>
    <w:rsid w:val="008A4DF9"/>
    <w:rsid w:val="008A4E7D"/>
    <w:rsid w:val="008A53AE"/>
    <w:rsid w:val="008A5511"/>
    <w:rsid w:val="008A5535"/>
    <w:rsid w:val="008A56C3"/>
    <w:rsid w:val="008A5AE3"/>
    <w:rsid w:val="008A5C0B"/>
    <w:rsid w:val="008A5CFD"/>
    <w:rsid w:val="008A5E8F"/>
    <w:rsid w:val="008A64F3"/>
    <w:rsid w:val="008A65A2"/>
    <w:rsid w:val="008A687A"/>
    <w:rsid w:val="008A6A93"/>
    <w:rsid w:val="008A6B13"/>
    <w:rsid w:val="008A6BFA"/>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A25"/>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992"/>
    <w:rsid w:val="00930AC2"/>
    <w:rsid w:val="009315DE"/>
    <w:rsid w:val="00931642"/>
    <w:rsid w:val="0093190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63B"/>
    <w:rsid w:val="00971865"/>
    <w:rsid w:val="0097191D"/>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E8"/>
    <w:rsid w:val="00981AF2"/>
    <w:rsid w:val="00981B3B"/>
    <w:rsid w:val="00981E77"/>
    <w:rsid w:val="00981E9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63B"/>
    <w:rsid w:val="00984727"/>
    <w:rsid w:val="00984732"/>
    <w:rsid w:val="009847FA"/>
    <w:rsid w:val="00984AA9"/>
    <w:rsid w:val="00984DF8"/>
    <w:rsid w:val="00984FF7"/>
    <w:rsid w:val="009850F4"/>
    <w:rsid w:val="00985223"/>
    <w:rsid w:val="009853D3"/>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682"/>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C12"/>
    <w:rsid w:val="009E6C2E"/>
    <w:rsid w:val="009E6DDA"/>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6D66"/>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308"/>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5A"/>
    <w:rsid w:val="00A82FA0"/>
    <w:rsid w:val="00A83146"/>
    <w:rsid w:val="00A831A0"/>
    <w:rsid w:val="00A831F7"/>
    <w:rsid w:val="00A8390B"/>
    <w:rsid w:val="00A83AA0"/>
    <w:rsid w:val="00A83B3C"/>
    <w:rsid w:val="00A83C4A"/>
    <w:rsid w:val="00A841D7"/>
    <w:rsid w:val="00A8430C"/>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B38"/>
    <w:rsid w:val="00AD2B81"/>
    <w:rsid w:val="00AD2B9D"/>
    <w:rsid w:val="00AD2DD7"/>
    <w:rsid w:val="00AD2F35"/>
    <w:rsid w:val="00AD3100"/>
    <w:rsid w:val="00AD3166"/>
    <w:rsid w:val="00AD3403"/>
    <w:rsid w:val="00AD3653"/>
    <w:rsid w:val="00AD3713"/>
    <w:rsid w:val="00AD37C3"/>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25F"/>
    <w:rsid w:val="00AE03FB"/>
    <w:rsid w:val="00AE05EF"/>
    <w:rsid w:val="00AE091A"/>
    <w:rsid w:val="00AE09C3"/>
    <w:rsid w:val="00AE0E7B"/>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75C"/>
    <w:rsid w:val="00AE49DD"/>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20"/>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A6E"/>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7CB"/>
    <w:rsid w:val="00B00902"/>
    <w:rsid w:val="00B0109F"/>
    <w:rsid w:val="00B012C2"/>
    <w:rsid w:val="00B01363"/>
    <w:rsid w:val="00B014D3"/>
    <w:rsid w:val="00B01A78"/>
    <w:rsid w:val="00B01FAA"/>
    <w:rsid w:val="00B022F9"/>
    <w:rsid w:val="00B02593"/>
    <w:rsid w:val="00B0297E"/>
    <w:rsid w:val="00B02B4F"/>
    <w:rsid w:val="00B02B7E"/>
    <w:rsid w:val="00B02C54"/>
    <w:rsid w:val="00B02DEE"/>
    <w:rsid w:val="00B02EB9"/>
    <w:rsid w:val="00B02FB8"/>
    <w:rsid w:val="00B03279"/>
    <w:rsid w:val="00B03441"/>
    <w:rsid w:val="00B035F4"/>
    <w:rsid w:val="00B036DB"/>
    <w:rsid w:val="00B03A1D"/>
    <w:rsid w:val="00B03D6B"/>
    <w:rsid w:val="00B03E32"/>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ADA"/>
    <w:rsid w:val="00B31B49"/>
    <w:rsid w:val="00B31DD0"/>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B80"/>
    <w:rsid w:val="00B34CE1"/>
    <w:rsid w:val="00B34D12"/>
    <w:rsid w:val="00B350E1"/>
    <w:rsid w:val="00B35328"/>
    <w:rsid w:val="00B356F8"/>
    <w:rsid w:val="00B35883"/>
    <w:rsid w:val="00B35909"/>
    <w:rsid w:val="00B35ACF"/>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46"/>
    <w:rsid w:val="00B51E69"/>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BE5"/>
    <w:rsid w:val="00B67E97"/>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BC4"/>
    <w:rsid w:val="00B74EB8"/>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960"/>
    <w:rsid w:val="00B86C7A"/>
    <w:rsid w:val="00B86CBA"/>
    <w:rsid w:val="00B86DEC"/>
    <w:rsid w:val="00B871D3"/>
    <w:rsid w:val="00B8743E"/>
    <w:rsid w:val="00B875F3"/>
    <w:rsid w:val="00B87801"/>
    <w:rsid w:val="00B8787E"/>
    <w:rsid w:val="00B8798F"/>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5FC5"/>
    <w:rsid w:val="00B9614A"/>
    <w:rsid w:val="00B965DA"/>
    <w:rsid w:val="00B9699C"/>
    <w:rsid w:val="00B96ABA"/>
    <w:rsid w:val="00B96B8A"/>
    <w:rsid w:val="00B96C64"/>
    <w:rsid w:val="00B96E13"/>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996"/>
    <w:rsid w:val="00BA1F81"/>
    <w:rsid w:val="00BA20C5"/>
    <w:rsid w:val="00BA23CE"/>
    <w:rsid w:val="00BA2524"/>
    <w:rsid w:val="00BA263F"/>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E92"/>
    <w:rsid w:val="00BA6F61"/>
    <w:rsid w:val="00BA7255"/>
    <w:rsid w:val="00BA746D"/>
    <w:rsid w:val="00BA748C"/>
    <w:rsid w:val="00BA74E5"/>
    <w:rsid w:val="00BA7673"/>
    <w:rsid w:val="00BA788C"/>
    <w:rsid w:val="00BA78B9"/>
    <w:rsid w:val="00BA7B61"/>
    <w:rsid w:val="00BA7C23"/>
    <w:rsid w:val="00BA7C79"/>
    <w:rsid w:val="00BA7F92"/>
    <w:rsid w:val="00BB0346"/>
    <w:rsid w:val="00BB0605"/>
    <w:rsid w:val="00BB08CF"/>
    <w:rsid w:val="00BB0E6B"/>
    <w:rsid w:val="00BB0E6E"/>
    <w:rsid w:val="00BB0ECA"/>
    <w:rsid w:val="00BB113B"/>
    <w:rsid w:val="00BB1187"/>
    <w:rsid w:val="00BB119C"/>
    <w:rsid w:val="00BB1278"/>
    <w:rsid w:val="00BB1675"/>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C64"/>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A1E"/>
    <w:rsid w:val="00BC4CF2"/>
    <w:rsid w:val="00BC4DA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8CA"/>
    <w:rsid w:val="00BE79CE"/>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3FC"/>
    <w:rsid w:val="00C01564"/>
    <w:rsid w:val="00C01622"/>
    <w:rsid w:val="00C017A4"/>
    <w:rsid w:val="00C01F4B"/>
    <w:rsid w:val="00C01F92"/>
    <w:rsid w:val="00C020DA"/>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07D91"/>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434"/>
    <w:rsid w:val="00C2053E"/>
    <w:rsid w:val="00C20970"/>
    <w:rsid w:val="00C20BCC"/>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7D2"/>
    <w:rsid w:val="00C308C0"/>
    <w:rsid w:val="00C308D0"/>
    <w:rsid w:val="00C30A69"/>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31B"/>
    <w:rsid w:val="00C364E3"/>
    <w:rsid w:val="00C368E8"/>
    <w:rsid w:val="00C3695B"/>
    <w:rsid w:val="00C3697A"/>
    <w:rsid w:val="00C369B8"/>
    <w:rsid w:val="00C36EAC"/>
    <w:rsid w:val="00C36F89"/>
    <w:rsid w:val="00C37165"/>
    <w:rsid w:val="00C37254"/>
    <w:rsid w:val="00C373EF"/>
    <w:rsid w:val="00C37468"/>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F96"/>
    <w:rsid w:val="00C42016"/>
    <w:rsid w:val="00C42022"/>
    <w:rsid w:val="00C4219C"/>
    <w:rsid w:val="00C4236C"/>
    <w:rsid w:val="00C429D3"/>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47DD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BB4"/>
    <w:rsid w:val="00C91BBF"/>
    <w:rsid w:val="00C91CD3"/>
    <w:rsid w:val="00C920C5"/>
    <w:rsid w:val="00C920F3"/>
    <w:rsid w:val="00C92111"/>
    <w:rsid w:val="00C92AB1"/>
    <w:rsid w:val="00C92B2D"/>
    <w:rsid w:val="00C92C84"/>
    <w:rsid w:val="00C930A4"/>
    <w:rsid w:val="00C930D1"/>
    <w:rsid w:val="00C931F9"/>
    <w:rsid w:val="00C9325C"/>
    <w:rsid w:val="00C93573"/>
    <w:rsid w:val="00C936DA"/>
    <w:rsid w:val="00C93734"/>
    <w:rsid w:val="00C93AA1"/>
    <w:rsid w:val="00C93AAF"/>
    <w:rsid w:val="00C93AEC"/>
    <w:rsid w:val="00C93DA5"/>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5FE2"/>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AB4"/>
    <w:rsid w:val="00CA6B48"/>
    <w:rsid w:val="00CA6B94"/>
    <w:rsid w:val="00CA6CEC"/>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A8"/>
    <w:rsid w:val="00CC4515"/>
    <w:rsid w:val="00CC4F4F"/>
    <w:rsid w:val="00CC512D"/>
    <w:rsid w:val="00CC5289"/>
    <w:rsid w:val="00CC5464"/>
    <w:rsid w:val="00CC54F0"/>
    <w:rsid w:val="00CC5594"/>
    <w:rsid w:val="00CC5637"/>
    <w:rsid w:val="00CC56C3"/>
    <w:rsid w:val="00CC5A01"/>
    <w:rsid w:val="00CC5C52"/>
    <w:rsid w:val="00CC5C9D"/>
    <w:rsid w:val="00CC6052"/>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77C"/>
    <w:rsid w:val="00CD5848"/>
    <w:rsid w:val="00CD58B5"/>
    <w:rsid w:val="00CD598D"/>
    <w:rsid w:val="00CD605E"/>
    <w:rsid w:val="00CD6450"/>
    <w:rsid w:val="00CD645F"/>
    <w:rsid w:val="00CD663A"/>
    <w:rsid w:val="00CD6890"/>
    <w:rsid w:val="00CD689C"/>
    <w:rsid w:val="00CD6A9A"/>
    <w:rsid w:val="00CD6B27"/>
    <w:rsid w:val="00CD6EF1"/>
    <w:rsid w:val="00CD6FB2"/>
    <w:rsid w:val="00CD7067"/>
    <w:rsid w:val="00CD71A7"/>
    <w:rsid w:val="00CD754E"/>
    <w:rsid w:val="00CD755D"/>
    <w:rsid w:val="00CD7B30"/>
    <w:rsid w:val="00CD7DAB"/>
    <w:rsid w:val="00CE014A"/>
    <w:rsid w:val="00CE02A9"/>
    <w:rsid w:val="00CE038D"/>
    <w:rsid w:val="00CE03FF"/>
    <w:rsid w:val="00CE076D"/>
    <w:rsid w:val="00CE07A6"/>
    <w:rsid w:val="00CE07D1"/>
    <w:rsid w:val="00CE08B2"/>
    <w:rsid w:val="00CE08D4"/>
    <w:rsid w:val="00CE0B45"/>
    <w:rsid w:val="00CE11C7"/>
    <w:rsid w:val="00CE11CE"/>
    <w:rsid w:val="00CE122D"/>
    <w:rsid w:val="00CE17A7"/>
    <w:rsid w:val="00CE180D"/>
    <w:rsid w:val="00CE199D"/>
    <w:rsid w:val="00CE1A9D"/>
    <w:rsid w:val="00CE1EF4"/>
    <w:rsid w:val="00CE2AEC"/>
    <w:rsid w:val="00CE2BB1"/>
    <w:rsid w:val="00CE32CA"/>
    <w:rsid w:val="00CE345D"/>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78"/>
    <w:rsid w:val="00D238C8"/>
    <w:rsid w:val="00D2392B"/>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0F"/>
    <w:rsid w:val="00D559CF"/>
    <w:rsid w:val="00D55A4E"/>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53E"/>
    <w:rsid w:val="00D857B7"/>
    <w:rsid w:val="00D85B9C"/>
    <w:rsid w:val="00D85C0C"/>
    <w:rsid w:val="00D85D1E"/>
    <w:rsid w:val="00D85E19"/>
    <w:rsid w:val="00D86607"/>
    <w:rsid w:val="00D86739"/>
    <w:rsid w:val="00D8676B"/>
    <w:rsid w:val="00D869DB"/>
    <w:rsid w:val="00D86A59"/>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2E2E"/>
    <w:rsid w:val="00D92F87"/>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9C"/>
    <w:rsid w:val="00DD7A3F"/>
    <w:rsid w:val="00DD7E97"/>
    <w:rsid w:val="00DD7FCF"/>
    <w:rsid w:val="00DE0016"/>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5A1"/>
    <w:rsid w:val="00DE2BDA"/>
    <w:rsid w:val="00DE2C26"/>
    <w:rsid w:val="00DE3091"/>
    <w:rsid w:val="00DE3098"/>
    <w:rsid w:val="00DE376A"/>
    <w:rsid w:val="00DE3788"/>
    <w:rsid w:val="00DE383D"/>
    <w:rsid w:val="00DE384E"/>
    <w:rsid w:val="00DE3AF3"/>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3E"/>
    <w:rsid w:val="00E06E6C"/>
    <w:rsid w:val="00E070F5"/>
    <w:rsid w:val="00E0723D"/>
    <w:rsid w:val="00E077B3"/>
    <w:rsid w:val="00E079F2"/>
    <w:rsid w:val="00E07B01"/>
    <w:rsid w:val="00E07B55"/>
    <w:rsid w:val="00E07C81"/>
    <w:rsid w:val="00E10672"/>
    <w:rsid w:val="00E10731"/>
    <w:rsid w:val="00E10E85"/>
    <w:rsid w:val="00E118C8"/>
    <w:rsid w:val="00E11B2F"/>
    <w:rsid w:val="00E11C4A"/>
    <w:rsid w:val="00E11EA7"/>
    <w:rsid w:val="00E11EEF"/>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B59"/>
    <w:rsid w:val="00E47C2B"/>
    <w:rsid w:val="00E47C31"/>
    <w:rsid w:val="00E47C6C"/>
    <w:rsid w:val="00E5016D"/>
    <w:rsid w:val="00E50216"/>
    <w:rsid w:val="00E503A1"/>
    <w:rsid w:val="00E503D7"/>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51B4"/>
    <w:rsid w:val="00E55267"/>
    <w:rsid w:val="00E5576C"/>
    <w:rsid w:val="00E557D2"/>
    <w:rsid w:val="00E55CAA"/>
    <w:rsid w:val="00E55DA9"/>
    <w:rsid w:val="00E55E6E"/>
    <w:rsid w:val="00E55EBF"/>
    <w:rsid w:val="00E55F3B"/>
    <w:rsid w:val="00E55FB0"/>
    <w:rsid w:val="00E5618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7E0"/>
    <w:rsid w:val="00E61B3D"/>
    <w:rsid w:val="00E61BAB"/>
    <w:rsid w:val="00E61C59"/>
    <w:rsid w:val="00E61F5E"/>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84D"/>
    <w:rsid w:val="00E71A03"/>
    <w:rsid w:val="00E71ADB"/>
    <w:rsid w:val="00E71B64"/>
    <w:rsid w:val="00E72378"/>
    <w:rsid w:val="00E724BE"/>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D1"/>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56"/>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B3B"/>
    <w:rsid w:val="00EC7C56"/>
    <w:rsid w:val="00ED02F6"/>
    <w:rsid w:val="00ED03FC"/>
    <w:rsid w:val="00ED0836"/>
    <w:rsid w:val="00ED0C21"/>
    <w:rsid w:val="00ED0CB0"/>
    <w:rsid w:val="00ED102B"/>
    <w:rsid w:val="00ED1B5F"/>
    <w:rsid w:val="00ED1CA6"/>
    <w:rsid w:val="00ED1DDB"/>
    <w:rsid w:val="00ED2432"/>
    <w:rsid w:val="00ED2455"/>
    <w:rsid w:val="00ED25EC"/>
    <w:rsid w:val="00ED265B"/>
    <w:rsid w:val="00ED2F0F"/>
    <w:rsid w:val="00ED31A2"/>
    <w:rsid w:val="00ED328F"/>
    <w:rsid w:val="00ED32B4"/>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4B4"/>
    <w:rsid w:val="00ED6675"/>
    <w:rsid w:val="00ED693A"/>
    <w:rsid w:val="00ED6B46"/>
    <w:rsid w:val="00ED6F0D"/>
    <w:rsid w:val="00ED71DE"/>
    <w:rsid w:val="00ED727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208C"/>
    <w:rsid w:val="00EE2568"/>
    <w:rsid w:val="00EE2826"/>
    <w:rsid w:val="00EE2963"/>
    <w:rsid w:val="00EE2A96"/>
    <w:rsid w:val="00EE2D1F"/>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73"/>
    <w:rsid w:val="00EF1A75"/>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175"/>
    <w:rsid w:val="00F252DD"/>
    <w:rsid w:val="00F2542C"/>
    <w:rsid w:val="00F2545C"/>
    <w:rsid w:val="00F2556A"/>
    <w:rsid w:val="00F257BC"/>
    <w:rsid w:val="00F257BD"/>
    <w:rsid w:val="00F25851"/>
    <w:rsid w:val="00F26078"/>
    <w:rsid w:val="00F26283"/>
    <w:rsid w:val="00F26332"/>
    <w:rsid w:val="00F26592"/>
    <w:rsid w:val="00F26C53"/>
    <w:rsid w:val="00F26D5C"/>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5A5"/>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332"/>
    <w:rsid w:val="00FC14FB"/>
    <w:rsid w:val="00FC1526"/>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618"/>
    <w:rsid w:val="00FF382E"/>
    <w:rsid w:val="00FF399F"/>
    <w:rsid w:val="00FF4095"/>
    <w:rsid w:val="00FF454F"/>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8C"/>
    <w:rsid w:val="00FF63CB"/>
    <w:rsid w:val="00FF670C"/>
    <w:rsid w:val="00FF6926"/>
    <w:rsid w:val="00FF6B95"/>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80439</TotalTime>
  <Pages>3</Pages>
  <Words>912</Words>
  <Characters>5199</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3491</cp:revision>
  <dcterms:created xsi:type="dcterms:W3CDTF">2024-06-20T08:51:00Z</dcterms:created>
  <dcterms:modified xsi:type="dcterms:W3CDTF">2024-11-25T23:35:00Z</dcterms:modified>
  <cp:category/>
</cp:coreProperties>
</file>