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345A" w14:textId="2034F0CC" w:rsidR="0041711A" w:rsidRDefault="00294DDD" w:rsidP="00294DDD">
      <w:pPr>
        <w:rPr>
          <w:rFonts w:ascii="Verdana" w:hAnsi="Verdana"/>
          <w:b/>
          <w:bCs/>
          <w:color w:val="000000"/>
          <w:shd w:val="clear" w:color="auto" w:fill="FFFFFF"/>
        </w:rPr>
      </w:pPr>
      <w:r>
        <w:rPr>
          <w:rFonts w:ascii="Verdana" w:hAnsi="Verdana"/>
          <w:b/>
          <w:bCs/>
          <w:color w:val="000000"/>
          <w:shd w:val="clear" w:color="auto" w:fill="FFFFFF"/>
        </w:rPr>
        <w:t>Малий Євген Іванович. Дослідження і розробка технологічних принципів модифікації кам'яновугільних пеків для електродного виробництва : Дис... канд. наук: 05.17.07 - 2007.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4DDD" w:rsidRPr="00294DDD" w14:paraId="03B7989F" w14:textId="77777777" w:rsidTr="00294D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4DDD" w:rsidRPr="00294DDD" w14:paraId="0DA86323" w14:textId="77777777">
              <w:trPr>
                <w:tblCellSpacing w:w="0" w:type="dxa"/>
              </w:trPr>
              <w:tc>
                <w:tcPr>
                  <w:tcW w:w="0" w:type="auto"/>
                  <w:vAlign w:val="center"/>
                  <w:hideMark/>
                </w:tcPr>
                <w:p w14:paraId="1D4D757E" w14:textId="77777777" w:rsidR="00294DDD" w:rsidRPr="00294DDD" w:rsidRDefault="00294DDD" w:rsidP="0029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DD">
                    <w:rPr>
                      <w:rFonts w:ascii="Times New Roman" w:eastAsia="Times New Roman" w:hAnsi="Times New Roman" w:cs="Times New Roman"/>
                      <w:b/>
                      <w:bCs/>
                      <w:sz w:val="24"/>
                      <w:szCs w:val="24"/>
                    </w:rPr>
                    <w:lastRenderedPageBreak/>
                    <w:t>Малий Е.І. Дослідження і розробка технологічних принципів модифікації кам'яновугільного пеку для електродного виробництва. - Рукопис.</w:t>
                  </w:r>
                </w:p>
                <w:p w14:paraId="3FA1327F" w14:textId="77777777" w:rsidR="00294DDD" w:rsidRPr="00294DDD" w:rsidRDefault="00294DDD" w:rsidP="0029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D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05.17.07 – хімічна технологія палива і паливно-мастильних матеріалів. Український державний науково-дослідний вуглехімічний інститут (УХІН), Харків, 2006.</w:t>
                  </w:r>
                </w:p>
                <w:p w14:paraId="261B162B" w14:textId="77777777" w:rsidR="00294DDD" w:rsidRPr="00294DDD" w:rsidRDefault="00294DDD" w:rsidP="0029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DD">
                    <w:rPr>
                      <w:rFonts w:ascii="Times New Roman" w:eastAsia="Times New Roman" w:hAnsi="Times New Roman" w:cs="Times New Roman"/>
                      <w:sz w:val="24"/>
                      <w:szCs w:val="24"/>
                    </w:rPr>
                    <w:t>Для отримання електродів з підвищеними експлуатаційними показниками була розроблена технологія модифікації кам’яновугільних пеків.</w:t>
                  </w:r>
                </w:p>
                <w:p w14:paraId="782E35E7" w14:textId="77777777" w:rsidR="00294DDD" w:rsidRPr="00294DDD" w:rsidRDefault="00294DDD" w:rsidP="0029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DD">
                    <w:rPr>
                      <w:rFonts w:ascii="Times New Roman" w:eastAsia="Times New Roman" w:hAnsi="Times New Roman" w:cs="Times New Roman"/>
                      <w:sz w:val="24"/>
                      <w:szCs w:val="24"/>
                    </w:rPr>
                    <w:t>Запропоновано нові склади та оптимальні технологічні чинники модифікації електродного і просочувального пеків для виробництва вуглецевих мас та графітованих електродів.</w:t>
                  </w:r>
                </w:p>
                <w:p w14:paraId="1FD6C74C" w14:textId="77777777" w:rsidR="00294DDD" w:rsidRPr="00294DDD" w:rsidRDefault="00294DDD" w:rsidP="0029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DD">
                    <w:rPr>
                      <w:rFonts w:ascii="Times New Roman" w:eastAsia="Times New Roman" w:hAnsi="Times New Roman" w:cs="Times New Roman"/>
                      <w:sz w:val="24"/>
                      <w:szCs w:val="24"/>
                    </w:rPr>
                    <w:t>Модифіковані пеки пройшли випробування в умовах промислового виробництва. Дослідно-промислову партію графітованих електродів з позитивними результатами застосовано при виробництві муллітокремнеземного волокна. Встановлено, що використання просочувального пеку з модифікуючою добавкою полімерів бензольного відділення у кількості 6 % забезпечує зниження питомого електроопору електродів до 4,2 % і коефіцієнту лінійного розширення до 5,5 %.</w:t>
                  </w:r>
                </w:p>
              </w:tc>
            </w:tr>
          </w:tbl>
          <w:p w14:paraId="0FEFF5DB" w14:textId="77777777" w:rsidR="00294DDD" w:rsidRPr="00294DDD" w:rsidRDefault="00294DDD" w:rsidP="00294DDD">
            <w:pPr>
              <w:spacing w:after="0" w:line="240" w:lineRule="auto"/>
              <w:rPr>
                <w:rFonts w:ascii="Times New Roman" w:eastAsia="Times New Roman" w:hAnsi="Times New Roman" w:cs="Times New Roman"/>
                <w:sz w:val="24"/>
                <w:szCs w:val="24"/>
              </w:rPr>
            </w:pPr>
          </w:p>
        </w:tc>
      </w:tr>
      <w:tr w:rsidR="00294DDD" w:rsidRPr="00294DDD" w14:paraId="5CC07E60" w14:textId="77777777" w:rsidTr="00294D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4DDD" w:rsidRPr="00294DDD" w14:paraId="7D61350B" w14:textId="77777777">
              <w:trPr>
                <w:tblCellSpacing w:w="0" w:type="dxa"/>
              </w:trPr>
              <w:tc>
                <w:tcPr>
                  <w:tcW w:w="0" w:type="auto"/>
                  <w:vAlign w:val="center"/>
                  <w:hideMark/>
                </w:tcPr>
                <w:p w14:paraId="3566B8DF" w14:textId="77777777" w:rsidR="00294DDD" w:rsidRPr="00294DDD" w:rsidRDefault="00294DDD" w:rsidP="0029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DD">
                    <w:rPr>
                      <w:rFonts w:ascii="Times New Roman" w:eastAsia="Times New Roman" w:hAnsi="Times New Roman" w:cs="Times New Roman"/>
                      <w:sz w:val="24"/>
                      <w:szCs w:val="24"/>
                    </w:rPr>
                    <w:t>Аналіз і обговорення результатів виконаних в дисертаційній роботі теоретичних і експериментальних досліджень дозволяють сформулювати наступні основні висновки.</w:t>
                  </w:r>
                </w:p>
                <w:p w14:paraId="40CF03D3" w14:textId="77777777" w:rsidR="00294DDD" w:rsidRPr="00294DDD" w:rsidRDefault="00294DDD" w:rsidP="0029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DD">
                    <w:rPr>
                      <w:rFonts w:ascii="Times New Roman" w:eastAsia="Times New Roman" w:hAnsi="Times New Roman" w:cs="Times New Roman"/>
                      <w:sz w:val="24"/>
                      <w:szCs w:val="24"/>
                    </w:rPr>
                    <w:t>1.Наукові розробки та результати експериментальних досліджень автора дозволили вирішити конкретну прикладну галузеву задачу, а саме реалізувати технологічне рішення щодо змін основних характеристик кам’яновугільних пеків для електродного виробництва. Обґрунтовано роль модифікуючих ароматичних добавок у пеках, які здатні змінювати не тільки внутрішню енергію пекової системи, але також фізико-хімічні процеси асоціації надмолекулярних утворень вуглецевого тіла коксу.</w:t>
                  </w:r>
                </w:p>
                <w:p w14:paraId="60D2940F" w14:textId="77777777" w:rsidR="00294DDD" w:rsidRPr="00294DDD" w:rsidRDefault="00294DDD" w:rsidP="0029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DD">
                    <w:rPr>
                      <w:rFonts w:ascii="Times New Roman" w:eastAsia="Times New Roman" w:hAnsi="Times New Roman" w:cs="Times New Roman"/>
                      <w:sz w:val="24"/>
                      <w:szCs w:val="24"/>
                    </w:rPr>
                    <w:t>2.На підставі досліджень експлуатаційних характеристик кам’яновугільних пеків модифікованих модельними сумішами встановлено вплив їх адгезійних та змочуючих властивостей на механічну міцність лабораторних зразків, що дозволило оптимізувати склад пеків та розробити технологічні способи регулювання реологічних характеристик, які визначають високі міцності властивостей електродних виробів. Показано, що існуючі непрямі методи оцінки якості електродних пеків не повною мірою відображають їх технологічні властивості. Розроблено і впроваджено в промислових умовах ВАТ “Український графіт” спосіб прямої оцінки взаємодії електродних пеків з вуглецевими наповнювачами.</w:t>
                  </w:r>
                </w:p>
                <w:p w14:paraId="0986FE8F" w14:textId="77777777" w:rsidR="00294DDD" w:rsidRPr="00294DDD" w:rsidRDefault="00294DDD" w:rsidP="0029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DD">
                    <w:rPr>
                      <w:rFonts w:ascii="Times New Roman" w:eastAsia="Times New Roman" w:hAnsi="Times New Roman" w:cs="Times New Roman"/>
                      <w:sz w:val="24"/>
                      <w:szCs w:val="24"/>
                    </w:rPr>
                    <w:t>3.В ході використання методу математичного планування експерименту встановлено взаємний вплив технологічних факторів на показники властивостей модифікованих пеків, визначено тип добавки, здатний викликати зміну коксової мікроструктури, а також запропоновано технологічне рішення щодо приготування модифікованих пеків для електродного виробництва.</w:t>
                  </w:r>
                </w:p>
                <w:p w14:paraId="1AE07823" w14:textId="77777777" w:rsidR="00294DDD" w:rsidRPr="00294DDD" w:rsidRDefault="00294DDD" w:rsidP="0029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DD">
                    <w:rPr>
                      <w:rFonts w:ascii="Times New Roman" w:eastAsia="Times New Roman" w:hAnsi="Times New Roman" w:cs="Times New Roman"/>
                      <w:sz w:val="24"/>
                      <w:szCs w:val="24"/>
                    </w:rPr>
                    <w:t>4.Експериментальними дослідженнями доведено, що вуглецева маса з модифікованим пеком-зв’язуючим має низький питомий електроопір та низьку сегрегацію в порівнянні з серійною, які знаходяться у взаємозв'язку з підвищенням механічних характеристик обпалених зразків.</w:t>
                  </w:r>
                </w:p>
                <w:p w14:paraId="306D956E" w14:textId="77777777" w:rsidR="00294DDD" w:rsidRPr="00294DDD" w:rsidRDefault="00294DDD" w:rsidP="0029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DD">
                    <w:rPr>
                      <w:rFonts w:ascii="Times New Roman" w:eastAsia="Times New Roman" w:hAnsi="Times New Roman" w:cs="Times New Roman"/>
                      <w:sz w:val="24"/>
                      <w:szCs w:val="24"/>
                    </w:rPr>
                    <w:lastRenderedPageBreak/>
                    <w:t>5.Запропоновано і вивчено у промисловому масштабі модифікований пек для просочення графітованих електродів. Показано, що промислова партія одержаних електродів ЕГП-400 з участю модифікованого пеку має поліпшені технологічні характеристики, що обумовлює зниження витрати електроду в процесі його експлуатації.</w:t>
                  </w:r>
                </w:p>
                <w:p w14:paraId="770A7812" w14:textId="77777777" w:rsidR="00294DDD" w:rsidRPr="00294DDD" w:rsidRDefault="00294DDD" w:rsidP="0029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DD">
                    <w:rPr>
                      <w:rFonts w:ascii="Times New Roman" w:eastAsia="Times New Roman" w:hAnsi="Times New Roman" w:cs="Times New Roman"/>
                      <w:sz w:val="24"/>
                      <w:szCs w:val="24"/>
                    </w:rPr>
                    <w:t>6.Здійснена техніко-економічна оцінка модифікуючого ефекту пеку з отриманням графітованих електродів і виплавкою муллітокремнеземистого волокна. Показано, що у разі використовування запропонованого пеку як просочувального матеріалу ефект від впровадження цих розробок очікується в сумі 199382,35 грн/рік.</w:t>
                  </w:r>
                </w:p>
                <w:p w14:paraId="67AD45F2" w14:textId="77777777" w:rsidR="00294DDD" w:rsidRPr="00294DDD" w:rsidRDefault="00294DDD" w:rsidP="00294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DDD">
                    <w:rPr>
                      <w:rFonts w:ascii="Times New Roman" w:eastAsia="Times New Roman" w:hAnsi="Times New Roman" w:cs="Times New Roman"/>
                      <w:sz w:val="24"/>
                      <w:szCs w:val="24"/>
                    </w:rPr>
                    <w:t>7.Розроблені способи застосування продуктів ароматичного складу у якості модифікуючої складової пеку та вуглецевих виробів захищені 2 патентами України і 3 Російської Федерації.</w:t>
                  </w:r>
                </w:p>
              </w:tc>
            </w:tr>
          </w:tbl>
          <w:p w14:paraId="153CE8ED" w14:textId="77777777" w:rsidR="00294DDD" w:rsidRPr="00294DDD" w:rsidRDefault="00294DDD" w:rsidP="00294DDD">
            <w:pPr>
              <w:spacing w:after="0" w:line="240" w:lineRule="auto"/>
              <w:rPr>
                <w:rFonts w:ascii="Times New Roman" w:eastAsia="Times New Roman" w:hAnsi="Times New Roman" w:cs="Times New Roman"/>
                <w:sz w:val="24"/>
                <w:szCs w:val="24"/>
              </w:rPr>
            </w:pPr>
          </w:p>
        </w:tc>
      </w:tr>
    </w:tbl>
    <w:p w14:paraId="2A0692CF" w14:textId="77777777" w:rsidR="00294DDD" w:rsidRPr="00294DDD" w:rsidRDefault="00294DDD" w:rsidP="00294DDD"/>
    <w:sectPr w:rsidR="00294DDD" w:rsidRPr="00294D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5489" w14:textId="77777777" w:rsidR="00D56144" w:rsidRDefault="00D56144">
      <w:pPr>
        <w:spacing w:after="0" w:line="240" w:lineRule="auto"/>
      </w:pPr>
      <w:r>
        <w:separator/>
      </w:r>
    </w:p>
  </w:endnote>
  <w:endnote w:type="continuationSeparator" w:id="0">
    <w:p w14:paraId="172E4FE5" w14:textId="77777777" w:rsidR="00D56144" w:rsidRDefault="00D5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9C92" w14:textId="77777777" w:rsidR="00D56144" w:rsidRDefault="00D56144">
      <w:pPr>
        <w:spacing w:after="0" w:line="240" w:lineRule="auto"/>
      </w:pPr>
      <w:r>
        <w:separator/>
      </w:r>
    </w:p>
  </w:footnote>
  <w:footnote w:type="continuationSeparator" w:id="0">
    <w:p w14:paraId="3DAE4CC0" w14:textId="77777777" w:rsidR="00D56144" w:rsidRDefault="00D56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61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6D46"/>
    <w:multiLevelType w:val="multilevel"/>
    <w:tmpl w:val="E796F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AE7D11"/>
    <w:multiLevelType w:val="multilevel"/>
    <w:tmpl w:val="B21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E6677"/>
    <w:multiLevelType w:val="multilevel"/>
    <w:tmpl w:val="52BE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9C5282"/>
    <w:multiLevelType w:val="multilevel"/>
    <w:tmpl w:val="FF227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74917"/>
    <w:multiLevelType w:val="multilevel"/>
    <w:tmpl w:val="6C84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2866DE"/>
    <w:multiLevelType w:val="multilevel"/>
    <w:tmpl w:val="3A22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FA4D25"/>
    <w:multiLevelType w:val="multilevel"/>
    <w:tmpl w:val="9F6EA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FC0B8E"/>
    <w:multiLevelType w:val="multilevel"/>
    <w:tmpl w:val="0842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4E67F4"/>
    <w:multiLevelType w:val="multilevel"/>
    <w:tmpl w:val="7486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5F3537"/>
    <w:multiLevelType w:val="multilevel"/>
    <w:tmpl w:val="88744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8A7E22"/>
    <w:multiLevelType w:val="multilevel"/>
    <w:tmpl w:val="4CF8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C8437A"/>
    <w:multiLevelType w:val="multilevel"/>
    <w:tmpl w:val="C0B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46B68"/>
    <w:multiLevelType w:val="multilevel"/>
    <w:tmpl w:val="A7FE44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324F1B"/>
    <w:multiLevelType w:val="multilevel"/>
    <w:tmpl w:val="FAC62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2"/>
  </w:num>
  <w:num w:numId="3">
    <w:abstractNumId w:val="14"/>
  </w:num>
  <w:num w:numId="4">
    <w:abstractNumId w:val="2"/>
  </w:num>
  <w:num w:numId="5">
    <w:abstractNumId w:val="4"/>
  </w:num>
  <w:num w:numId="6">
    <w:abstractNumId w:val="16"/>
  </w:num>
  <w:num w:numId="7">
    <w:abstractNumId w:val="19"/>
  </w:num>
  <w:num w:numId="8">
    <w:abstractNumId w:val="17"/>
  </w:num>
  <w:num w:numId="9">
    <w:abstractNumId w:val="1"/>
  </w:num>
  <w:num w:numId="10">
    <w:abstractNumId w:val="15"/>
  </w:num>
  <w:num w:numId="11">
    <w:abstractNumId w:val="5"/>
  </w:num>
  <w:num w:numId="12">
    <w:abstractNumId w:val="7"/>
  </w:num>
  <w:num w:numId="13">
    <w:abstractNumId w:val="25"/>
  </w:num>
  <w:num w:numId="14">
    <w:abstractNumId w:val="13"/>
  </w:num>
  <w:num w:numId="15">
    <w:abstractNumId w:val="23"/>
  </w:num>
  <w:num w:numId="16">
    <w:abstractNumId w:val="12"/>
  </w:num>
  <w:num w:numId="17">
    <w:abstractNumId w:val="8"/>
  </w:num>
  <w:num w:numId="18">
    <w:abstractNumId w:val="21"/>
  </w:num>
  <w:num w:numId="19">
    <w:abstractNumId w:val="9"/>
  </w:num>
  <w:num w:numId="20">
    <w:abstractNumId w:val="18"/>
  </w:num>
  <w:num w:numId="21">
    <w:abstractNumId w:val="6"/>
  </w:num>
  <w:num w:numId="22">
    <w:abstractNumId w:val="26"/>
  </w:num>
  <w:num w:numId="23">
    <w:abstractNumId w:val="3"/>
  </w:num>
  <w:num w:numId="24">
    <w:abstractNumId w:val="0"/>
  </w:num>
  <w:num w:numId="25">
    <w:abstractNumId w:val="27"/>
  </w:num>
  <w:num w:numId="26">
    <w:abstractNumId w:val="20"/>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44"/>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106050</TotalTime>
  <Pages>3</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1393</cp:revision>
  <dcterms:created xsi:type="dcterms:W3CDTF">2024-06-20T08:51:00Z</dcterms:created>
  <dcterms:modified xsi:type="dcterms:W3CDTF">2024-12-25T17:50:00Z</dcterms:modified>
  <cp:category/>
</cp:coreProperties>
</file>