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98234D" w:rsidRDefault="0098234D" w:rsidP="0098234D">
      <w:r w:rsidRPr="009E62F3">
        <w:rPr>
          <w:rFonts w:ascii="Times New Roman" w:hAnsi="Times New Roman" w:cs="Times New Roman"/>
          <w:b/>
          <w:sz w:val="24"/>
          <w:szCs w:val="24"/>
        </w:rPr>
        <w:t>Поплавський Дмитро Михайлович</w:t>
      </w:r>
      <w:r w:rsidRPr="009E62F3">
        <w:rPr>
          <w:rFonts w:ascii="Times New Roman" w:hAnsi="Times New Roman" w:cs="Times New Roman"/>
          <w:sz w:val="24"/>
          <w:szCs w:val="24"/>
        </w:rPr>
        <w:t>, асистент кафедри гідроенергетики, теплоенергетики та гідравлічних машин Національного університету водного господарства та природокористування</w:t>
      </w:r>
      <w:r w:rsidRPr="009E62F3">
        <w:rPr>
          <w:rFonts w:ascii="Times New Roman" w:hAnsi="Times New Roman" w:cs="Times New Roman"/>
          <w:sz w:val="24"/>
          <w:szCs w:val="24"/>
          <w:lang w:bidi="uk-UA"/>
        </w:rPr>
        <w:t xml:space="preserve">. Назва дисертації: «Удосконалення методів розрахунку параметрів кноїдальних хвиль з врахуванням негідростатики у початковому перерізі та затухання хвиль по довжині». Шифр та назва спеціальності </w:t>
      </w:r>
      <w:r w:rsidRPr="009E62F3">
        <w:rPr>
          <w:rFonts w:ascii="Times New Roman" w:eastAsia="Times New Roman" w:hAnsi="Times New Roman" w:cs="Times New Roman"/>
          <w:sz w:val="24"/>
          <w:szCs w:val="24"/>
          <w:lang w:eastAsia="ru-RU"/>
        </w:rPr>
        <w:t>–</w:t>
      </w:r>
      <w:r w:rsidRPr="009E62F3">
        <w:rPr>
          <w:rFonts w:ascii="Times New Roman" w:hAnsi="Times New Roman" w:cs="Times New Roman"/>
          <w:sz w:val="24"/>
          <w:szCs w:val="24"/>
          <w:lang w:bidi="uk-UA"/>
        </w:rPr>
        <w:t xml:space="preserve"> 05.23.16 – гідравліка та інженерна гідрологія. Спецрада Д 47.104.01 Національного університету водного господарства та природокористування</w:t>
      </w:r>
    </w:p>
    <w:sectPr w:rsidR="00B97607" w:rsidRPr="0098234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486070">
    <w:pPr>
      <w:rPr>
        <w:sz w:val="2"/>
        <w:szCs w:val="2"/>
      </w:rPr>
    </w:pPr>
    <w:r w:rsidRPr="004860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486070">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486070">
    <w:pPr>
      <w:rPr>
        <w:sz w:val="2"/>
        <w:szCs w:val="2"/>
      </w:rPr>
    </w:pPr>
    <w:r w:rsidRPr="004860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486070">
                <w:pPr>
                  <w:spacing w:line="240" w:lineRule="auto"/>
                </w:pPr>
                <w:fldSimple w:instr=" PAGE \* MERGEFORMAT ">
                  <w:r w:rsidR="0098234D" w:rsidRPr="0098234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486070">
      <w:pPr>
        <w:rPr>
          <w:sz w:val="2"/>
          <w:szCs w:val="2"/>
        </w:rPr>
      </w:pPr>
      <w:r w:rsidRPr="004860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486070">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486070">
      <w:pPr>
        <w:rPr>
          <w:sz w:val="2"/>
          <w:szCs w:val="2"/>
        </w:rPr>
      </w:pPr>
      <w:r w:rsidRPr="004860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55663-C3B1-470E-9739-7699408B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Pages>
  <Words>75</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71</cp:revision>
  <cp:lastPrinted>2009-02-06T05:36:00Z</cp:lastPrinted>
  <dcterms:created xsi:type="dcterms:W3CDTF">2021-05-22T21:02:00Z</dcterms:created>
  <dcterms:modified xsi:type="dcterms:W3CDTF">2021-05-24T15:30:00Z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