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E5AFF" w:rsidRDefault="00CE5AFF" w:rsidP="000C5764">
      <w:pPr>
        <w:spacing w:line="360" w:lineRule="auto"/>
        <w:jc w:val="center"/>
        <w:rPr>
          <w:rStyle w:val="afc"/>
          <w:color w:val="0070C0"/>
        </w:rPr>
      </w:pPr>
    </w:p>
    <w:p w:rsidR="00CE5AFF" w:rsidRDefault="00CE5AFF" w:rsidP="000C5764">
      <w:pPr>
        <w:spacing w:line="360" w:lineRule="auto"/>
        <w:jc w:val="center"/>
        <w:rPr>
          <w:rStyle w:val="afc"/>
          <w:color w:val="0070C0"/>
        </w:rPr>
      </w:pPr>
    </w:p>
    <w:p w:rsidR="00D712A0" w:rsidRDefault="00CE5AFF" w:rsidP="00E75153">
      <w:pPr>
        <w:jc w:val="both"/>
        <w:rPr>
          <w:rFonts w:ascii="Verdana" w:hAnsi="Verdana"/>
          <w:color w:val="000000"/>
          <w:sz w:val="18"/>
          <w:szCs w:val="18"/>
        </w:rPr>
      </w:pPr>
      <w:r>
        <w:rPr>
          <w:rFonts w:ascii="Verdana" w:hAnsi="Verdana"/>
          <w:color w:val="000000"/>
          <w:sz w:val="18"/>
          <w:szCs w:val="18"/>
          <w:shd w:val="clear" w:color="auto" w:fill="FFFFFF"/>
        </w:rPr>
        <w:t>Правовые основы разработки и рассмотрения законопроектов в парламенте России</w:t>
      </w:r>
      <w:r>
        <w:rPr>
          <w:rFonts w:ascii="Verdana" w:hAnsi="Verdana"/>
          <w:color w:val="000000"/>
          <w:sz w:val="18"/>
          <w:szCs w:val="18"/>
        </w:rPr>
        <w:br/>
      </w:r>
      <w:r>
        <w:rPr>
          <w:rFonts w:ascii="Verdana" w:hAnsi="Verdana"/>
          <w:color w:val="000000"/>
          <w:sz w:val="18"/>
          <w:szCs w:val="18"/>
        </w:rPr>
        <w:br/>
      </w:r>
    </w:p>
    <w:p w:rsidR="00CE5AFF" w:rsidRDefault="00CE5AFF" w:rsidP="00CE5AFF">
      <w:pPr>
        <w:spacing w:line="270" w:lineRule="atLeast"/>
        <w:rPr>
          <w:rFonts w:ascii="Verdana" w:hAnsi="Verdana"/>
          <w:b/>
          <w:bCs/>
          <w:color w:val="000000"/>
          <w:sz w:val="18"/>
          <w:szCs w:val="18"/>
        </w:rPr>
      </w:pPr>
      <w:r>
        <w:rPr>
          <w:rFonts w:ascii="Verdana" w:hAnsi="Verdana"/>
          <w:b/>
          <w:bCs/>
          <w:color w:val="000000"/>
          <w:sz w:val="18"/>
          <w:szCs w:val="18"/>
        </w:rPr>
        <w:t>Год: </w:t>
      </w:r>
    </w:p>
    <w:p w:rsidR="00CE5AFF" w:rsidRDefault="00CE5AFF" w:rsidP="00CE5AFF">
      <w:pPr>
        <w:spacing w:line="270" w:lineRule="atLeast"/>
        <w:rPr>
          <w:rFonts w:ascii="Verdana" w:hAnsi="Verdana"/>
          <w:color w:val="000000"/>
          <w:sz w:val="18"/>
          <w:szCs w:val="18"/>
        </w:rPr>
      </w:pPr>
      <w:r>
        <w:rPr>
          <w:rFonts w:ascii="Verdana" w:hAnsi="Verdana"/>
          <w:color w:val="000000"/>
          <w:sz w:val="18"/>
          <w:szCs w:val="18"/>
        </w:rPr>
        <w:t>2013</w:t>
      </w:r>
    </w:p>
    <w:p w:rsidR="00CE5AFF" w:rsidRDefault="00CE5AFF" w:rsidP="00CE5A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E5AFF" w:rsidRDefault="00CE5AFF" w:rsidP="00CE5AFF">
      <w:pPr>
        <w:spacing w:line="270" w:lineRule="atLeast"/>
        <w:rPr>
          <w:rFonts w:ascii="Verdana" w:hAnsi="Verdana"/>
          <w:color w:val="000000"/>
          <w:sz w:val="18"/>
          <w:szCs w:val="18"/>
        </w:rPr>
      </w:pPr>
      <w:r>
        <w:rPr>
          <w:rFonts w:ascii="Verdana" w:hAnsi="Verdana"/>
          <w:color w:val="000000"/>
          <w:sz w:val="18"/>
          <w:szCs w:val="18"/>
        </w:rPr>
        <w:t>Иванов, Кирилл Константинович</w:t>
      </w:r>
    </w:p>
    <w:p w:rsidR="00CE5AFF" w:rsidRDefault="00CE5AFF" w:rsidP="00CE5A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E5AFF" w:rsidRDefault="00CE5AFF" w:rsidP="00CE5AF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E5AFF" w:rsidRDefault="00CE5AFF" w:rsidP="00CE5A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E5AFF" w:rsidRDefault="00CE5AFF" w:rsidP="00CE5AFF">
      <w:pPr>
        <w:spacing w:line="270" w:lineRule="atLeast"/>
        <w:rPr>
          <w:rFonts w:ascii="Verdana" w:hAnsi="Verdana"/>
          <w:color w:val="000000"/>
          <w:sz w:val="18"/>
          <w:szCs w:val="18"/>
        </w:rPr>
      </w:pPr>
      <w:r>
        <w:rPr>
          <w:rFonts w:ascii="Verdana" w:hAnsi="Verdana"/>
          <w:color w:val="000000"/>
          <w:sz w:val="18"/>
          <w:szCs w:val="18"/>
        </w:rPr>
        <w:t>Москва</w:t>
      </w:r>
    </w:p>
    <w:p w:rsidR="00CE5AFF" w:rsidRDefault="00CE5AFF" w:rsidP="00CE5A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E5AFF" w:rsidRDefault="00CE5AFF" w:rsidP="00CE5AFF">
      <w:pPr>
        <w:spacing w:line="270" w:lineRule="atLeast"/>
        <w:rPr>
          <w:rFonts w:ascii="Verdana" w:hAnsi="Verdana"/>
          <w:color w:val="000000"/>
          <w:sz w:val="18"/>
          <w:szCs w:val="18"/>
        </w:rPr>
      </w:pPr>
      <w:r>
        <w:rPr>
          <w:rFonts w:ascii="Verdana" w:hAnsi="Verdana"/>
          <w:color w:val="000000"/>
          <w:sz w:val="18"/>
          <w:szCs w:val="18"/>
        </w:rPr>
        <w:t>12.00.02</w:t>
      </w:r>
    </w:p>
    <w:p w:rsidR="00CE5AFF" w:rsidRDefault="00CE5AFF" w:rsidP="00CE5A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E5AFF" w:rsidRDefault="00CE5AFF" w:rsidP="00CE5AFF">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CE5AFF" w:rsidRDefault="00CE5AFF" w:rsidP="00CE5A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E5AFF" w:rsidRDefault="00CE5AFF" w:rsidP="00CE5AFF">
      <w:pPr>
        <w:spacing w:line="270" w:lineRule="atLeast"/>
        <w:rPr>
          <w:rFonts w:ascii="Verdana" w:hAnsi="Verdana"/>
          <w:color w:val="000000"/>
          <w:sz w:val="18"/>
          <w:szCs w:val="18"/>
        </w:rPr>
      </w:pPr>
      <w:r>
        <w:rPr>
          <w:rFonts w:ascii="Verdana" w:hAnsi="Verdana"/>
          <w:color w:val="000000"/>
          <w:sz w:val="18"/>
          <w:szCs w:val="18"/>
        </w:rPr>
        <w:t>210</w:t>
      </w:r>
    </w:p>
    <w:p w:rsidR="00CE5AFF" w:rsidRDefault="00CE5AFF" w:rsidP="00CE5AF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 Кирилл Константинович</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АСПЕКТЫ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законотворчества в Российской Федерации.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Принципы законотворчества в Российской Федерации.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Особенности</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в зарубежных странах на примере Германии, Испании, Франции).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ПАРЛАМЕНТСКОГО ЗАКОНОТВОРЧЕСТВА В</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Процедура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Порядок</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законопроектов в Государственной Думе</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Федерального Собрания Российской Федерации.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Порядок рассмотрения</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в Совете Федерации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Федерального Собрания Российской Федерации.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 вопросам законотворчества.</w:t>
      </w:r>
    </w:p>
    <w:p w:rsidR="00CE5AFF" w:rsidRDefault="00CE5AFF" w:rsidP="00CE5AF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основы разработки и рассмотрения законопроектов в парламенте России"</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Российском государстве постоянно происходят важные социально-экономические преобразования, направленные на демократизацию государства и общества. Законодательство возникает при развитии государственности, в результате воздействия общества, различных социальных и политических групп, которое в своем историческом развитии постоянно трансформируется и подстраивается под требования общества и государства в лице органов власти.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представляет собой сложный процесс, в котором должны учитываться различные факторы, имеющие важнейшее значение для построения гражданского общества, создания правового государства, установления демократических основ его управления.</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является демократическим институтом, воплощающим как</w:t>
      </w:r>
      <w:r>
        <w:rPr>
          <w:rStyle w:val="WW8Num3z0"/>
          <w:rFonts w:ascii="Verdana" w:hAnsi="Verdana"/>
          <w:color w:val="000000"/>
          <w:sz w:val="18"/>
          <w:szCs w:val="18"/>
        </w:rPr>
        <w:t> </w:t>
      </w:r>
      <w:r>
        <w:rPr>
          <w:rStyle w:val="WW8Num4z0"/>
          <w:rFonts w:ascii="Verdana" w:hAnsi="Verdana"/>
          <w:color w:val="4682B4"/>
          <w:sz w:val="18"/>
          <w:szCs w:val="18"/>
        </w:rPr>
        <w:t>представительную</w:t>
      </w:r>
      <w:r>
        <w:rPr>
          <w:rFonts w:ascii="Verdana" w:hAnsi="Verdana"/>
          <w:color w:val="000000"/>
          <w:sz w:val="18"/>
          <w:szCs w:val="18"/>
        </w:rPr>
        <w:t>, так и непосредственную формы демократии, и выполняющий роль механизма</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в системе разделения властей, следствием которого является постоянный процесс становления единого правового пространства.</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современной российской литературе, посвященной вопросам</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законодательного процесса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России отмечаются тенденции гуманизации и демократизации законодательства, значительное увеличение числа принимаемых законов и расширение сферы общественных отношений, регулируемых законами, усиление значимости норм международного права в развитии внутреннего законодательства. Однако, несмотря на данную положительную динамику российского законодательства, возникают новые проблемы на пути к качеству законотворчества. Такие как: ухудшение качества принимаемых законов, несоответствие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инициатив потребностям общества, нарушение</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сроков и ошибки в технико-юридическом оформлении</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лоббирование законодательных инициатив ведомственными органами государственной власти и, самое главное - отсутствие закона, регламентирующего порядок внесения, прохождения и принятия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вышеназванные проблемы свидетельствуют о недостатке теоретического осмысления произошедших в Российской Федерации изменений</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в результате чего возникла необходимость в выработке теоретической концепции подхода к правовому регулированию данной деятельности.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докладах Совета Федерации указывается, что в российском государстве законодательство находится в неудовлетворительном состоянии, тогда как повышение его значимости и совершенствование является приоритетом государственной политики. К тому же давно назрел вопрос в необходимости разработки законов, регулирующих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и законопроектную деятельность.</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теоретических проблем законотворчества необходимо исследовать также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законотворческой деятельности по внесению, разработке и принятию закона, в том числе на примере зарубежных стран.</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процесса рассмотрения законопроектов в парламенте Российской Федерации заключается в том, что: во-первых, в России до настоящего времени не принят закон, который регламентировал бы порядок подготовки законопроектов и прохождения их через обе</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Федерального Собрания РФ. Это означает, что важная часть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осуществляется не на основе нормативного правового акта, имеющего высшую юридическую силу; во-вторых, единственными актами, определяющими порядок прохождения законопроектов в парламенте России являются</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Регламент Совета Федерации Федерального Собрания Российской Федерации и Регламент Государственной Думы Федерального Собрания Российской Федерации. Однако недостатком таких актов следует считать то, что они принимаются и изменяются простым большинством голосов членов Совета Федерации либо</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и достаточно быстро могут быть изменены в угоду конъюнктурным соображениям; в-третьих, одной из проблем сегодняшней России является отрыв власти от общества и, в частности,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Это выражается в том, что</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инициативы и содержание законов зачастую неизвестны обществу и им не поддерживается.</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сложившейся практики организации законодательного процесса в России будет иметь большое значение для учета тех ошибок, которые были раньше, и позволит выработать актуальные рекомендации по совершенствованию законотворческого процесса в будущем.</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Настоящее диссертационное исследование представляет результат проведенного автором анализа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законодательного процесса в парламенте России, а также с учетом зарубежного опыта европейских государств.</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автор опирался на научные труды многочисленных российских и зарубежных ученых-конституционалистов, монографии,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материалы научно-практических конференций, итоги «</w:t>
      </w:r>
      <w:r>
        <w:rPr>
          <w:rStyle w:val="WW8Num4z0"/>
          <w:rFonts w:ascii="Verdana" w:hAnsi="Verdana"/>
          <w:color w:val="4682B4"/>
          <w:sz w:val="18"/>
          <w:szCs w:val="18"/>
        </w:rPr>
        <w:t>круглых столов</w:t>
      </w:r>
      <w:r>
        <w:rPr>
          <w:rFonts w:ascii="Verdana" w:hAnsi="Verdana"/>
          <w:color w:val="000000"/>
          <w:sz w:val="18"/>
          <w:szCs w:val="18"/>
        </w:rPr>
        <w:t>», тематика которых была отнесена к вопросам конституционно-правового статуса и деятельности парламента Российской Федерации в процессе прохождения законопроектов.</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Первостепенное значение для выявления понятия и определения сущности элементов законотворчества имеют фундаментальные теоретико-правовые и государственно-правовые </w:t>
      </w:r>
      <w:r>
        <w:rPr>
          <w:rFonts w:ascii="Verdana" w:hAnsi="Verdana"/>
          <w:color w:val="000000"/>
          <w:sz w:val="18"/>
          <w:szCs w:val="18"/>
        </w:rPr>
        <w:lastRenderedPageBreak/>
        <w:t>исследования таких учёных-конституционалистов,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Ю.Г. Арзамасов, С.Н. Бабурин, М.В.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C.B. Бошно, И.Л. Дюрягин, И.А.</w:t>
      </w:r>
      <w:r>
        <w:rPr>
          <w:rStyle w:val="WW8Num3z0"/>
          <w:rFonts w:ascii="Verdana" w:hAnsi="Verdana"/>
          <w:color w:val="000000"/>
          <w:sz w:val="18"/>
          <w:szCs w:val="18"/>
        </w:rPr>
        <w:t> </w:t>
      </w:r>
      <w:r>
        <w:rPr>
          <w:rStyle w:val="WW8Num4z0"/>
          <w:rFonts w:ascii="Verdana" w:hAnsi="Verdana"/>
          <w:color w:val="4682B4"/>
          <w:sz w:val="18"/>
          <w:szCs w:val="18"/>
        </w:rPr>
        <w:t>Иванников</w:t>
      </w:r>
      <w:r>
        <w:rPr>
          <w:rFonts w:ascii="Verdana" w:hAnsi="Verdana"/>
          <w:color w:val="000000"/>
          <w:sz w:val="18"/>
          <w:szCs w:val="18"/>
        </w:rPr>
        <w:t>, Е.И. Козлова, O.E. Кутафин, 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Р.З. Лившиц, М.Н. Марченко,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A.B. Малько, A.B. Мелехин, И.А.</w:t>
      </w:r>
      <w:r>
        <w:rPr>
          <w:rStyle w:val="WW8Num3z0"/>
          <w:rFonts w:ascii="Verdana" w:hAnsi="Verdana"/>
          <w:color w:val="000000"/>
          <w:sz w:val="18"/>
          <w:szCs w:val="18"/>
        </w:rPr>
        <w:t> </w:t>
      </w:r>
      <w:r>
        <w:rPr>
          <w:rStyle w:val="WW8Num4z0"/>
          <w:rFonts w:ascii="Verdana" w:hAnsi="Verdana"/>
          <w:color w:val="4682B4"/>
          <w:sz w:val="18"/>
          <w:szCs w:val="18"/>
        </w:rPr>
        <w:t>Нестеренко</w:t>
      </w:r>
      <w:r>
        <w:rPr>
          <w:rFonts w:ascii="Verdana" w:hAnsi="Verdana"/>
          <w:color w:val="000000"/>
          <w:sz w:val="18"/>
          <w:szCs w:val="18"/>
        </w:rPr>
        <w:t>, A.C. Пиголкин, C.B. Поленина,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В.Е. Чиркин и др.</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права законодательной инициативы исследуются в работах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C.B. Бошно, О.Н. Булакова, Р.Ф.</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Г.Д. Горобца, И.В. Гранкина, А.П.</w:t>
      </w:r>
      <w:r>
        <w:rPr>
          <w:rStyle w:val="WW8Num3z0"/>
          <w:rFonts w:ascii="Verdana" w:hAnsi="Verdana"/>
          <w:color w:val="000000"/>
          <w:sz w:val="18"/>
          <w:szCs w:val="18"/>
        </w:rPr>
        <w:t> </w:t>
      </w:r>
      <w:r>
        <w:rPr>
          <w:rStyle w:val="WW8Num4z0"/>
          <w:rFonts w:ascii="Verdana" w:hAnsi="Verdana"/>
          <w:color w:val="4682B4"/>
          <w:sz w:val="18"/>
          <w:szCs w:val="18"/>
        </w:rPr>
        <w:t>Любимова</w:t>
      </w:r>
      <w:r>
        <w:rPr>
          <w:rFonts w:ascii="Verdana" w:hAnsi="Verdana"/>
          <w:color w:val="000000"/>
          <w:sz w:val="18"/>
          <w:szCs w:val="18"/>
        </w:rPr>
        <w:t>, A.C. Пиголкина, A.C. Попова, A.B.</w:t>
      </w:r>
      <w:r>
        <w:rPr>
          <w:rStyle w:val="WW8Num3z0"/>
          <w:rFonts w:ascii="Verdana" w:hAnsi="Verdana"/>
          <w:color w:val="000000"/>
          <w:sz w:val="18"/>
          <w:szCs w:val="18"/>
        </w:rPr>
        <w:t> </w:t>
      </w:r>
      <w:r>
        <w:rPr>
          <w:rStyle w:val="WW8Num4z0"/>
          <w:rFonts w:ascii="Verdana" w:hAnsi="Verdana"/>
          <w:color w:val="4682B4"/>
          <w:sz w:val="18"/>
          <w:szCs w:val="18"/>
        </w:rPr>
        <w:t>Старовойтова</w:t>
      </w:r>
      <w:r>
        <w:rPr>
          <w:rFonts w:ascii="Verdana" w:hAnsi="Verdana"/>
          <w:color w:val="000000"/>
          <w:sz w:val="18"/>
          <w:szCs w:val="18"/>
        </w:rPr>
        <w:t>, Б.А. Страшун, A.C. Тарасова,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и др.</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и законотворческого процесса занимались и проводили исследования в разное время: А.И.</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С.А. Авакьян, Е.В. Белоусова, О.Н.</w:t>
      </w:r>
      <w:r>
        <w:rPr>
          <w:rStyle w:val="WW8Num3z0"/>
          <w:rFonts w:ascii="Verdana" w:hAnsi="Verdana"/>
          <w:color w:val="000000"/>
          <w:sz w:val="18"/>
          <w:szCs w:val="18"/>
        </w:rPr>
        <w:t> </w:t>
      </w:r>
      <w:r>
        <w:rPr>
          <w:rStyle w:val="WW8Num4z0"/>
          <w:rFonts w:ascii="Verdana" w:hAnsi="Verdana"/>
          <w:color w:val="4682B4"/>
          <w:sz w:val="18"/>
          <w:szCs w:val="18"/>
        </w:rPr>
        <w:t>Булаков</w:t>
      </w:r>
      <w:r>
        <w:rPr>
          <w:rFonts w:ascii="Verdana" w:hAnsi="Verdana"/>
          <w:color w:val="000000"/>
          <w:sz w:val="18"/>
          <w:szCs w:val="18"/>
        </w:rPr>
        <w:t>, Р.Ф. Васильев, Т.В. Голубева, А.Г.</w:t>
      </w:r>
      <w:r>
        <w:rPr>
          <w:rStyle w:val="WW8Num3z0"/>
          <w:rFonts w:ascii="Verdana" w:hAnsi="Verdana"/>
          <w:color w:val="000000"/>
          <w:sz w:val="18"/>
          <w:szCs w:val="18"/>
        </w:rPr>
        <w:t> </w:t>
      </w:r>
      <w:r>
        <w:rPr>
          <w:rStyle w:val="WW8Num4z0"/>
          <w:rFonts w:ascii="Verdana" w:hAnsi="Verdana"/>
          <w:color w:val="4682B4"/>
          <w:sz w:val="18"/>
          <w:szCs w:val="18"/>
        </w:rPr>
        <w:t>Гузнов</w:t>
      </w:r>
      <w:r>
        <w:rPr>
          <w:rFonts w:ascii="Verdana" w:hAnsi="Verdana"/>
          <w:color w:val="000000"/>
          <w:sz w:val="18"/>
          <w:szCs w:val="18"/>
        </w:rPr>
        <w:t>, Г.П. Ивлиев, A.B. Ильин, Н.В.</w:t>
      </w:r>
      <w:r>
        <w:rPr>
          <w:rStyle w:val="WW8Num3z0"/>
          <w:rFonts w:ascii="Verdana" w:hAnsi="Verdana"/>
          <w:color w:val="000000"/>
          <w:sz w:val="18"/>
          <w:szCs w:val="18"/>
        </w:rPr>
        <w:t> </w:t>
      </w:r>
      <w:r>
        <w:rPr>
          <w:rStyle w:val="WW8Num4z0"/>
          <w:rFonts w:ascii="Verdana" w:hAnsi="Verdana"/>
          <w:color w:val="4682B4"/>
          <w:sz w:val="18"/>
          <w:szCs w:val="18"/>
        </w:rPr>
        <w:t>Исаков</w:t>
      </w:r>
      <w:r>
        <w:rPr>
          <w:rFonts w:ascii="Verdana" w:hAnsi="Verdana"/>
          <w:color w:val="000000"/>
          <w:sz w:val="18"/>
          <w:szCs w:val="18"/>
        </w:rPr>
        <w:t>, H.H. Карпов, A.A. Кененов,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А.Н. Кокотов, Ю.К. Краснов, П.В.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А.П. Любимов, А.П. Мазуренко, Г.А.</w:t>
      </w:r>
      <w:r>
        <w:rPr>
          <w:rStyle w:val="WW8Num3z0"/>
          <w:rFonts w:ascii="Verdana" w:hAnsi="Verdana"/>
          <w:color w:val="000000"/>
          <w:sz w:val="18"/>
          <w:szCs w:val="18"/>
        </w:rPr>
        <w:t> </w:t>
      </w:r>
      <w:r>
        <w:rPr>
          <w:rStyle w:val="WW8Num4z0"/>
          <w:rFonts w:ascii="Verdana" w:hAnsi="Verdana"/>
          <w:color w:val="4682B4"/>
          <w:sz w:val="18"/>
          <w:szCs w:val="18"/>
        </w:rPr>
        <w:t>Мартьянов</w:t>
      </w:r>
      <w:r>
        <w:rPr>
          <w:rFonts w:ascii="Verdana" w:hAnsi="Verdana"/>
          <w:color w:val="000000"/>
          <w:sz w:val="18"/>
          <w:szCs w:val="18"/>
        </w:rPr>
        <w:t>, A.B. Мицкевич, Р.К. Надеев, И.А.</w:t>
      </w:r>
      <w:r>
        <w:rPr>
          <w:rStyle w:val="WW8Num3z0"/>
          <w:rFonts w:ascii="Verdana" w:hAnsi="Verdana"/>
          <w:color w:val="000000"/>
          <w:sz w:val="18"/>
          <w:szCs w:val="18"/>
        </w:rPr>
        <w:t> </w:t>
      </w:r>
      <w:r>
        <w:rPr>
          <w:rStyle w:val="WW8Num4z0"/>
          <w:rFonts w:ascii="Verdana" w:hAnsi="Verdana"/>
          <w:color w:val="4682B4"/>
          <w:sz w:val="18"/>
          <w:szCs w:val="18"/>
        </w:rPr>
        <w:t>Нестеренко</w:t>
      </w:r>
      <w:r>
        <w:rPr>
          <w:rFonts w:ascii="Verdana" w:hAnsi="Verdana"/>
          <w:color w:val="000000"/>
          <w:sz w:val="18"/>
          <w:szCs w:val="18"/>
        </w:rPr>
        <w:t>, H.B. Ралдугин, Т.Н. Рахманина, Т.Э.</w:t>
      </w:r>
      <w:r>
        <w:rPr>
          <w:rStyle w:val="WW8Num3z0"/>
          <w:rFonts w:ascii="Verdana" w:hAnsi="Verdana"/>
          <w:color w:val="000000"/>
          <w:sz w:val="18"/>
          <w:szCs w:val="18"/>
        </w:rPr>
        <w:t> </w:t>
      </w:r>
      <w:r>
        <w:rPr>
          <w:rStyle w:val="WW8Num4z0"/>
          <w:rFonts w:ascii="Verdana" w:hAnsi="Verdana"/>
          <w:color w:val="4682B4"/>
          <w:sz w:val="18"/>
          <w:szCs w:val="18"/>
        </w:rPr>
        <w:t>Рождественская</w:t>
      </w:r>
      <w:r>
        <w:rPr>
          <w:rFonts w:ascii="Verdana" w:hAnsi="Verdana"/>
          <w:color w:val="000000"/>
          <w:sz w:val="18"/>
          <w:szCs w:val="18"/>
        </w:rPr>
        <w:t>, Г.В. Синцов, И.М. Степанов,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Ю.В. Харламова, Д.В. Чухвичев, А.Н.</w:t>
      </w:r>
      <w:r>
        <w:rPr>
          <w:rStyle w:val="WW8Num3z0"/>
          <w:rFonts w:ascii="Verdana" w:hAnsi="Verdana"/>
          <w:color w:val="000000"/>
          <w:sz w:val="18"/>
          <w:szCs w:val="18"/>
        </w:rPr>
        <w:t> </w:t>
      </w:r>
      <w:r>
        <w:rPr>
          <w:rStyle w:val="WW8Num4z0"/>
          <w:rFonts w:ascii="Verdana" w:hAnsi="Verdana"/>
          <w:color w:val="4682B4"/>
          <w:sz w:val="18"/>
          <w:szCs w:val="18"/>
        </w:rPr>
        <w:t>Шохин</w:t>
      </w:r>
      <w:r>
        <w:rPr>
          <w:rFonts w:ascii="Verdana" w:hAnsi="Verdana"/>
          <w:color w:val="000000"/>
          <w:sz w:val="18"/>
          <w:szCs w:val="18"/>
        </w:rPr>
        <w:t>, И.И. Шувалов и др.</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законотворческой деятельности в зарубежных государствах писали Ф. Ар дан, О.Н.</w:t>
      </w:r>
      <w:r>
        <w:rPr>
          <w:rStyle w:val="WW8Num3z0"/>
          <w:rFonts w:ascii="Verdana" w:hAnsi="Verdana"/>
          <w:color w:val="000000"/>
          <w:sz w:val="18"/>
          <w:szCs w:val="18"/>
        </w:rPr>
        <w:t> </w:t>
      </w:r>
      <w:r>
        <w:rPr>
          <w:rStyle w:val="WW8Num4z0"/>
          <w:rFonts w:ascii="Verdana" w:hAnsi="Verdana"/>
          <w:color w:val="4682B4"/>
          <w:sz w:val="18"/>
          <w:szCs w:val="18"/>
        </w:rPr>
        <w:t>Булаков</w:t>
      </w:r>
      <w:r>
        <w:rPr>
          <w:rFonts w:ascii="Verdana" w:hAnsi="Verdana"/>
          <w:color w:val="000000"/>
          <w:sz w:val="18"/>
          <w:szCs w:val="18"/>
        </w:rPr>
        <w:t>, В.Н. Дубровин, А. Д.</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Е.В. Коврякова, В.В. Маклаков, A.M.</w:t>
      </w:r>
      <w:r>
        <w:rPr>
          <w:rStyle w:val="WW8Num3z0"/>
          <w:rFonts w:ascii="Verdana" w:hAnsi="Verdana"/>
          <w:color w:val="000000"/>
          <w:sz w:val="18"/>
          <w:szCs w:val="18"/>
        </w:rPr>
        <w:t> </w:t>
      </w:r>
      <w:r>
        <w:rPr>
          <w:rStyle w:val="WW8Num4z0"/>
          <w:rFonts w:ascii="Verdana" w:hAnsi="Verdana"/>
          <w:color w:val="4682B4"/>
          <w:sz w:val="18"/>
          <w:szCs w:val="18"/>
        </w:rPr>
        <w:t>Осавелюк</w:t>
      </w:r>
      <w:r>
        <w:rPr>
          <w:rFonts w:ascii="Verdana" w:hAnsi="Verdana"/>
          <w:color w:val="000000"/>
          <w:sz w:val="18"/>
          <w:szCs w:val="18"/>
        </w:rPr>
        <w:t>, А.Н. Пилипенко и др.</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объем научных работ монографического характера, которые были бы посвящены исследованию законотворческой деятельности парламента Российской Федерации, представляется небольшим. Исключение составляют лишь диссертации A.C.</w:t>
      </w:r>
      <w:r>
        <w:rPr>
          <w:rStyle w:val="WW8Num3z0"/>
          <w:rFonts w:ascii="Verdana" w:hAnsi="Verdana"/>
          <w:color w:val="000000"/>
          <w:sz w:val="18"/>
          <w:szCs w:val="18"/>
        </w:rPr>
        <w:t> </w:t>
      </w:r>
      <w:r>
        <w:rPr>
          <w:rStyle w:val="WW8Num4z0"/>
          <w:rFonts w:ascii="Verdana" w:hAnsi="Verdana"/>
          <w:color w:val="4682B4"/>
          <w:sz w:val="18"/>
          <w:szCs w:val="18"/>
        </w:rPr>
        <w:t>Адамовича</w:t>
      </w:r>
      <w:r>
        <w:rPr>
          <w:rFonts w:ascii="Verdana" w:hAnsi="Verdana"/>
          <w:color w:val="000000"/>
          <w:sz w:val="18"/>
          <w:szCs w:val="18"/>
        </w:rPr>
        <w:t>, Ж.П. Ворсовой, О.И. Красновой, Г.А.</w:t>
      </w:r>
      <w:r>
        <w:rPr>
          <w:rStyle w:val="WW8Num3z0"/>
          <w:rFonts w:ascii="Verdana" w:hAnsi="Verdana"/>
          <w:color w:val="000000"/>
          <w:sz w:val="18"/>
          <w:szCs w:val="18"/>
        </w:rPr>
        <w:t> </w:t>
      </w:r>
      <w:r>
        <w:rPr>
          <w:rStyle w:val="WW8Num4z0"/>
          <w:rFonts w:ascii="Verdana" w:hAnsi="Verdana"/>
          <w:color w:val="4682B4"/>
          <w:sz w:val="18"/>
          <w:szCs w:val="18"/>
        </w:rPr>
        <w:t>Мартьянова</w:t>
      </w:r>
      <w:r>
        <w:rPr>
          <w:rFonts w:ascii="Verdana" w:hAnsi="Verdana"/>
          <w:color w:val="000000"/>
          <w:sz w:val="18"/>
          <w:szCs w:val="18"/>
        </w:rPr>
        <w:t>, H.J1. Ореховой, В.М. Платонова, А.И.</w:t>
      </w:r>
      <w:r>
        <w:rPr>
          <w:rStyle w:val="WW8Num4z0"/>
          <w:rFonts w:ascii="Verdana" w:hAnsi="Verdana"/>
          <w:color w:val="4682B4"/>
          <w:sz w:val="18"/>
          <w:szCs w:val="18"/>
        </w:rPr>
        <w:t>Салихова</w:t>
      </w:r>
      <w:r>
        <w:rPr>
          <w:rFonts w:ascii="Verdana" w:hAnsi="Verdana"/>
          <w:color w:val="000000"/>
          <w:sz w:val="18"/>
          <w:szCs w:val="18"/>
        </w:rPr>
        <w:t>, М.Ю. Спирина, Ю.Е. Ширяева. Однако в данных работах исследуется законодательный процесс без учета изменившегося законодательства в данной сфере.</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существующих исследованиях уделяется внимание лишь стадии законодательного процесса и разработки законопроектов, что дает право утверждать о наличии устаревшей и разобщенной информации о</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Федерального Собрания Российской Федерации в данных работах. Поэтому, несмотря на большое количество работ посвященных законотворческой деятельности парламента Российской Федерации, проблема внесения и рассмотрения законопроектов в Федеральном Собрании Российской Федерации изучена недостаточно.</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Вышеуказанное позволяет сделать вывод, что в условиях динамично развивающейся политической жизни страны актуальным представляется специальное изучение процесса регламентации законотворческой деятельности парламента Российской Федерации.</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которые возникают, изменяются и могут прекращать свое действие по поводу законотворчества в современном парламенте России.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и иные нормативные правовые акты, регулирующие процедуры законотворческого процесса в парламенте России,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Германии, Испании и Франции, Регламенты Национального Собрания и</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Франции, Регламенты Конгресса депутатов и Сената Испании, Регламенты Бундестага и</w:t>
      </w:r>
      <w:r>
        <w:rPr>
          <w:rStyle w:val="WW8Num3z0"/>
          <w:rFonts w:ascii="Verdana" w:hAnsi="Verdana"/>
          <w:color w:val="000000"/>
          <w:sz w:val="18"/>
          <w:szCs w:val="18"/>
        </w:rPr>
        <w:t> </w:t>
      </w:r>
      <w:r>
        <w:rPr>
          <w:rStyle w:val="WW8Num4z0"/>
          <w:rFonts w:ascii="Verdana" w:hAnsi="Verdana"/>
          <w:color w:val="4682B4"/>
          <w:sz w:val="18"/>
          <w:szCs w:val="18"/>
        </w:rPr>
        <w:t>Бундесрата</w:t>
      </w:r>
      <w:r>
        <w:rPr>
          <w:rStyle w:val="WW8Num3z0"/>
          <w:rFonts w:ascii="Verdana" w:hAnsi="Verdana"/>
          <w:color w:val="000000"/>
          <w:sz w:val="18"/>
          <w:szCs w:val="18"/>
        </w:rPr>
        <w:t> </w:t>
      </w:r>
      <w:r>
        <w:rPr>
          <w:rFonts w:ascii="Verdana" w:hAnsi="Verdana"/>
          <w:color w:val="000000"/>
          <w:sz w:val="18"/>
          <w:szCs w:val="18"/>
        </w:rPr>
        <w:t>Германии.</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В процессе исследования перед диссертантом была поставлена основная цель: проведение комплексного конституционно-правового анализа теоретических и процессуальных аспектов функционирования федерального законотворческого процесса в Российской Федерации, с акцентированием внимания на проблемах парламентского законотворчества; разработка и теоретическое обоснование предложений по совершенствованию нормативного правового регулирования данных проблем, в том числе опираясь на зарубежный опыт; попытка разработать структуру примерного проекта федерального закона, направленного на регулирование рассмотрения законодательных инициатив в Федеральном Собрании Российской Федерации.</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Диссертацией предполагается решить следующие задачи, для достижения цели, поставленной диссертационным исследованием:</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изучить и проанализировать научные подходы к определению законотворчества, выявить особенности современных тенденций развития российского законодательства;</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и проанализировать принципы законотворчества в Российской Федерации;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законодательного процесса за рубежом на примере Германии, Испании и Франции; проанализировать</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составляющую законотворчества в парламенте России;</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процедуру законодательной инициативы;</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основные стадии рассмотрения законопроектов в Государственной Думе и ее роль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проанализировать стадию одобрения закона, принятого Государственной Думой в Совете Федерации;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в сложившейся практике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вопросы, касающиеся законотворчества; исследовать предложения по совершенствованию норм, регулирующих процесс законопроектной деятельности в парламенте России; сформулировать предложения и рекомендации по совершенствованию разработки и рассмотрения законопроектов в парламенте России.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диссертационное исследование нацелено на унификацию законотворческой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РФ, и может способствовать</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закреплению порядка рассмотрения законопроектов в парламенте России.</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Выработка конкретных научных и практических рекомендаций по выбранной теме исследования, будет являться решением вышеуказанных задач.</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включают работы ученых и практиков в области конституционного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М.В. Баглая, О.Н. Булакова, Р.Ф.</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Г.П. Ивлиева, Н.В. Исакова, Д.А.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O.E. Кутафина, П.В. Крашенинникова, Г.А.</w:t>
      </w:r>
      <w:r>
        <w:rPr>
          <w:rStyle w:val="WW8Num3z0"/>
          <w:rFonts w:ascii="Verdana" w:hAnsi="Verdana"/>
          <w:color w:val="000000"/>
          <w:sz w:val="18"/>
          <w:szCs w:val="18"/>
        </w:rPr>
        <w:t> </w:t>
      </w:r>
      <w:r>
        <w:rPr>
          <w:rStyle w:val="WW8Num4z0"/>
          <w:rFonts w:ascii="Verdana" w:hAnsi="Verdana"/>
          <w:color w:val="4682B4"/>
          <w:sz w:val="18"/>
          <w:szCs w:val="18"/>
        </w:rPr>
        <w:t>Мартьянова</w:t>
      </w:r>
      <w:r>
        <w:rPr>
          <w:rFonts w:ascii="Verdana" w:hAnsi="Verdana"/>
          <w:color w:val="000000"/>
          <w:sz w:val="18"/>
          <w:szCs w:val="18"/>
        </w:rPr>
        <w:t>, A.C. Пиголкина, C.B. Полениной,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Т.Я. Хабриевой, Н.Г. Чеботарева,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Д.В. Чухвичева и др.</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работы составляют нормативные правовые акты, позволяющие провести анализ проблем современного понимания законотворчества, в том числе: Конституция Российской Федерации 1993 г., Федеральный закон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федеральных законов, актов палат Федерального Собрания»; Федеральный закон «О принципах и порядке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органами государственной власти субъектов Российской Федерации»; Федеральный закон «О порядке принятия и вступления в силу поправок к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«Об общественном обсуждении проектов федеральных конституционных законов и федеральных законов» и другие федеральные законы, регулирующие процесс законотворчества,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решения Конституционного Суда Российской Федерации, Регламенты палат Федерального Собрания Российской Федерации, аналитические материалы Аппаратов палат Федерального Собрания Российской Федерации, особые мнения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Конституции Германии, Испании и Франции, Регламенты Национального Собрания и Сената Франции, Регламенты Конгресса депутатов и Сената Испании, Регламенты Бундестага и Бундесрата Германии и иные материалы.</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постановления и решения Конституционного Суда Российской Федерации, материалы совещаний и иных мероприятий Федерального Собрания Российской Федерации по вопросам осуществления законодательной деятельности за 2001-2012 гг., аналитические материалы Аппарата Государственной Думы ФС РФ и Аппарата Совета Федерации ФС РФ.</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послужил метод системного анализа правовых и организационных вопросов законопроектной деятельности Федерального Собрания Российской Федерации. При подготовке диссертационного исследования использовались в совокупности как общие, так и специальные научные методы познания. В процессе разработки различных положений темы применялся также аналитико-правовой, сравнительно-правовой, статистический методы, а также метод сравнения.</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В результате комплексного исследования теоретического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аспектов законотворчества в Российском государстве на современном этапе автором выявлены новые результаты: сформулировано авторское определение понятия «</w:t>
      </w:r>
      <w:r>
        <w:rPr>
          <w:rStyle w:val="WW8Num4z0"/>
          <w:rFonts w:ascii="Verdana" w:hAnsi="Verdana"/>
          <w:color w:val="4682B4"/>
          <w:sz w:val="18"/>
          <w:szCs w:val="18"/>
        </w:rPr>
        <w:t>законотворчество</w:t>
      </w:r>
      <w:r>
        <w:rPr>
          <w:rFonts w:ascii="Verdana" w:hAnsi="Verdana"/>
          <w:color w:val="000000"/>
          <w:sz w:val="18"/>
          <w:szCs w:val="18"/>
        </w:rPr>
        <w:t>»; определены принципы законотворчества с учетом изменений внесенных в законодательство, которые были разграничены на две группы; выявлены особенности применения законодательных инициатив в парламенте Германии, Испании и Франции, которые возможно применять в Федеральном Собрании Российской Федерации; дается анализ рассмотрения Государственной Думой внесенных законодательных инициатив с учетом обязательного применения правовой и иных видов</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приводится статус Совета Федерации как органа, обеспечивающего осуществление мер сдержек и противовесов в Федеральном Собрании Российской Федерации; определены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Конституционного Суда РФ в части законотворческой деятельности парламента России; выработаны предложения по совершенствованию организационных и правовых основ Регламента Совета Федерации и Регламента Государственной Думы; разработана примерная структура проекта федерального закона, регламентирующего деятельность всего Федерального Собрания Российской Федерации в части законодательной деятельности.</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сформулированы следующие теоретические положения, выводы и предложения, выносимые на защиту:</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w:t>
      </w:r>
      <w:r>
        <w:rPr>
          <w:rStyle w:val="WW8Num3z0"/>
          <w:rFonts w:ascii="Verdana" w:hAnsi="Verdana"/>
          <w:color w:val="000000"/>
          <w:sz w:val="18"/>
          <w:szCs w:val="18"/>
        </w:rPr>
        <w:t> </w:t>
      </w:r>
      <w:r>
        <w:rPr>
          <w:rStyle w:val="WW8Num4z0"/>
          <w:rFonts w:ascii="Verdana" w:hAnsi="Verdana"/>
          <w:color w:val="4682B4"/>
          <w:sz w:val="18"/>
          <w:szCs w:val="18"/>
        </w:rPr>
        <w:t>законотворчеством</w:t>
      </w:r>
      <w:r>
        <w:rPr>
          <w:rStyle w:val="WW8Num3z0"/>
          <w:rFonts w:ascii="Verdana" w:hAnsi="Verdana"/>
          <w:color w:val="000000"/>
          <w:sz w:val="18"/>
          <w:szCs w:val="18"/>
        </w:rPr>
        <w:t> </w:t>
      </w:r>
      <w:r>
        <w:rPr>
          <w:rFonts w:ascii="Verdana" w:hAnsi="Verdana"/>
          <w:color w:val="000000"/>
          <w:sz w:val="18"/>
          <w:szCs w:val="18"/>
        </w:rPr>
        <w:t>понимается осуществляемая в строго установленном порядке деятельность законодательных</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Fonts w:ascii="Verdana" w:hAnsi="Verdana"/>
          <w:color w:val="000000"/>
          <w:sz w:val="18"/>
          <w:szCs w:val="18"/>
        </w:rPr>
        <w:t>) органов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проведении референдума) по созданию, подготовке и принятию актов высшей юридической силы.</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Оптимизация законотворческого процесса и, в первую очередь, деятельности по выработке и принятию качественных законодательных актов приобретает особое значение не только в Российской Федерации, но и Франции, Германии и Испании. Опыт парламентариев: от Франции может быть полезным для России в части использования конституционного контроля над законами, имеющие высокую социальную значимость с целью повышения качества их составляющей, вплоть до подписания его главой государства; от Германии - опыт по ограничению времени нахождения в статусе «</w:t>
      </w:r>
      <w:r>
        <w:rPr>
          <w:rStyle w:val="WW8Num4z0"/>
          <w:rFonts w:ascii="Verdana" w:hAnsi="Verdana"/>
          <w:color w:val="4682B4"/>
          <w:sz w:val="18"/>
          <w:szCs w:val="18"/>
        </w:rPr>
        <w:t>законопроект</w:t>
      </w:r>
      <w:r>
        <w:rPr>
          <w:rFonts w:ascii="Verdana" w:hAnsi="Verdana"/>
          <w:color w:val="000000"/>
          <w:sz w:val="18"/>
          <w:szCs w:val="18"/>
        </w:rPr>
        <w:t>» в пределах текущей сессии; от Испании - делегировать народу право участвовать в построении правового государства посредством предоставления ему ограниченного права законодательной инициативы, при условии сбора необходимого количества подписей.</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Обоснование целесообразности закрепления: обязательного требования к</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инициативам депутатов Государственной Думы по проведению исследования законопроектов на актуальность и возможность применения в действующем законодательстве; проведения правовой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еще до стадии внесения законодательной инициативы в Государственную Думу; возможности отзыва</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уже после принятия его в первом чтении для уменьшения количества, но повышения качества законопроектной работы Государственной Думы; правового статуса заключения Правового управления Аппарата Государственной Думы ФС РФ как обязательного и подлежащего неукоснительному учету в процессе доработки законопроекта; проведения отдельных экспертных оценок Правового управления Аппарата Государственной Думы в отношении поправок к</w:t>
      </w:r>
      <w:r>
        <w:rPr>
          <w:rStyle w:val="WW8Num3z0"/>
          <w:rFonts w:ascii="Verdana" w:hAnsi="Verdana"/>
          <w:color w:val="000000"/>
          <w:sz w:val="18"/>
          <w:szCs w:val="18"/>
        </w:rPr>
        <w:t> </w:t>
      </w:r>
      <w:r>
        <w:rPr>
          <w:rStyle w:val="WW8Num4z0"/>
          <w:rFonts w:ascii="Verdana" w:hAnsi="Verdana"/>
          <w:color w:val="4682B4"/>
          <w:sz w:val="18"/>
          <w:szCs w:val="18"/>
        </w:rPr>
        <w:t>законопроектам</w:t>
      </w:r>
      <w:r>
        <w:rPr>
          <w:rFonts w:ascii="Verdana" w:hAnsi="Verdana"/>
          <w:color w:val="000000"/>
          <w:sz w:val="18"/>
          <w:szCs w:val="18"/>
        </w:rPr>
        <w:t>, которые были внесены в ответственный комитет ко второму чтению, на возможное выявление противоречий тем нормам, которые уже были учтены субъектом права законодательной инициативы, внесшим законопроект.</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тем, что важнейшим</w:t>
      </w:r>
      <w:r>
        <w:rPr>
          <w:rStyle w:val="WW8Num3z0"/>
          <w:rFonts w:ascii="Verdana" w:hAnsi="Verdana"/>
          <w:color w:val="000000"/>
          <w:sz w:val="18"/>
          <w:szCs w:val="18"/>
        </w:rPr>
        <w:t> </w:t>
      </w:r>
      <w:r>
        <w:rPr>
          <w:rStyle w:val="WW8Num4z0"/>
          <w:rFonts w:ascii="Verdana" w:hAnsi="Verdana"/>
          <w:color w:val="4682B4"/>
          <w:sz w:val="18"/>
          <w:szCs w:val="18"/>
        </w:rPr>
        <w:t>полномочием</w:t>
      </w:r>
      <w:r>
        <w:rPr>
          <w:rStyle w:val="WW8Num3z0"/>
          <w:rFonts w:ascii="Verdana" w:hAnsi="Verdana"/>
          <w:color w:val="000000"/>
          <w:sz w:val="18"/>
          <w:szCs w:val="18"/>
        </w:rPr>
        <w:t> </w:t>
      </w:r>
      <w:r>
        <w:rPr>
          <w:rFonts w:ascii="Verdana" w:hAnsi="Verdana"/>
          <w:color w:val="000000"/>
          <w:sz w:val="18"/>
          <w:szCs w:val="18"/>
        </w:rPr>
        <w:t>Совета Федерации и его членов является право законодательной инициативы, целесообразно: расширение перечня субъектов права законодательной инициативы и распространение ее на комитеты Совета Федерации; придания законодательным инициативам Совета Федерации особого статуса, определяющего ее приоритетное рассмотрение в Государственной Думе, в целях оперативного взаимодействия палат Федерального Собрания РФ.</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Повышение качества законодательных инициатив, поступивших от членов Совета Федерации, депутатов Государственной Думы и законодательных (представительных) органов государственной власти субъектов РФ может обеспечить процедура обязательного направления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в Государственную Думу официального заключения о рациональности принятия и применения того или иного законопроекта.</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 современном российском законодательстве нет отдельного федерального законодательного акта, который регламентировал бы все базовые стадии разработки и рассмотрения законопроектов (федеральных конституционных и федеральных законов), а также определял</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права законодательной инициативы. Повышению качества законопроектной деятельности в Государственной Думе может способствовать отдельный специализированный федеральный закон, авторская структура которого предлагается в виде проекта федерального закона «О порядке разработки и рассмотрения федеральных конституционных законов, законов Российской Федерации о поправках к Конституции Российской Федерации и федеральных законов в</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Федеральном Собрании Российской Федерации», включающая следующие положения:</w:t>
      </w:r>
    </w:p>
    <w:p w:rsidR="00CE5AFF" w:rsidRDefault="00CE5AFF" w:rsidP="00CE5AF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Иванов, Кирилл Константинович</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проведенная в рамках диссертационного исследования, позволила выявить проблемы, существующие на сегодняшний день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Федерального Собрания Российской Федерации, решение которых приобретает особую значимость и актуальность.</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Российской Федерации завершается процесс формирования стабильной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От эффективности и качества законодательной работы Государственной Думы ФС РФ и Совета Федерации ФС РФ, сформированной нормативной основы, во многом зависит уровень развития социально-экономического и политического благополучия страны. Такое пристальное внимание, которое уделяется</w:t>
      </w:r>
      <w:r>
        <w:rPr>
          <w:rStyle w:val="WW8Num3z0"/>
          <w:rFonts w:ascii="Verdana" w:hAnsi="Verdana"/>
          <w:color w:val="000000"/>
          <w:sz w:val="18"/>
          <w:szCs w:val="18"/>
        </w:rPr>
        <w:t> </w:t>
      </w:r>
      <w:r>
        <w:rPr>
          <w:rStyle w:val="WW8Num4z0"/>
          <w:rFonts w:ascii="Verdana" w:hAnsi="Verdana"/>
          <w:color w:val="4682B4"/>
          <w:sz w:val="18"/>
          <w:szCs w:val="18"/>
        </w:rPr>
        <w:t>законотворческому</w:t>
      </w:r>
      <w:r>
        <w:rPr>
          <w:rStyle w:val="WW8Num3z0"/>
          <w:rFonts w:ascii="Verdana" w:hAnsi="Verdana"/>
          <w:color w:val="000000"/>
          <w:sz w:val="18"/>
          <w:szCs w:val="18"/>
        </w:rPr>
        <w:t> </w:t>
      </w:r>
      <w:r>
        <w:rPr>
          <w:rFonts w:ascii="Verdana" w:hAnsi="Verdana"/>
          <w:color w:val="000000"/>
          <w:sz w:val="18"/>
          <w:szCs w:val="18"/>
        </w:rPr>
        <w:t>процессу в России, обусловлено тем, что только эффективные результаты законопроектной работы получат свою непосредственную реализацию в экономической, социальной и политической сферах жизнедеятельности общества.</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сформулировано авторское определение</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 осуществляемая в строго установленном порядке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проведении референдума) по созданию, подготовке и принятию актов высшей юридической силы.</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представляется обоснованным рассмотренные базисные принципы, лежащие в основе законотворчества, подразделить на два вида: зависящие от формы государственного устройства и формы правления (такие как принцип демократизма, гуманизма, справедливости,</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(если речь идет об открытости обсуждения с народом принимаемых законов)) и не зависящие, то есть те, которые положены в основу каждого правового государства в мире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научной обоснованности, профессионализма, постоянного технического совершенствования принимаемых законов, а также гласности (в той мере, когда речь идет о доведении до общественности принятых нормативных актов)).</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 статье 104 определяет статус Государственной Думы являющейся основным «</w:t>
      </w:r>
      <w:r>
        <w:rPr>
          <w:rStyle w:val="WW8Num4z0"/>
          <w:rFonts w:ascii="Verdana" w:hAnsi="Verdana"/>
          <w:color w:val="4682B4"/>
          <w:sz w:val="18"/>
          <w:szCs w:val="18"/>
        </w:rPr>
        <w:t>эпицентром</w:t>
      </w:r>
      <w:r>
        <w:rPr>
          <w:rFonts w:ascii="Verdana" w:hAnsi="Verdana"/>
          <w:color w:val="000000"/>
          <w:sz w:val="18"/>
          <w:szCs w:val="18"/>
        </w:rPr>
        <w:t>» законопроектной деятельности, к тому же самостоятельно обладающей правом законодательной инициативы наряду с остальными субъектами, обладающими этим же правом.</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осуществляемая в Государственной Думе, являющейся «</w:t>
      </w:r>
      <w:r>
        <w:rPr>
          <w:rStyle w:val="WW8Num4z0"/>
          <w:rFonts w:ascii="Verdana" w:hAnsi="Verdana"/>
          <w:color w:val="4682B4"/>
          <w:sz w:val="18"/>
          <w:szCs w:val="18"/>
        </w:rPr>
        <w:t>нижней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парламента, неразрывно связана с Советом Федерации.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законодательной деятельности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Российской Федерации, выявил ряд проблемных моментов, в процессе подготовки и рассмотрения</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что позволило сделать ряд общих выводов и конкретных предложений, применение которых, по мнению диссертанта, будет способствовать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процесса.</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Производить разработку Правительством РФ стратегического планирования законопроектной деятельности для Федерального Собрания Российской Федерации на очередную сессию с учетом ежегодных Посланий</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расширить круг субъектов обладающих правом законодательной инициативы, дополнив его Общественной палатой РФ; предусмотреть возможность ограничения либо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Президента РФ права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инициативу, в связи с тем, что он и так является гарантом Конституции РФ и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xml:space="preserve">, и имеет право на издание своих нормативных правовых актов; следует расширить перечень субъектов права законодательной </w:t>
      </w:r>
      <w:r>
        <w:rPr>
          <w:rFonts w:ascii="Verdana" w:hAnsi="Verdana"/>
          <w:color w:val="000000"/>
          <w:sz w:val="18"/>
          <w:szCs w:val="18"/>
        </w:rPr>
        <w:lastRenderedPageBreak/>
        <w:t>инициативы в Совете Федерации - включить в перечень субъектов комитеты Совета Федерации; в целях повышения ответственности за принятые Федеральным Собранием Российской Федерации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представляется целесообразным дополнить к подписи Президента РФ подписи Председателей обеих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парламента, что будет способствовать повышению их значимости.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Регламент Совета Федерации: обязательное участие членов Совета Федерации в общественном обсуждении законопроектов в регионах, от которых они делегированы; предлагается выявлять круг парламентариев, которые своим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лоббируют неэффективные либо не поддерживаемые обществом законы, с целью привлечение таковых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своих служебных обязанностей, вплоть до отзыва представителя субъекта Российской Федерации из Совета Федерации; увеличить срок для рассмотрения каждого принятого Государственной Думой федерального закона в «</w:t>
      </w:r>
      <w:r>
        <w:rPr>
          <w:rStyle w:val="WW8Num4z0"/>
          <w:rFonts w:ascii="Verdana" w:hAnsi="Verdana"/>
          <w:color w:val="4682B4"/>
          <w:sz w:val="18"/>
          <w:szCs w:val="18"/>
        </w:rPr>
        <w:t>верхней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парламента, что повысит значимость Совета Федерации как участника законодательного процесса.</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Регламент Государственной Думы: внести обязательное транслирование заседаний комитетов и экспертных советов по</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инициативам, затрагивающим социально-экономическое развитие страны, с обязательным приглашением экспертов от всех фракций, заинтересованных в данных инициативах; в случае несогласия других фракций, представленных в Государственной Думе, итогами заседания экспертного совета либо парламентских слушаний, оппозиционные фракции должны иметь право предложить свою, альтернативную резолюцию по</w:t>
      </w:r>
      <w:r>
        <w:rPr>
          <w:rStyle w:val="WW8Num3z0"/>
          <w:rFonts w:ascii="Verdana" w:hAnsi="Verdana"/>
          <w:color w:val="000000"/>
          <w:sz w:val="18"/>
          <w:szCs w:val="18"/>
        </w:rPr>
        <w:t> </w:t>
      </w:r>
      <w:r>
        <w:rPr>
          <w:rStyle w:val="WW8Num4z0"/>
          <w:rFonts w:ascii="Verdana" w:hAnsi="Verdana"/>
          <w:color w:val="4682B4"/>
          <w:sz w:val="18"/>
          <w:szCs w:val="18"/>
        </w:rPr>
        <w:t>законопроекту</w:t>
      </w:r>
      <w:r>
        <w:rPr>
          <w:rFonts w:ascii="Verdana" w:hAnsi="Verdana"/>
          <w:color w:val="000000"/>
          <w:sz w:val="18"/>
          <w:szCs w:val="18"/>
        </w:rPr>
        <w:t>. В случае не достижения компромисса,</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не может быть вынесен на обсуждение на пленарном заседании Государственной Думы до тех пор, пока не будет достигнут консенсус. Время, которое отводится на составление обоюдно одобренной всеми фракциями поправок к резолюции, не должно составлять менее трех дней;</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обязательное проведение правовой экспертизы законопроектов в Правовом управлении Аппарата Государственной Думы еще на стадии его внесения в Государственную Думу с обязательным заключением актуальности вносимого</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установить статус заключения Правового управления Аппарата Государственной Думы ФС РФ как обязательного и подлежащего неукоснительному учету в процессе доработки законопроекта; предусмотреть возможность обязательного направления поправок к</w:t>
      </w:r>
      <w:r>
        <w:rPr>
          <w:rStyle w:val="WW8Num4z0"/>
          <w:rFonts w:ascii="Verdana" w:hAnsi="Verdana"/>
          <w:color w:val="4682B4"/>
          <w:sz w:val="18"/>
          <w:szCs w:val="18"/>
        </w:rPr>
        <w:t>законопроектам</w:t>
      </w:r>
      <w:r>
        <w:rPr>
          <w:rStyle w:val="WW8Num3z0"/>
          <w:rFonts w:ascii="Verdana" w:hAnsi="Verdana"/>
          <w:color w:val="000000"/>
          <w:sz w:val="18"/>
          <w:szCs w:val="18"/>
        </w:rPr>
        <w:t> </w:t>
      </w:r>
      <w:r>
        <w:rPr>
          <w:rFonts w:ascii="Verdana" w:hAnsi="Verdana"/>
          <w:color w:val="000000"/>
          <w:sz w:val="18"/>
          <w:szCs w:val="18"/>
        </w:rPr>
        <w:t>в Правовое управление Аппарата Государственной Думы, с учетом мнения которого, профильные комитеты готовят</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ко второму чтению; дать возможность инициатору отозвать свой законопроект на любой стадии его рассмотрения в «</w:t>
      </w:r>
      <w:r>
        <w:rPr>
          <w:rStyle w:val="WW8Num4z0"/>
          <w:rFonts w:ascii="Verdana" w:hAnsi="Verdana"/>
          <w:color w:val="4682B4"/>
          <w:sz w:val="18"/>
          <w:szCs w:val="18"/>
        </w:rPr>
        <w:t>нижней</w:t>
      </w:r>
      <w:r>
        <w:rPr>
          <w:rFonts w:ascii="Verdana" w:hAnsi="Verdana"/>
          <w:color w:val="000000"/>
          <w:sz w:val="18"/>
          <w:szCs w:val="18"/>
        </w:rPr>
        <w:t>» палате парламента РФ (в настоящее время отозвать законопроект можно лишь до рассмотрения его в первом чтении); предусмотреть персональную ответственность за внесение</w:t>
      </w:r>
      <w:r>
        <w:rPr>
          <w:rStyle w:val="WW8Num3z0"/>
          <w:rFonts w:ascii="Verdana" w:hAnsi="Verdana"/>
          <w:color w:val="000000"/>
          <w:sz w:val="18"/>
          <w:szCs w:val="18"/>
        </w:rPr>
        <w:t> </w:t>
      </w:r>
      <w:r>
        <w:rPr>
          <w:rStyle w:val="WW8Num4z0"/>
          <w:rFonts w:ascii="Verdana" w:hAnsi="Verdana"/>
          <w:color w:val="4682B4"/>
          <w:sz w:val="18"/>
          <w:szCs w:val="18"/>
        </w:rPr>
        <w:t>ненадлежаще</w:t>
      </w:r>
      <w:r>
        <w:rPr>
          <w:rStyle w:val="WW8Num3z0"/>
          <w:rFonts w:ascii="Verdana" w:hAnsi="Verdana"/>
          <w:color w:val="000000"/>
          <w:sz w:val="18"/>
          <w:szCs w:val="18"/>
        </w:rPr>
        <w:t> </w:t>
      </w:r>
      <w:r>
        <w:rPr>
          <w:rFonts w:ascii="Verdana" w:hAnsi="Verdana"/>
          <w:color w:val="000000"/>
          <w:sz w:val="18"/>
          <w:szCs w:val="18"/>
        </w:rPr>
        <w:t>оформленного и/или юридически необоснованного законопроекта (к примеру, ограничение возможности в течение какого-либо времени вносить</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инициативы); необходимо предусмотреть по отдельно взятым законопроектам на стадии второго и третьего чтений, возможность направления их в профильные тематике законопроекта научно-исследовательские организации, с целью определения практической применимости (апробации).</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внести в Регламенты Палат Федерального Собрания правило, по которому все законопроекты, внесенные Советом Федерации либо членами Совета Федерации (но не менее чем 30 членами) рассматриваются Государственной Думой в первую очередь, что увеличит производительность в отношении законодательных инициатив, исходящих от Совета Федерации и его членов.</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привлечения к обсуждению законопроектов более широкого круга общественности, представляется целесообразным</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наиболее социально значимых законопроектов в официальных изданиях средств массовой информации и региональных газетах.</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Имеет большое значение для расширения возможности «</w:t>
      </w:r>
      <w:r>
        <w:rPr>
          <w:rStyle w:val="WW8Num4z0"/>
          <w:rFonts w:ascii="Verdana" w:hAnsi="Verdana"/>
          <w:color w:val="4682B4"/>
          <w:sz w:val="18"/>
          <w:szCs w:val="18"/>
        </w:rPr>
        <w:t>корректного</w:t>
      </w:r>
      <w:r>
        <w:rPr>
          <w:rFonts w:ascii="Verdana" w:hAnsi="Verdana"/>
          <w:color w:val="000000"/>
          <w:sz w:val="18"/>
          <w:szCs w:val="18"/>
        </w:rPr>
        <w:t>» влияния на законодательную деятельность Федерального Собрания Российской Федерации, введение определенной нормы в Регламенты палат Федерального Собрания РФ, которая предусматривает определенный контроль над законодательным процессом со стороны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Суда РФ, либо в предложенный ниже автором проект структуры федерального закона. Например, введение обязательной двусторонней связи в принятии законодательных инициатив, исходящих от членов </w:t>
      </w:r>
      <w:r>
        <w:rPr>
          <w:rFonts w:ascii="Verdana" w:hAnsi="Verdana"/>
          <w:color w:val="000000"/>
          <w:sz w:val="18"/>
          <w:szCs w:val="18"/>
        </w:rPr>
        <w:lastRenderedPageBreak/>
        <w:t>Совета Федерации,</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органов государственной власти субъектов РФ, т.е. возвращение законопроектов в Государственную Думу из Конституционного Суда РФ с официальным заключением о целесообразности принятия либо не принятия рассматриваемых законодательных инициатив.</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Повышению качества законопроектной деятельности в Государственной Думе способствовал бы отдельный специализированный федеральный закон, который регламентировал все базовые стадии разработки и прохождения законопроектов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федеральных законов), а также определял</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права законодательной инициативы. Диссертант в свой работе приводит авторскую структуру проекта федерального закона (Приложение А).</w:t>
      </w:r>
    </w:p>
    <w:p w:rsidR="00CE5AFF" w:rsidRDefault="00CE5AFF" w:rsidP="00CE5AF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Опираясь на опыт Германии, Испании и Франции можно выделить те особенности организации законодательного процесса, которые не предусмотрены российским законодательством, однако представляются интересными к применению в Российской Федерации.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от Германии, весьма целесообразным было бы перенять опыт по ограничению времени нахождения в статусе «</w:t>
      </w:r>
      <w:r>
        <w:rPr>
          <w:rStyle w:val="WW8Num4z0"/>
          <w:rFonts w:ascii="Verdana" w:hAnsi="Verdana"/>
          <w:color w:val="4682B4"/>
          <w:sz w:val="18"/>
          <w:szCs w:val="18"/>
        </w:rPr>
        <w:t>законопроект</w:t>
      </w:r>
      <w:r>
        <w:rPr>
          <w:rFonts w:ascii="Verdana" w:hAnsi="Verdana"/>
          <w:color w:val="000000"/>
          <w:sz w:val="18"/>
          <w:szCs w:val="18"/>
        </w:rPr>
        <w:t>». Законопроекты, не прошедшие рассмотрение в текущей сессии Государственной Думы должны сниматься с рассмотрения. Если субъект права законодательной инициативы хочет принятие законопроекта, он повторно вносит его в следующей парламентской сессии.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аналогии с Францией в России имеет смысл использовать</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контроль над законами, имеющие высокую социальную значимость с целью повышения качества их составляющей, вплоть до подписания его</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Опыт испанских парламентариев представляется интересным в</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народа правом законодательной инициативы, при условии сбора определенного количества подписей под законодательной инициативой в связи с чем, такая инициатива подлежит обязательному рассмотрению Конгрессом депутатов Испании. Применение в РФ народной законодательной инициативы позволило бы в обход мнений субъектов, обладающих по закону правом законодательной инициативы, дать народу по крайней небольшую возможность также участвовать в построении правового государства. В свою очередь, в случае делегирования данного полномочия народу, данное право должно быть ограничено. С учетом численности населения в РФ, представляется целесообразным увеличить и количество подписей под законодательной инициативой, по сравнению с народной законодательной инициативой в Испании.</w:t>
      </w:r>
    </w:p>
    <w:p w:rsidR="00CE5AFF" w:rsidRDefault="00CE5AFF" w:rsidP="00CE5AF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сравнении с Испанией, Францией и Германией, Россия на сегодняшний день еще «</w:t>
      </w:r>
      <w:r>
        <w:rPr>
          <w:rStyle w:val="WW8Num4z0"/>
          <w:rFonts w:ascii="Verdana" w:hAnsi="Verdana"/>
          <w:color w:val="4682B4"/>
          <w:sz w:val="18"/>
          <w:szCs w:val="18"/>
        </w:rPr>
        <w:t>молодое</w:t>
      </w:r>
      <w:r>
        <w:rPr>
          <w:rFonts w:ascii="Verdana" w:hAnsi="Verdana"/>
          <w:color w:val="000000"/>
          <w:sz w:val="18"/>
          <w:szCs w:val="18"/>
        </w:rPr>
        <w:t>» демократическое государство, где у</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пока нет возможности размеренной законодательной работы, в процессе которой вырабатывались бы решения с учетом интересов всех заинтересованных сторон.</w:t>
      </w:r>
    </w:p>
    <w:p w:rsidR="00CE5AFF" w:rsidRDefault="00CE5AFF" w:rsidP="00CE5AF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 Кирилл Константинович, 2013 год</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22 ноября 1991 г. №1920-1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Ведомости СНД РСФСР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№52. - Ст. 1865.</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04 марта 1998 г. №33-Ф3 «О порядке принятия и вступления в силу поправок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1998. -№10. - Ст. 1146.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 февраля 2011 г. №167 «Об общественном обсуждении проектов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и федеральных законов» // Собрание законодательства Российской Федерации. 2011. - №7. - Ст.939.</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от22 апреля 1996 г. №10-П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107 Конституции Российской Федерации» // Вестник Конституционного Суда Российской Федерации. 1996. - №3.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Постановление Конституционного Суда Российской Федерации от23 марта 1995 г. №1-П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части 4 статьи 105 и статьи 106 Конституции Российской Федерации» // Вестник Конституционного Суда Российской Федерации. 1995. - №2-3.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Постановление Конституционного Суда Российской Федерации от 31 октября 1995 года №12-П «По делу о толковании статьи 136 Конституции Российской Федерации» // Собрание законодательства Российской Федерации. 1995. - №45. - Ст. 4408.</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Особое мнение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Рудкина</w:t>
      </w:r>
      <w:r>
        <w:rPr>
          <w:rStyle w:val="WW8Num3z0"/>
          <w:rFonts w:ascii="Verdana" w:hAnsi="Verdana"/>
          <w:color w:val="000000"/>
          <w:sz w:val="18"/>
          <w:szCs w:val="18"/>
        </w:rPr>
        <w:t> </w:t>
      </w:r>
      <w:r>
        <w:rPr>
          <w:rFonts w:ascii="Verdana" w:hAnsi="Verdana"/>
          <w:color w:val="000000"/>
          <w:sz w:val="18"/>
          <w:szCs w:val="18"/>
        </w:rPr>
        <w:t>Ю.Д. по делу о толковании части 4 ст. 105 и ст. 106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Конституции Российской Федерации: Постановление Конституционного Суда Российской Федерации от 23 марта 1995 г. №1-П // Вестник Конституционного Суда Российской Федерации. 1995. - №2-3.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Правовые акты дореволюционного периода</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Монографии, научно-практические пособия, комментариизаконодательства</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Участие субъектов Российской Федерации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 Закон: создание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Спарк, 1998. С.76-89.</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Федеральное Собрание парламент России. - М.: Российский</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издат. дом, 1999. - 432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Ардан</w:t>
      </w:r>
      <w:r>
        <w:rPr>
          <w:rStyle w:val="WW8Num3z0"/>
          <w:rFonts w:ascii="Verdana" w:hAnsi="Verdana"/>
          <w:color w:val="000000"/>
          <w:sz w:val="18"/>
          <w:szCs w:val="18"/>
        </w:rPr>
        <w:t> </w:t>
      </w:r>
      <w:r>
        <w:rPr>
          <w:rFonts w:ascii="Verdana" w:hAnsi="Verdana"/>
          <w:color w:val="000000"/>
          <w:sz w:val="18"/>
          <w:szCs w:val="18"/>
        </w:rPr>
        <w:t>Филипп. Франция: государственная система: Пер. с франц. -М: Юрид. Лит., 1994. 176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Арзамасов</w:t>
      </w:r>
      <w:r>
        <w:rPr>
          <w:rStyle w:val="WW8Num3z0"/>
          <w:rFonts w:ascii="Verdana" w:hAnsi="Verdana"/>
          <w:color w:val="000000"/>
          <w:sz w:val="18"/>
          <w:szCs w:val="18"/>
        </w:rPr>
        <w:t> </w:t>
      </w:r>
      <w:r>
        <w:rPr>
          <w:rFonts w:ascii="Verdana" w:hAnsi="Verdana"/>
          <w:color w:val="000000"/>
          <w:sz w:val="18"/>
          <w:szCs w:val="18"/>
        </w:rPr>
        <w:t>Ю.Г., Наконечный Я.Е. Мониторинг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 теория и методология. М.: Изд-во</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Н.Э. Баумана, 2009. - 196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M.B. Габричидзе Б.Н. Конституционное право РФ. М.: ИНФРА-М, 1996. - 512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Бархатова</w:t>
      </w:r>
      <w:r>
        <w:rPr>
          <w:rStyle w:val="WW8Num3z0"/>
          <w:rFonts w:ascii="Verdana" w:hAnsi="Verdana"/>
          <w:color w:val="000000"/>
          <w:sz w:val="18"/>
          <w:szCs w:val="18"/>
        </w:rPr>
        <w:t> </w:t>
      </w:r>
      <w:r>
        <w:rPr>
          <w:rFonts w:ascii="Verdana" w:hAnsi="Verdana"/>
          <w:color w:val="000000"/>
          <w:sz w:val="18"/>
          <w:szCs w:val="18"/>
        </w:rPr>
        <w:t>Е.Ю. Комментарий к Конституции Российской Федерации М.: «</w:t>
      </w:r>
      <w:r>
        <w:rPr>
          <w:rStyle w:val="WW8Num4z0"/>
          <w:rFonts w:ascii="Verdana" w:hAnsi="Verdana"/>
          <w:color w:val="4682B4"/>
          <w:sz w:val="18"/>
          <w:szCs w:val="18"/>
        </w:rPr>
        <w:t>Проспект</w:t>
      </w:r>
      <w:r>
        <w:rPr>
          <w:rFonts w:ascii="Verdana" w:hAnsi="Verdana"/>
          <w:color w:val="000000"/>
          <w:sz w:val="18"/>
          <w:szCs w:val="18"/>
        </w:rPr>
        <w:t>», 2010. - 256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Правотворчество: Путь от источника к форме права. -М.: Издательство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2002. 101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Законодательный процесс. Понятие. Институты. Стадии: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- 320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Гнездилов</w:t>
      </w:r>
      <w:r>
        <w:rPr>
          <w:rStyle w:val="WW8Num3z0"/>
          <w:rFonts w:ascii="Verdana" w:hAnsi="Verdana"/>
          <w:color w:val="000000"/>
          <w:sz w:val="18"/>
          <w:szCs w:val="18"/>
        </w:rPr>
        <w:t> </w:t>
      </w:r>
      <w:r>
        <w:rPr>
          <w:rFonts w:ascii="Verdana" w:hAnsi="Verdana"/>
          <w:color w:val="000000"/>
          <w:sz w:val="18"/>
          <w:szCs w:val="18"/>
        </w:rPr>
        <w:t>М.З. Зарубежный опыт организации взаимодействия</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парламентов в законодательном процессе // Аналитический вестник /Совет Федерации Федер. Собр. Рос. Федерации: Актуальные проблемы государственного строительства, 2002. Вып. 34 С. 52-54.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Гостева</w:t>
      </w:r>
      <w:r>
        <w:rPr>
          <w:rStyle w:val="WW8Num3z0"/>
          <w:rFonts w:ascii="Verdana" w:hAnsi="Verdana"/>
          <w:color w:val="000000"/>
          <w:sz w:val="18"/>
          <w:szCs w:val="18"/>
        </w:rPr>
        <w:t> </w:t>
      </w:r>
      <w:r>
        <w:rPr>
          <w:rFonts w:ascii="Verdana" w:hAnsi="Verdana"/>
          <w:color w:val="000000"/>
          <w:sz w:val="18"/>
          <w:szCs w:val="18"/>
        </w:rPr>
        <w:t>С.Р. Законодательный процесс в Государственной Думе Федерального Собрания Российской Федерации // Российская цивилизация: история и современность: Межвузовский сборник научных статей. Воронеж: Изд. «</w:t>
      </w:r>
      <w:r>
        <w:rPr>
          <w:rStyle w:val="WW8Num4z0"/>
          <w:rFonts w:ascii="Verdana" w:hAnsi="Verdana"/>
          <w:color w:val="4682B4"/>
          <w:sz w:val="18"/>
          <w:szCs w:val="18"/>
        </w:rPr>
        <w:t>Воронеж</w:t>
      </w:r>
      <w:r>
        <w:rPr>
          <w:rFonts w:ascii="Verdana" w:hAnsi="Verdana"/>
          <w:color w:val="000000"/>
          <w:sz w:val="18"/>
          <w:szCs w:val="18"/>
        </w:rPr>
        <w:t>». - 1999. Вып.VII. - С. 21-68.</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Гузнов</w:t>
      </w:r>
      <w:r>
        <w:rPr>
          <w:rStyle w:val="WW8Num3z0"/>
          <w:rFonts w:ascii="Verdana" w:hAnsi="Verdana"/>
          <w:color w:val="000000"/>
          <w:sz w:val="18"/>
          <w:szCs w:val="18"/>
        </w:rPr>
        <w:t> </w:t>
      </w:r>
      <w:r>
        <w:rPr>
          <w:rFonts w:ascii="Verdana" w:hAnsi="Verdana"/>
          <w:color w:val="000000"/>
          <w:sz w:val="18"/>
          <w:szCs w:val="18"/>
        </w:rPr>
        <w:t>А.Г., Кененов A.A., Рождественская Т.Э. Современный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основные понятия и институты. Смоленск: Траст-ИМАКОМ, 1995. - 93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Делягин</w:t>
      </w:r>
      <w:r>
        <w:rPr>
          <w:rStyle w:val="WW8Num3z0"/>
          <w:rFonts w:ascii="Verdana" w:hAnsi="Verdana"/>
          <w:color w:val="000000"/>
          <w:sz w:val="18"/>
          <w:szCs w:val="18"/>
        </w:rPr>
        <w:t> </w:t>
      </w:r>
      <w:r>
        <w:rPr>
          <w:rFonts w:ascii="Verdana" w:hAnsi="Verdana"/>
          <w:color w:val="000000"/>
          <w:sz w:val="18"/>
          <w:szCs w:val="18"/>
        </w:rPr>
        <w:t>И.В. К вопросу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в Государственной Думе Российской Федерации // Научные труды. Российская академия юридических наук. Выпуск 2. В 2 томах. Том 2. М.: Издат. группа «</w:t>
      </w:r>
      <w:r>
        <w:rPr>
          <w:rStyle w:val="WW8Num4z0"/>
          <w:rFonts w:ascii="Verdana" w:hAnsi="Verdana"/>
          <w:color w:val="4682B4"/>
          <w:sz w:val="18"/>
          <w:szCs w:val="18"/>
        </w:rPr>
        <w:t>Юрист</w:t>
      </w:r>
      <w:r>
        <w:rPr>
          <w:rFonts w:ascii="Verdana" w:hAnsi="Verdana"/>
          <w:color w:val="000000"/>
          <w:sz w:val="18"/>
          <w:szCs w:val="18"/>
        </w:rPr>
        <w:t>», 2002. - С. 219-224.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И.Л., Пиголкин A.C. Правотворчество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М.: Юрид. лит., 1974. - 271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методическое пособие по подготовке и принятию законов / Информ.-правовой консорциум «</w:t>
      </w:r>
      <w:r>
        <w:rPr>
          <w:rStyle w:val="WW8Num4z0"/>
          <w:rFonts w:ascii="Verdana" w:hAnsi="Verdana"/>
          <w:color w:val="4682B4"/>
          <w:sz w:val="18"/>
          <w:szCs w:val="18"/>
        </w:rPr>
        <w:t>Кодекс</w:t>
      </w:r>
      <w:r>
        <w:rPr>
          <w:rFonts w:ascii="Verdana" w:hAnsi="Verdana"/>
          <w:color w:val="000000"/>
          <w:sz w:val="18"/>
          <w:szCs w:val="18"/>
        </w:rPr>
        <w:t>». СПб.: Изд-во Кодекс, 2006. - 115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A.B. Оптимизация правотворческой деятельности в современной России (вопросы теории и практики) / Под ред. С.А. Комарова. СПб.: Изд-во юрид. ин-та (Санкт-Петербург), 2005. - 309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Н.В., Мазуренко А.П. Правотворческая политика: федеральный и региональный уровни // Правовая политика России: теория и практика: монография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 - 752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H.H. Законодательный процесс в Российской Федерации. -М.: ЮНИТИ-ДАНА, Закон и право, 2008. 231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науч.-метод. и учеб.пособие. М.: Издательство Норма, 2000. - 136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Культура и техника</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М.: Юридическая литература, 1991. - 352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Судебная власть как</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феномен. -М.: Юрист, 2007. 328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Кравченко JI.A.</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федеративных отношений в России: состояние и перспективы // Научные труды Рос. Акад. Юрид. Наук. Выпуск 2. В 2 томах. Том 2. М.: Издат. группа «</w:t>
      </w:r>
      <w:r>
        <w:rPr>
          <w:rStyle w:val="WW8Num4z0"/>
          <w:rFonts w:ascii="Verdana" w:hAnsi="Verdana"/>
          <w:color w:val="4682B4"/>
          <w:sz w:val="18"/>
          <w:szCs w:val="18"/>
        </w:rPr>
        <w:t>Юрист</w:t>
      </w:r>
      <w:r>
        <w:rPr>
          <w:rFonts w:ascii="Verdana" w:hAnsi="Verdana"/>
          <w:color w:val="000000"/>
          <w:sz w:val="18"/>
          <w:szCs w:val="18"/>
        </w:rPr>
        <w:t>», 2002. - С. 260-264.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Ю.К. Законодательный процесс в Государственной Думе: пути совершенствования. М.: Издание Государственной Думы, 2004. -534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Федеральный законотворческий процесс. 2-е изд., испр. и доп.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- 184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Лашманкин Е.А. Принципы комплектования Совета Государственной Думы Федерального Собрания Российской Федерации // Сб. «Государство политика - право - управление». Вып. IV - М.:</w:t>
      </w:r>
      <w:r>
        <w:rPr>
          <w:rStyle w:val="WW8Num3z0"/>
          <w:rFonts w:ascii="Verdana" w:hAnsi="Verdana"/>
          <w:color w:val="000000"/>
          <w:sz w:val="18"/>
          <w:szCs w:val="18"/>
        </w:rPr>
        <w:t> </w:t>
      </w:r>
      <w:r>
        <w:rPr>
          <w:rStyle w:val="WW8Num4z0"/>
          <w:rFonts w:ascii="Verdana" w:hAnsi="Verdana"/>
          <w:color w:val="4682B4"/>
          <w:sz w:val="18"/>
          <w:szCs w:val="18"/>
        </w:rPr>
        <w:t>МГГУ</w:t>
      </w:r>
      <w:r>
        <w:rPr>
          <w:rStyle w:val="WW8Num3z0"/>
          <w:rFonts w:ascii="Verdana" w:hAnsi="Verdana"/>
          <w:color w:val="000000"/>
          <w:sz w:val="18"/>
          <w:szCs w:val="18"/>
        </w:rPr>
        <w:t> </w:t>
      </w:r>
      <w:r>
        <w:rPr>
          <w:rFonts w:ascii="Verdana" w:hAnsi="Verdana"/>
          <w:color w:val="000000"/>
          <w:sz w:val="18"/>
          <w:szCs w:val="18"/>
        </w:rPr>
        <w:t>им. М.А. Шолохова, 2012. - С. 91-95.</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Институт лоббизма и законодательный процесс в Российской Федерации / Проблемы народного представительства в Российской Федерации / Под ред. Проф.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Изд-во МГУ, 1998. - С.44-53.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Примерные рекомендации по подготовке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 Совершенствование законодательной деятельности и участие органов государственной власти в законодательном процессе. М.: Изд. Госуд. Думы, 2001. - С. 260-283.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Законодательное регулирование и</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законотворческого процесса // Качество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Франко-российский семинар по гос. реформе. М.: Изд. Логос, 2002. - С. 153-169.</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Надеев</w:t>
      </w:r>
      <w:r>
        <w:rPr>
          <w:rStyle w:val="WW8Num3z0"/>
          <w:rFonts w:ascii="Verdana" w:hAnsi="Verdana"/>
          <w:color w:val="000000"/>
          <w:sz w:val="18"/>
          <w:szCs w:val="18"/>
        </w:rPr>
        <w:t> </w:t>
      </w:r>
      <w:r>
        <w:rPr>
          <w:rFonts w:ascii="Verdana" w:hAnsi="Verdana"/>
          <w:color w:val="000000"/>
          <w:sz w:val="18"/>
          <w:szCs w:val="18"/>
        </w:rPr>
        <w:t>Р.К. Правовое обеспечение законопроектной деятельности Государственной Думы М.: Издание Государственной Думы, Известия, 1997. - 76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Оробец</w:t>
      </w:r>
      <w:r>
        <w:rPr>
          <w:rStyle w:val="WW8Num3z0"/>
          <w:rFonts w:ascii="Verdana" w:hAnsi="Verdana"/>
          <w:color w:val="000000"/>
          <w:sz w:val="18"/>
          <w:szCs w:val="18"/>
        </w:rPr>
        <w:t> </w:t>
      </w:r>
      <w:r>
        <w:rPr>
          <w:rFonts w:ascii="Verdana" w:hAnsi="Verdana"/>
          <w:color w:val="000000"/>
          <w:sz w:val="18"/>
          <w:szCs w:val="18"/>
        </w:rPr>
        <w:t>В.М. Некоторые проблемы законодательного регулирования основ правотворчества в Российской Федерации // Сб. «Государство политика - право - управление». Вып. IV - М.: МГГУ им. М.А. Шолохова. 2012. - С. 9-31</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Парламентские процедуры: проблемы России и зарубежный опыт: Материалы научной конференции. Москва, 21-23 марта 2002 г. / Под ред. Проф. С.А. Авакьяна.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- 480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Законотворчество и юридическая наука // Законотворчество в Российской Федерации: науч.-практ. и учеб. пособие /</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Под ред. A.C. Пиголкина; Ин-т законодательства и сравнит,</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 Федерации. М.: Формула права, 2000. - С. 57-68.</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Проблемы развития российского законодательства // Оценка законов и эффективности их принятия. Материалы Международного семинара, 16-17 декабря 2002 г., г. Рязань. М.: Издание Государственной Думы, 2003. - С. 136-146.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Толкование норм права и</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проблемы соотношения // Закон: создание и толкование, сб. ст. / Ин-т законодательства и сравн. правоведения при Правительстве Рос. Федерации; под ред. А. С. Пиголкина. М.: Спарк, 1998. - 283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Рахманина Т.Н. Вопросы методики подготовки законопроектов. М.: Изд-во Ин-та законодательства и сравн. правоведения, Выпуск 53, 1993. - С. 83-102.</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Законотворчество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1996. - 146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Ралдугин</w:t>
      </w:r>
      <w:r>
        <w:rPr>
          <w:rStyle w:val="WW8Num3z0"/>
          <w:rFonts w:ascii="Verdana" w:hAnsi="Verdana"/>
          <w:color w:val="000000"/>
          <w:sz w:val="18"/>
          <w:szCs w:val="18"/>
        </w:rPr>
        <w:t> </w:t>
      </w:r>
      <w:r>
        <w:rPr>
          <w:rFonts w:ascii="Verdana" w:hAnsi="Verdana"/>
          <w:color w:val="000000"/>
          <w:sz w:val="18"/>
          <w:szCs w:val="18"/>
        </w:rPr>
        <w:t>Н.В. Правовая экспертиза проектов федеральных законов. М.: Изд-во МГУ, 2001. - 79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В. Мониторинг законодательной 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 Предупреждение коррупции: что может общество / Под ред. М.Б. Горного. СПб.: Норма, 2003. - С. 352-366.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закона: научное издание. М.: Наука, 1982. - 257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Чащина JI.A.</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 Сборник статей по материалам научно-практических чтений «200 лет Министерству</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России». Кемерово: Кузбассвузиздат, 2002. - С. 34-45.</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Чехарина</w:t>
      </w:r>
      <w:r>
        <w:rPr>
          <w:rStyle w:val="WW8Num3z0"/>
          <w:rFonts w:ascii="Verdana" w:hAnsi="Verdana"/>
          <w:color w:val="000000"/>
          <w:sz w:val="18"/>
          <w:szCs w:val="18"/>
        </w:rPr>
        <w:t> </w:t>
      </w:r>
      <w:r>
        <w:rPr>
          <w:rFonts w:ascii="Verdana" w:hAnsi="Verdana"/>
          <w:color w:val="000000"/>
          <w:sz w:val="18"/>
          <w:szCs w:val="18"/>
        </w:rPr>
        <w:t>В.И. Законодательный процесс: право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 Теоретические проблемы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Под ред. Хабриевой Т.Я. М.: Изд-во Института гос-ва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 С.162-176.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Верхняя палата современного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сравнительно-правовое исследование / В. 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Норма, 2009. -142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Основы сравнительного государствоведения. М.:</w:t>
      </w:r>
      <w:r>
        <w:rPr>
          <w:rStyle w:val="WW8Num3z0"/>
          <w:rFonts w:ascii="Verdana" w:hAnsi="Verdana"/>
          <w:color w:val="000000"/>
          <w:sz w:val="18"/>
          <w:szCs w:val="18"/>
        </w:rPr>
        <w:t> </w:t>
      </w:r>
      <w:r>
        <w:rPr>
          <w:rStyle w:val="WW8Num4z0"/>
          <w:rFonts w:ascii="Verdana" w:hAnsi="Verdana"/>
          <w:color w:val="4682B4"/>
          <w:sz w:val="18"/>
          <w:szCs w:val="18"/>
        </w:rPr>
        <w:t>Артикул</w:t>
      </w:r>
      <w:r>
        <w:rPr>
          <w:rFonts w:ascii="Verdana" w:hAnsi="Verdana"/>
          <w:color w:val="000000"/>
          <w:sz w:val="18"/>
          <w:szCs w:val="18"/>
        </w:rPr>
        <w:t>, 1997. - 352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Шохин</w:t>
      </w:r>
      <w:r>
        <w:rPr>
          <w:rStyle w:val="WW8Num3z0"/>
          <w:rFonts w:ascii="Verdana" w:hAnsi="Verdana"/>
          <w:color w:val="000000"/>
          <w:sz w:val="18"/>
          <w:szCs w:val="18"/>
        </w:rPr>
        <w:t> </w:t>
      </w:r>
      <w:r>
        <w:rPr>
          <w:rFonts w:ascii="Verdana" w:hAnsi="Verdana"/>
          <w:color w:val="000000"/>
          <w:sz w:val="18"/>
          <w:szCs w:val="18"/>
        </w:rPr>
        <w:t>А.Н. Взаимодействие властей в законодательном процессе: научное издание / ред. Т.В. Чугунова. М.: Наш дом, 1997. - 186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Шувалов</w:t>
      </w:r>
      <w:r>
        <w:rPr>
          <w:rStyle w:val="WW8Num3z0"/>
          <w:rFonts w:ascii="Verdana" w:hAnsi="Verdana"/>
          <w:color w:val="000000"/>
          <w:sz w:val="18"/>
          <w:szCs w:val="18"/>
        </w:rPr>
        <w:t> </w:t>
      </w:r>
      <w:r>
        <w:rPr>
          <w:rFonts w:ascii="Verdana" w:hAnsi="Verdana"/>
          <w:color w:val="000000"/>
          <w:sz w:val="18"/>
          <w:szCs w:val="18"/>
        </w:rPr>
        <w:t>И.И. Правительство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научное издание. М.: Норма, 2004. - 142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Конституции и нормативные правовые акты зарубежных государств</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Конституции зарубежных стран/ Сост. В.Н. Дубровин М.: Издат.</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2001. - 448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Конституции зарубежных стран: Сборник/ Сост. В.Н. Дубровин. -М.: Издат. Юрлитинформ, 2000. 366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Статьи в периодических изданиях</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Взаимодействие палат российского парламента в современном законодательном процессе // Журнал российского права. -2008. №7. - С. 31-39.</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Право законодательной инициативы: проблемы обеспечения и защиты // Журнал российского права. 2006. - №3. - С. 1221.</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Федеральное Собрание России: перспективы совершенствования организации деятельности // Вестник Московского Университета. Серия 11. Право. - 2002. - №2. - С. 3-16.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Адарчева</w:t>
      </w:r>
      <w:r>
        <w:rPr>
          <w:rStyle w:val="WW8Num3z0"/>
          <w:rFonts w:ascii="Verdana" w:hAnsi="Verdana"/>
          <w:color w:val="000000"/>
          <w:sz w:val="18"/>
          <w:szCs w:val="18"/>
        </w:rPr>
        <w:t> </w:t>
      </w:r>
      <w:r>
        <w:rPr>
          <w:rFonts w:ascii="Verdana" w:hAnsi="Verdana"/>
          <w:color w:val="000000"/>
          <w:sz w:val="18"/>
          <w:szCs w:val="18"/>
        </w:rPr>
        <w:t>Л.С. О совершенствовании законодательной деятельности Государственной Думы // Журнал Российского права. 2000. - №3. - С. 4247.</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Взаимодействие Совета Федерации с органами государственной власти субъектов Российской Федерации, международными и общественными организациями // Законодательство и экономика. 2004. - №9. - С. 19-24.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Представительная власть в системе разделения властей // Законодательство и экономика. 2004. - №8. - С. 19-23.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Развитие структуры верхних палат</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Fonts w:ascii="Verdana" w:hAnsi="Verdana"/>
          <w:color w:val="000000"/>
          <w:sz w:val="18"/>
          <w:szCs w:val="18"/>
        </w:rPr>
        <w:t>: российская практика и мировой опыт // Законодательство и экономика. -2004. №3. - С. 27-31.</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Выступление Председателя Совета Федерации Валентины Матвиенко // AHO «</w:t>
      </w:r>
      <w:r>
        <w:rPr>
          <w:rStyle w:val="WW8Num4z0"/>
          <w:rFonts w:ascii="Verdana" w:hAnsi="Verdana"/>
          <w:color w:val="4682B4"/>
          <w:sz w:val="18"/>
          <w:szCs w:val="18"/>
        </w:rPr>
        <w:t>Парламентская газета</w:t>
      </w:r>
      <w:r>
        <w:rPr>
          <w:rFonts w:ascii="Verdana" w:hAnsi="Verdana"/>
          <w:color w:val="000000"/>
          <w:sz w:val="18"/>
          <w:szCs w:val="18"/>
        </w:rPr>
        <w:t>». №37-38(2521-2522) от 23.09.2011. С. 4-5.</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Горбуль</w:t>
      </w:r>
      <w:r>
        <w:rPr>
          <w:rStyle w:val="WW8Num3z0"/>
          <w:rFonts w:ascii="Verdana" w:hAnsi="Verdana"/>
          <w:color w:val="000000"/>
          <w:sz w:val="18"/>
          <w:szCs w:val="18"/>
        </w:rPr>
        <w:t> </w:t>
      </w:r>
      <w:r>
        <w:rPr>
          <w:rFonts w:ascii="Verdana" w:hAnsi="Verdana"/>
          <w:color w:val="000000"/>
          <w:sz w:val="18"/>
          <w:szCs w:val="18"/>
        </w:rPr>
        <w:t>Ю.А. Проблемы совершенствования законотворчества в Российской Федерации // Журнал Российского права. 2004. - №6. - С. 2734.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юридической техники на начальных стадиях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 Юридическая техника. 2007. - №1. - С. 172178.</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Федеральное законотворчество: некоторые тенденции развития // Журнал российского права. 2000. - №3. - С. 22-41.</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Федеральный законодательный процесс // Обозреватель Observer. - 2001. - № 12. - С. 52-55.</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Кальяк</w:t>
      </w:r>
      <w:r>
        <w:rPr>
          <w:rStyle w:val="WW8Num3z0"/>
          <w:rFonts w:ascii="Verdana" w:hAnsi="Verdana"/>
          <w:color w:val="000000"/>
          <w:sz w:val="18"/>
          <w:szCs w:val="18"/>
        </w:rPr>
        <w:t> </w:t>
      </w:r>
      <w:r>
        <w:rPr>
          <w:rFonts w:ascii="Verdana" w:hAnsi="Verdana"/>
          <w:color w:val="000000"/>
          <w:sz w:val="18"/>
          <w:szCs w:val="18"/>
        </w:rPr>
        <w:t>A.M. Реализация итоговых выводов и правовых позиций конституционных судов: некоторые вопросы теории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2005. - №9. - С. 21-24.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Коврякова</w:t>
      </w:r>
      <w:r>
        <w:rPr>
          <w:rStyle w:val="WW8Num3z0"/>
          <w:rFonts w:ascii="Verdana" w:hAnsi="Verdana"/>
          <w:color w:val="000000"/>
          <w:sz w:val="18"/>
          <w:szCs w:val="18"/>
        </w:rPr>
        <w:t> </w:t>
      </w:r>
      <w:r>
        <w:rPr>
          <w:rFonts w:ascii="Verdana" w:hAnsi="Verdana"/>
          <w:color w:val="000000"/>
          <w:sz w:val="18"/>
          <w:szCs w:val="18"/>
        </w:rPr>
        <w:t>Е.В. Особенности парламентского контроля во Франции (часть 2)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 XXI век: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проблемы. 2003. - №4. - С. 10-13.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Федеральный законодательный процесс: Понятие и структура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2001. - № 1. - С. 53 - 63.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Постановления конституционных судов как источник российского конституционного права // Правоведение. 2001. -№2. - С.32-53.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Пажетных Д.В. Участие Совета Федерации в законодательном процессе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-2009. -№ 11. С. 18-22.</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Конкина</w:t>
      </w:r>
      <w:r>
        <w:rPr>
          <w:rStyle w:val="WW8Num3z0"/>
          <w:rFonts w:ascii="Verdana" w:hAnsi="Verdana"/>
          <w:color w:val="000000"/>
          <w:sz w:val="18"/>
          <w:szCs w:val="18"/>
        </w:rPr>
        <w:t> </w:t>
      </w:r>
      <w:r>
        <w:rPr>
          <w:rFonts w:ascii="Verdana" w:hAnsi="Verdana"/>
          <w:color w:val="000000"/>
          <w:sz w:val="18"/>
          <w:szCs w:val="18"/>
        </w:rPr>
        <w:t>И.А. Проблемы планирования законодательной деятельности в Российской Федерации на современном этапе // Конституционное и муниципальное право. 2006. - №1. - С. 29-36.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Кордик</w:t>
      </w:r>
      <w:r>
        <w:rPr>
          <w:rStyle w:val="WW8Num3z0"/>
          <w:rFonts w:ascii="Verdana" w:hAnsi="Verdana"/>
          <w:color w:val="000000"/>
          <w:sz w:val="18"/>
          <w:szCs w:val="18"/>
        </w:rPr>
        <w:t> </w:t>
      </w:r>
      <w:r>
        <w:rPr>
          <w:rFonts w:ascii="Verdana" w:hAnsi="Verdana"/>
          <w:color w:val="000000"/>
          <w:sz w:val="18"/>
          <w:szCs w:val="18"/>
        </w:rPr>
        <w:t>Д.Н. Реализация права законодательной инициативы правительствами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 (российский и зарубежный опыт) // Журнал российского права. 2007. - №1. - С. 128-134.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Кудряшов</w:t>
      </w:r>
      <w:r>
        <w:rPr>
          <w:rStyle w:val="WW8Num3z0"/>
          <w:rFonts w:ascii="Verdana" w:hAnsi="Verdana"/>
          <w:color w:val="000000"/>
          <w:sz w:val="18"/>
          <w:szCs w:val="18"/>
        </w:rPr>
        <w:t> </w:t>
      </w:r>
      <w:r>
        <w:rPr>
          <w:rFonts w:ascii="Verdana" w:hAnsi="Verdana"/>
          <w:color w:val="000000"/>
          <w:sz w:val="18"/>
          <w:szCs w:val="18"/>
        </w:rPr>
        <w:t>A.B., Мартьянов Г.А. Взаимодействие субъектов права законодательной инициативы в законотворческом процессе. // Юридическая мысль. №6. - 2007. - С.78-82.</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Конституционный Суд России и развитие конституционного права // Журнал российского права. 1997. - №11. - С.З-13.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Лихобабин</w:t>
      </w:r>
      <w:r>
        <w:rPr>
          <w:rStyle w:val="WW8Num3z0"/>
          <w:rFonts w:ascii="Verdana" w:hAnsi="Verdana"/>
          <w:color w:val="000000"/>
          <w:sz w:val="18"/>
          <w:szCs w:val="18"/>
        </w:rPr>
        <w:t> </w:t>
      </w:r>
      <w:r>
        <w:rPr>
          <w:rFonts w:ascii="Verdana" w:hAnsi="Verdana"/>
          <w:color w:val="000000"/>
          <w:sz w:val="18"/>
          <w:szCs w:val="18"/>
        </w:rPr>
        <w:t>В. А. Правительство как субъект права законодательной инициативы: российская модель и мировой опыт // Конституционное и муниципальное право. 2005. - №7. - С. 21-24.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Законотворчество Совета Федерации в 2005 году // Представительная власть XXI век: законодательство, комментарии, проблемы. - 2006. — №1. - С. 2-4.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Качество подготовки законопроекта субъектом права законодательной инициативы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 №2. -С. 47-52.</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Мамитова</w:t>
      </w:r>
      <w:r>
        <w:rPr>
          <w:rStyle w:val="WW8Num3z0"/>
          <w:rFonts w:ascii="Verdana" w:hAnsi="Verdana"/>
          <w:color w:val="000000"/>
          <w:sz w:val="18"/>
          <w:szCs w:val="18"/>
        </w:rPr>
        <w:t> </w:t>
      </w:r>
      <w:r>
        <w:rPr>
          <w:rFonts w:ascii="Verdana" w:hAnsi="Verdana"/>
          <w:color w:val="000000"/>
          <w:sz w:val="18"/>
          <w:szCs w:val="18"/>
        </w:rPr>
        <w:t>Н.В. Правовая экспертиза российского законодательства: вопросы теории и практики // Государство и право. -2010.-№11.-С. 5-14.</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Методология исследования проблемы послания Конституционного Суда Российской Федерации // Конституционное и муниципальное право. 2010. - №12. - С. 27-33.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О возможном влиянии Конституционного Суда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Журнал конституционного правосудия. 2010. - №3. - С. 6-9.</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Б.А. Правомерные возможности влияния</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и образованного российского депутата на качество принимаемых парламентским большинством законов // Современное право. 2012. - № 7. - С. 48-53.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Редькин</w:t>
      </w:r>
      <w:r>
        <w:rPr>
          <w:rStyle w:val="WW8Num3z0"/>
          <w:rFonts w:ascii="Verdana" w:hAnsi="Verdana"/>
          <w:color w:val="000000"/>
          <w:sz w:val="18"/>
          <w:szCs w:val="18"/>
        </w:rPr>
        <w:t> </w:t>
      </w:r>
      <w:r>
        <w:rPr>
          <w:rFonts w:ascii="Verdana" w:hAnsi="Verdana"/>
          <w:color w:val="000000"/>
          <w:sz w:val="18"/>
          <w:szCs w:val="18"/>
        </w:rPr>
        <w:t>О.Б. Консолидированная законодательная инициатива: правовое обоснование, оценка // Конституционное и муниципальное право. -2011.-№4.-С. 54-56.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Г.В. Референдумы в новейшей истории России // Законодательство и экономика. 2005. - №11. - С. 94-96.</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Национальные интересы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приоритеты России // Журнал российского права. 2005. - №12. - С. 19-29.</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Царев</w:t>
      </w:r>
      <w:r>
        <w:rPr>
          <w:rStyle w:val="WW8Num3z0"/>
          <w:rFonts w:ascii="Verdana" w:hAnsi="Verdana"/>
          <w:color w:val="000000"/>
          <w:sz w:val="18"/>
          <w:szCs w:val="18"/>
        </w:rPr>
        <w:t> </w:t>
      </w:r>
      <w:r>
        <w:rPr>
          <w:rFonts w:ascii="Verdana" w:hAnsi="Verdana"/>
          <w:color w:val="000000"/>
          <w:sz w:val="18"/>
          <w:szCs w:val="18"/>
        </w:rPr>
        <w:t>А.Ю. О правилах законодательной техники, используемых при написании текста закона (часть 1) // Представительная власть XXI век: законодательство, комментарии, проблемы. - 2002. - №56. - С. 29-33.</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О принципах разделения государственной власти между Российской Федерацией и ее субъектами // Журнал российского права. 2003. - №9. - С. 32-39.</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Четкость и единообразие конституционно-правовых понятий и разграничение компетенции // Журнал российского права. 2004. - №2. - С. 34-39.</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Диссертации и авторефераты диссертаций</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A.C. Конституционно-правовое регулирование законодательной компетенции Совета Федерации Федерального Собрания Российской Федерации: Дис. канд. юрид. наук. М., 2001. - 221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Бобракова</w:t>
      </w:r>
      <w:r>
        <w:rPr>
          <w:rStyle w:val="WW8Num3z0"/>
          <w:rFonts w:ascii="Verdana" w:hAnsi="Verdana"/>
          <w:color w:val="000000"/>
          <w:sz w:val="18"/>
          <w:szCs w:val="18"/>
        </w:rPr>
        <w:t> </w:t>
      </w:r>
      <w:r>
        <w:rPr>
          <w:rFonts w:ascii="Verdana" w:hAnsi="Verdana"/>
          <w:color w:val="000000"/>
          <w:sz w:val="18"/>
          <w:szCs w:val="18"/>
        </w:rPr>
        <w:t>Е.Е. Согласительные процедуры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общие основы и особенности применения в федеральном законодательном процессе: Автореф. дисс. канд. юрид. наук. М., 2001. -27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Борсова</w:t>
      </w:r>
      <w:r>
        <w:rPr>
          <w:rStyle w:val="WW8Num3z0"/>
          <w:rFonts w:ascii="Verdana" w:hAnsi="Verdana"/>
          <w:color w:val="000000"/>
          <w:sz w:val="18"/>
          <w:szCs w:val="18"/>
        </w:rPr>
        <w:t> </w:t>
      </w:r>
      <w:r>
        <w:rPr>
          <w:rFonts w:ascii="Verdana" w:hAnsi="Verdana"/>
          <w:color w:val="000000"/>
          <w:sz w:val="18"/>
          <w:szCs w:val="18"/>
        </w:rPr>
        <w:t>Ж. П. Законотворчество в современном</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проблемы теории на опыте Российской Федерации: Дис. канд. юрид. наук. М., 2008. - 184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Совет Федерации в системе государственной власти Российской Федерации: Дисс. докт. юрид. наук. М., 2004. - 395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Н.С. Правовые позиции Конституционного Суда Российской Федерации по вопросам парламентского права: Дис. канд. юрид. наук. М., 2002. - 152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Кленкина</w:t>
      </w:r>
      <w:r>
        <w:rPr>
          <w:rStyle w:val="WW8Num3z0"/>
          <w:rFonts w:ascii="Verdana" w:hAnsi="Verdana"/>
          <w:color w:val="000000"/>
          <w:sz w:val="18"/>
          <w:szCs w:val="18"/>
        </w:rPr>
        <w:t> </w:t>
      </w:r>
      <w:r>
        <w:rPr>
          <w:rFonts w:ascii="Verdana" w:hAnsi="Verdana"/>
          <w:color w:val="000000"/>
          <w:sz w:val="18"/>
          <w:szCs w:val="18"/>
        </w:rPr>
        <w:t>О.В. Парламентские процедуры в Российской Федерации: Автореф. дисс. канд. юрид. наук. Саратов, 2004. - 24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О.И. Понятие и сущность федерального законодательного процесса Российской Федерации: Автореф. дисс. канд. юрид. наук. Махачкала, 2005. - 30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Курова</w:t>
      </w:r>
      <w:r>
        <w:rPr>
          <w:rStyle w:val="WW8Num3z0"/>
          <w:rFonts w:ascii="Verdana" w:hAnsi="Verdana"/>
          <w:color w:val="000000"/>
          <w:sz w:val="18"/>
          <w:szCs w:val="18"/>
        </w:rPr>
        <w:t> </w:t>
      </w:r>
      <w:r>
        <w:rPr>
          <w:rFonts w:ascii="Verdana" w:hAnsi="Verdana"/>
          <w:color w:val="000000"/>
          <w:sz w:val="18"/>
          <w:szCs w:val="18"/>
        </w:rPr>
        <w:t>H.H. Постановления Конституционного Суда Российской Федерации в системе источников российского права: Дис. канд. юрид. наук. Белгород, 2011. - 189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Мартьянов</w:t>
      </w:r>
      <w:r>
        <w:rPr>
          <w:rStyle w:val="WW8Num3z0"/>
          <w:rFonts w:ascii="Verdana" w:hAnsi="Verdana"/>
          <w:color w:val="000000"/>
          <w:sz w:val="18"/>
          <w:szCs w:val="18"/>
        </w:rPr>
        <w:t> </w:t>
      </w:r>
      <w:r>
        <w:rPr>
          <w:rFonts w:ascii="Verdana" w:hAnsi="Verdana"/>
          <w:color w:val="000000"/>
          <w:sz w:val="18"/>
          <w:szCs w:val="18"/>
        </w:rPr>
        <w:t>Г.А. Теория и методика оптимизации участия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субъектов Российской Федерации в федеральном законотворческом процессе: Дис. канд. юрид. наук. СПб., 2010. - 192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Орехова</w:t>
      </w:r>
      <w:r>
        <w:rPr>
          <w:rStyle w:val="WW8Num3z0"/>
          <w:rFonts w:ascii="Verdana" w:hAnsi="Verdana"/>
          <w:color w:val="000000"/>
          <w:sz w:val="18"/>
          <w:szCs w:val="18"/>
        </w:rPr>
        <w:t> </w:t>
      </w:r>
      <w:r>
        <w:rPr>
          <w:rFonts w:ascii="Verdana" w:hAnsi="Verdana"/>
          <w:color w:val="000000"/>
          <w:sz w:val="18"/>
          <w:szCs w:val="18"/>
        </w:rPr>
        <w:t>Н.Л. Законотворчество: теоретико-правовые аспекты: Дис. канд. юрид. наук. М., 2003. - 165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В.М. Законодательный процесс в Российской Федерации: Дис. канд. юрид. наук. М., 1999. - 202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Салихов</w:t>
      </w:r>
      <w:r>
        <w:rPr>
          <w:rStyle w:val="WW8Num3z0"/>
          <w:rFonts w:ascii="Verdana" w:hAnsi="Verdana"/>
          <w:color w:val="000000"/>
          <w:sz w:val="18"/>
          <w:szCs w:val="18"/>
        </w:rPr>
        <w:t> </w:t>
      </w:r>
      <w:r>
        <w:rPr>
          <w:rFonts w:ascii="Verdana" w:hAnsi="Verdana"/>
          <w:color w:val="000000"/>
          <w:sz w:val="18"/>
          <w:szCs w:val="18"/>
        </w:rPr>
        <w:t>А.И. Законотворческий процесс и источники права в российском государстве: вопросы теории и практики: Дис. канд. юрид. наук. Казань, 2006. - 169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Спирин</w:t>
      </w:r>
      <w:r>
        <w:rPr>
          <w:rStyle w:val="WW8Num3z0"/>
          <w:rFonts w:ascii="Verdana" w:hAnsi="Verdana"/>
          <w:color w:val="000000"/>
          <w:sz w:val="18"/>
          <w:szCs w:val="18"/>
        </w:rPr>
        <w:t> </w:t>
      </w:r>
      <w:r>
        <w:rPr>
          <w:rFonts w:ascii="Verdana" w:hAnsi="Verdana"/>
          <w:color w:val="000000"/>
          <w:sz w:val="18"/>
          <w:szCs w:val="18"/>
        </w:rPr>
        <w:t>М.Ю. Теоретические проблемы законотворческой деятельности в Российской Федерации: Дис. канд. юрид. наук. Самара, 2000. - 271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Ю.В. Федеральный законодательный процесс: некоторые вопросы теории и практики (конституционно-правовое исследование): Автореф. дисс. канд.юрид. наук. Томск, 2004. - 22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Ширяев</w:t>
      </w:r>
      <w:r>
        <w:rPr>
          <w:rStyle w:val="WW8Num3z0"/>
          <w:rFonts w:ascii="Verdana" w:hAnsi="Verdana"/>
          <w:color w:val="000000"/>
          <w:sz w:val="18"/>
          <w:szCs w:val="18"/>
        </w:rPr>
        <w:t> </w:t>
      </w:r>
      <w:r>
        <w:rPr>
          <w:rFonts w:ascii="Verdana" w:hAnsi="Verdana"/>
          <w:color w:val="000000"/>
          <w:sz w:val="18"/>
          <w:szCs w:val="18"/>
        </w:rPr>
        <w:t>Ю.Е. Федеральный законотворческий процесс (конституционно-правовой анализ): Дисс. докт. юрид. наук. СПб., 2006. - 441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Учебники и учебные пособия</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Боголюбов С.А., Мицкевич A.B. Теория государства и права: Учебник для юридических вузов / Под ред. А.С.Пиголкина. М.: Городец, 2003. - 544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Учеб.курс: в 2 т. Т.2. 4-е изд., перераб. и доп. М.: Норма, ИНФРА-М, 2010. - 927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томах. Т.1. М.: Юрид. Лит., 1981. - 361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 учеб. для вузов. 6-е изд., изм. и доп. - М.: Норма, 2007. - 784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Парламентское право Российской Федерации: курс лекций. М.: Норма, ИНФРА-М, 2010. - 335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И.А. Теория государства и права. Учеб.пособие. -Ростов-на-Дону: Изд.Рост. ун-та, 2007. 368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 3-е издание, переработ, и дополн.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- 585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Михалева H.A.,</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Государственное право Российской Федерации: Учеб. / 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Юрид. лит., 1996. - 580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Издательство БЕК, 1994. - 224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М.: Зерцало-М, 2002. - 352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М.: Юрист, 2003.- 512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A.B. Теория государства и права: учебное пособие. -М.: Московский международный институт эконометрики, информатики, финансов и права, 2004. 376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Нестеренко</w:t>
      </w:r>
      <w:r>
        <w:rPr>
          <w:rStyle w:val="WW8Num3z0"/>
          <w:rFonts w:ascii="Verdana" w:hAnsi="Verdana"/>
          <w:color w:val="000000"/>
          <w:sz w:val="18"/>
          <w:szCs w:val="18"/>
        </w:rPr>
        <w:t> </w:t>
      </w:r>
      <w:r>
        <w:rPr>
          <w:rFonts w:ascii="Verdana" w:hAnsi="Verdana"/>
          <w:color w:val="000000"/>
          <w:sz w:val="18"/>
          <w:szCs w:val="18"/>
        </w:rPr>
        <w:t>И.А. Правотворчество в Российской Федерации: учеб. пособие. М.: ЮНИТИ-ДАНА, 2011. - 271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Нормография: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учеб,-метод. пособие / Рос. ун-т кооперации; Под ред. Ю.Г. Арзамасова. М.: Акад. проект: Трикста, 2007. - 557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Общая теория государства и права. Академический курс: в 2-х т. Т.2. Теория права / Отв. ред. М.Н. Марченко. М.: Зерцало, 1998. - 639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Парламентское право России: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И.М., Хабриевой Т.Я. М.: Юристъ, 1999. - 392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Теория права и государства / Под ред. В.В. Лазарева. М.: Юрид.л., 2002. - 576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Законодательная власть. М.: Норма, 2008. - 336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Чухвичев</w:t>
      </w:r>
      <w:r>
        <w:rPr>
          <w:rStyle w:val="WW8Num3z0"/>
          <w:rFonts w:ascii="Verdana" w:hAnsi="Verdana"/>
          <w:color w:val="000000"/>
          <w:sz w:val="18"/>
          <w:szCs w:val="18"/>
        </w:rPr>
        <w:t> </w:t>
      </w:r>
      <w:r>
        <w:rPr>
          <w:rFonts w:ascii="Verdana" w:hAnsi="Verdana"/>
          <w:color w:val="000000"/>
          <w:sz w:val="18"/>
          <w:szCs w:val="18"/>
        </w:rPr>
        <w:t>Д.В. Законодательная техника: учеб. пособие. М.: ЮНИТИ-ДАНА: Закон и право, 2008. - 239 с.1. Словари и справочники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Барихин</w:t>
      </w:r>
      <w:r>
        <w:rPr>
          <w:rStyle w:val="WW8Num3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Книжный мир, 2006. - 720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Большой юридический словарь /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Крутских В.Е. 2-е изд., перераб. и доп. - М.: ИНФРА-М, 2004. - 704 с.</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Захаренко</w:t>
      </w:r>
      <w:r>
        <w:rPr>
          <w:rStyle w:val="WW8Num3z0"/>
          <w:rFonts w:ascii="Verdana" w:hAnsi="Verdana"/>
          <w:color w:val="000000"/>
          <w:sz w:val="18"/>
          <w:szCs w:val="18"/>
        </w:rPr>
        <w:t> </w:t>
      </w:r>
      <w:r>
        <w:rPr>
          <w:rFonts w:ascii="Verdana" w:hAnsi="Verdana"/>
          <w:color w:val="000000"/>
          <w:sz w:val="18"/>
          <w:szCs w:val="18"/>
        </w:rPr>
        <w:t>E.H., Комарова JI.H., Нечаева И.В. Новый словарь иностранных слов. М.: Азбуковник, 2003. - 1040 с.1. Зарубежные источники</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Maus D. Le Parlement sous la Ve Republique. Paris: Presses Universitaires de France, 1996. - 127 p.1. Электронные ресурсы</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Проблемы законодательных пробелов в практике Конституционного Суда России // Выступление г. Вильнюс. 3 июня 2008 года. URL: http://www.ksrf.ru/ru/News/Speech/Pages/ViewItem.aspx?ParamId=19.</w:t>
      </w:r>
    </w:p>
    <w:p w:rsidR="00CE5AFF" w:rsidRPr="00CE5AFF" w:rsidRDefault="00CE5AFF" w:rsidP="00CE5AF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Испании. Информация опубликована на официальном сайте Конгресса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 xml:space="preserve">Испании. </w:t>
      </w:r>
      <w:r w:rsidRPr="00CE5AFF">
        <w:rPr>
          <w:rFonts w:ascii="Verdana" w:hAnsi="Verdana"/>
          <w:color w:val="000000"/>
          <w:sz w:val="18"/>
          <w:szCs w:val="18"/>
          <w:lang w:val="en-US"/>
        </w:rPr>
        <w:t>URL: http://www.congreso.es/constitucion/ficheros/c78/consingl.pdf.</w:t>
      </w:r>
    </w:p>
    <w:p w:rsidR="00CE5AFF" w:rsidRPr="00CE5AFF" w:rsidRDefault="00CE5AFF" w:rsidP="00CE5AF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136. Основной закон</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Информация опубликована на официальном сайте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 xml:space="preserve">текстов законов при Министерстве Юстиции Германии. </w:t>
      </w:r>
      <w:r w:rsidRPr="00CE5AFF">
        <w:rPr>
          <w:rFonts w:ascii="Verdana" w:hAnsi="Verdana"/>
          <w:color w:val="000000"/>
          <w:sz w:val="18"/>
          <w:szCs w:val="18"/>
          <w:lang w:val="en-US"/>
        </w:rPr>
        <w:t>URL: http://www.gesetze-im-internet.de/bundesrecht/gg/gesamt.pdf.</w:t>
      </w:r>
    </w:p>
    <w:p w:rsidR="00CE5AFF" w:rsidRPr="00CE5AFF" w:rsidRDefault="00CE5AFF" w:rsidP="00CE5AF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137. Регламент</w:t>
      </w:r>
      <w:r>
        <w:rPr>
          <w:rStyle w:val="WW8Num3z0"/>
          <w:rFonts w:ascii="Verdana" w:hAnsi="Verdana"/>
          <w:color w:val="000000"/>
          <w:sz w:val="18"/>
          <w:szCs w:val="18"/>
        </w:rPr>
        <w:t> </w:t>
      </w:r>
      <w:r>
        <w:rPr>
          <w:rStyle w:val="WW8Num4z0"/>
          <w:rFonts w:ascii="Verdana" w:hAnsi="Verdana"/>
          <w:color w:val="4682B4"/>
          <w:sz w:val="18"/>
          <w:szCs w:val="18"/>
        </w:rPr>
        <w:t>Бундесрата</w:t>
      </w:r>
      <w:r>
        <w:rPr>
          <w:rStyle w:val="WW8Num3z0"/>
          <w:rFonts w:ascii="Verdana" w:hAnsi="Verdana"/>
          <w:color w:val="000000"/>
          <w:sz w:val="18"/>
          <w:szCs w:val="18"/>
        </w:rPr>
        <w:t> </w:t>
      </w:r>
      <w:r>
        <w:rPr>
          <w:rFonts w:ascii="Verdana" w:hAnsi="Verdana"/>
          <w:color w:val="000000"/>
          <w:sz w:val="18"/>
          <w:szCs w:val="18"/>
        </w:rPr>
        <w:t xml:space="preserve">Федеративной Республики Германия. Информация опубликована на официальном сайте Бундесрата Федеративной Республики Германия. </w:t>
      </w:r>
      <w:r w:rsidRPr="00CE5AFF">
        <w:rPr>
          <w:rFonts w:ascii="Verdana" w:hAnsi="Verdana"/>
          <w:color w:val="000000"/>
          <w:sz w:val="18"/>
          <w:szCs w:val="18"/>
          <w:lang w:val="en-US"/>
        </w:rPr>
        <w:t>URL:http://www.bundesrat.de/nn9548/DE/struktur/recht/go/go-node .html?nnn=true.</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Регламент Бундестага Федеративной Республики Германия. Информация опубликована на официальном сайте Бундестага Федеративной Республики Германия. URL: https://www.btg-bestellservice.de/pdf/10080000.pdf.</w:t>
      </w:r>
    </w:p>
    <w:p w:rsidR="00CE5AFF" w:rsidRPr="00CE5AFF" w:rsidRDefault="00CE5AFF" w:rsidP="00CE5AF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139. Регламент Конгресса депутатов Испании. Информация опубликована на официальном сайте Конгресса депутатов Испании. </w:t>
      </w:r>
      <w:r w:rsidRPr="00CE5AFF">
        <w:rPr>
          <w:rFonts w:ascii="Verdana" w:hAnsi="Verdana"/>
          <w:color w:val="000000"/>
          <w:sz w:val="18"/>
          <w:szCs w:val="18"/>
          <w:lang w:val="en-US"/>
        </w:rPr>
        <w:t>URL: http://www.congreso.es/portal/page/portal/Congreso/Congreso/HistNormas/No rm/standingorders02.pdf.</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Регламент Национального Собрания Французской республики. Информация опубликована на официальном сайте Национального Собрания Французской республики. URL: http://www.assemblee-nationale.fr/english/8ac.asp.</w:t>
      </w:r>
    </w:p>
    <w:p w:rsidR="00CE5AFF" w:rsidRPr="00CE5AFF" w:rsidRDefault="00CE5AFF" w:rsidP="00CE5AF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141. Регламент</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 xml:space="preserve">Испании. Информация опубликована на официальном сайте Сената Испании. </w:t>
      </w:r>
      <w:r w:rsidRPr="00CE5AFF">
        <w:rPr>
          <w:rFonts w:ascii="Verdana" w:hAnsi="Verdana"/>
          <w:color w:val="000000"/>
          <w:sz w:val="18"/>
          <w:szCs w:val="18"/>
          <w:lang w:val="en-US"/>
        </w:rPr>
        <w:t>URL: http://www.senado.es/web/conocersenado/normas/reglamentootrasnormassenad o/index.html.</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Регламент Сената Французской республики. Информация опубликована на официальном сайте Сената Французской республики. URL: http://www.senat.fr/reglement/reglementmono.html.</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Статистические данные Автоматизированной системы обеспечения законодательной деятельности Аппарата Государственной</w:t>
      </w:r>
    </w:p>
    <w:p w:rsidR="00CE5AFF" w:rsidRDefault="00CE5AFF" w:rsidP="00CE5AF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Думы. Информация опубликована на Официальном сайте Государственной Думы Федерального Собрания Российской Федерации. URL: http://asozd2.duma.gov.ru/.</w:t>
      </w:r>
    </w:p>
    <w:p w:rsidR="00CE5AFF" w:rsidRDefault="00CE5AFF" w:rsidP="00CE5AFF">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E5AFF" w:rsidRDefault="00CE5AFF" w:rsidP="00E75153">
      <w:pPr>
        <w:jc w:val="both"/>
        <w:rPr>
          <w:rFonts w:ascii="Verdana" w:hAnsi="Verdana"/>
          <w:color w:val="000000"/>
          <w:sz w:val="18"/>
          <w:szCs w:val="18"/>
        </w:rPr>
      </w:pPr>
    </w:p>
    <w:p w:rsidR="00CE5AFF" w:rsidRDefault="00CE5AFF" w:rsidP="00E75153">
      <w:pPr>
        <w:jc w:val="both"/>
        <w:rPr>
          <w:rFonts w:ascii="Verdana" w:hAnsi="Verdana"/>
          <w:color w:val="000000"/>
          <w:sz w:val="18"/>
          <w:szCs w:val="18"/>
        </w:rPr>
      </w:pPr>
    </w:p>
    <w:p w:rsidR="00D712A0" w:rsidRDefault="00D712A0" w:rsidP="00E75153">
      <w:pPr>
        <w:jc w:val="both"/>
        <w:rPr>
          <w:rFonts w:ascii="Verdana" w:hAnsi="Verdana"/>
          <w:color w:val="000000"/>
          <w:sz w:val="18"/>
          <w:szCs w:val="18"/>
        </w:rPr>
      </w:pPr>
    </w:p>
    <w:p w:rsidR="00D712A0" w:rsidRDefault="00D712A0" w:rsidP="00E75153">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0C" w:rsidRDefault="003F520C">
      <w:r>
        <w:separator/>
      </w:r>
    </w:p>
  </w:endnote>
  <w:endnote w:type="continuationSeparator" w:id="0">
    <w:p w:rsidR="003F520C" w:rsidRDefault="003F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0C" w:rsidRDefault="003F520C">
      <w:r>
        <w:separator/>
      </w:r>
    </w:p>
  </w:footnote>
  <w:footnote w:type="continuationSeparator" w:id="0">
    <w:p w:rsidR="003F520C" w:rsidRDefault="003F5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520C"/>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AEA6-5DA1-4E96-8A13-5D8E56A0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11627</TotalTime>
  <Pages>14</Pages>
  <Words>7809</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2009-02-06T08:36:00Z</cp:lastPrinted>
  <dcterms:created xsi:type="dcterms:W3CDTF">2015-03-22T11:10:00Z</dcterms:created>
  <dcterms:modified xsi:type="dcterms:W3CDTF">2015-10-07T09:34:00Z</dcterms:modified>
</cp:coreProperties>
</file>