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0111" w14:textId="77777777" w:rsidR="00F46F88" w:rsidRDefault="00F46F88" w:rsidP="00F46F88">
      <w:pPr>
        <w:pStyle w:val="afffffffffffffffffffffffffff5"/>
        <w:rPr>
          <w:rFonts w:ascii="Verdana" w:hAnsi="Verdana"/>
          <w:color w:val="000000"/>
          <w:sz w:val="21"/>
          <w:szCs w:val="21"/>
        </w:rPr>
      </w:pPr>
      <w:r>
        <w:rPr>
          <w:rFonts w:ascii="Helvetica" w:hAnsi="Helvetica" w:cs="Helvetica"/>
          <w:b/>
          <w:bCs w:val="0"/>
          <w:color w:val="222222"/>
          <w:sz w:val="21"/>
          <w:szCs w:val="21"/>
        </w:rPr>
        <w:t>Никитин, Александр Иванович.</w:t>
      </w:r>
    </w:p>
    <w:p w14:paraId="3C1EA977" w14:textId="77777777" w:rsidR="00F46F88" w:rsidRDefault="00F46F88" w:rsidP="00F46F8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Миротворческие </w:t>
      </w:r>
      <w:proofErr w:type="gramStart"/>
      <w:r>
        <w:rPr>
          <w:rFonts w:ascii="Helvetica" w:hAnsi="Helvetica" w:cs="Helvetica"/>
          <w:caps/>
          <w:color w:val="222222"/>
          <w:sz w:val="21"/>
          <w:szCs w:val="21"/>
        </w:rPr>
        <w:t>операции :</w:t>
      </w:r>
      <w:proofErr w:type="gramEnd"/>
      <w:r>
        <w:rPr>
          <w:rFonts w:ascii="Helvetica" w:hAnsi="Helvetica" w:cs="Helvetica"/>
          <w:caps/>
          <w:color w:val="222222"/>
          <w:sz w:val="21"/>
          <w:szCs w:val="21"/>
        </w:rPr>
        <w:t xml:space="preserve"> Мировая практика и опыт СНГ : диссертация ... доктора политических наук : 23.00.02. - Москва, 2000. - 306 с.</w:t>
      </w:r>
    </w:p>
    <w:p w14:paraId="7F580E39" w14:textId="77777777" w:rsidR="00F46F88" w:rsidRDefault="00F46F88" w:rsidP="00F46F8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Никитин, Александр Иванович</w:t>
      </w:r>
    </w:p>
    <w:p w14:paraId="7026924C"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C7558A"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проблемы и актуальность темы исследования Объект, предмет, цели и задачи исследования Методологическая основа исследования</w:t>
      </w:r>
    </w:p>
    <w:p w14:paraId="04294037"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Состояние и направления научной разработки тематики миротворческих операций</w:t>
      </w:r>
    </w:p>
    <w:p w14:paraId="3D91307C"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первая. Концепции и доктрины миротворческих операций</w:t>
      </w:r>
    </w:p>
    <w:p w14:paraId="05FDC8DC"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аспекты исследования миротворческой деятельности</w:t>
      </w:r>
    </w:p>
    <w:p w14:paraId="740F6228"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Понятийно-терминологические соответствия Проблемы определения миротворческих операций Классификация и типологизация миротворческих операций Различение силовых и принудительных действий Миротворческие операции как «справедливые войны»? Проблема определения реального субъекта миротворческих операций</w:t>
      </w:r>
    </w:p>
    <w:p w14:paraId="0D358841"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Проблема целей МТО: остановка на грани между войной и миром</w:t>
      </w:r>
    </w:p>
    <w:p w14:paraId="59B8D27E"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Трактовка МТО как «кризисного реагирования» Концепция составных («</w:t>
      </w:r>
      <w:proofErr w:type="spellStart"/>
      <w:r>
        <w:rPr>
          <w:rFonts w:ascii="Arial" w:hAnsi="Arial" w:cs="Arial"/>
          <w:color w:val="333333"/>
          <w:sz w:val="21"/>
          <w:szCs w:val="21"/>
        </w:rPr>
        <w:t>многосубъектных</w:t>
      </w:r>
      <w:proofErr w:type="spellEnd"/>
      <w:r>
        <w:rPr>
          <w:rFonts w:ascii="Arial" w:hAnsi="Arial" w:cs="Arial"/>
          <w:color w:val="333333"/>
          <w:sz w:val="21"/>
          <w:szCs w:val="21"/>
        </w:rPr>
        <w:t>») операций</w:t>
      </w:r>
    </w:p>
    <w:p w14:paraId="22702469"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Глобалистский» и «</w:t>
      </w:r>
      <w:proofErr w:type="spellStart"/>
      <w:r>
        <w:rPr>
          <w:rFonts w:ascii="Arial" w:hAnsi="Arial" w:cs="Arial"/>
          <w:color w:val="333333"/>
          <w:sz w:val="21"/>
          <w:szCs w:val="21"/>
        </w:rPr>
        <w:t>реалистский</w:t>
      </w:r>
      <w:proofErr w:type="spellEnd"/>
      <w:r>
        <w:rPr>
          <w:rFonts w:ascii="Arial" w:hAnsi="Arial" w:cs="Arial"/>
          <w:color w:val="333333"/>
          <w:sz w:val="21"/>
          <w:szCs w:val="21"/>
        </w:rPr>
        <w:t>» методологические подходы к трактовке миротворческих операций</w:t>
      </w:r>
    </w:p>
    <w:p w14:paraId="4331948E"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Концептуальная схема политологического анализа миротворческих операций</w:t>
      </w:r>
    </w:p>
    <w:p w14:paraId="601CDF34"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Политико-правовые и доктринальные основы проведения миротворческих операций международных организаций</w:t>
      </w:r>
    </w:p>
    <w:p w14:paraId="4EABC301"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Доктринальные и организационные аспекты миротворческих операций ООН</w:t>
      </w:r>
    </w:p>
    <w:p w14:paraId="2E64D388"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Миротворческие функции региональных организаций и соглашений. Вопросы статуса СНГ как субъекта МТО ОБСЕ как субъект регионального миротворчества Разработка подходов к миротворческим операциям в Европейском Союзе (ЕС) и Западноевропейском Союзе (ЗЕС) Эволюция подхода НАТО к миротворческим операциям Часть вторая. Практика миротворческих операций.</w:t>
      </w:r>
    </w:p>
    <w:p w14:paraId="6D13DDE6"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Участие СССР в миротворческих операциях ООН в 1948-1991 гг.</w:t>
      </w:r>
    </w:p>
    <w:p w14:paraId="2E34A410"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Комплекс операций по установлению и поддержанию мира в бывшей Югославии и участие в них России</w:t>
      </w:r>
    </w:p>
    <w:p w14:paraId="3486B5AE"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Участие Российской Федерации в операциях в конфликтных регионах ННГ</w:t>
      </w:r>
    </w:p>
    <w:p w14:paraId="2EF4B312"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Многостороннее международное вмешательство в Таджикистане: долгосрочный комплекс операций в условиях гражданской войны</w:t>
      </w:r>
    </w:p>
    <w:p w14:paraId="7C8691BA"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Формы участия СНГ и России в конфликтном урегулировании в Таджикистане</w:t>
      </w:r>
    </w:p>
    <w:p w14:paraId="519184C1"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Роль Миссии наблюдателей ООН в Таджикистане (операция МНООНТ/ШМОТ).</w:t>
      </w:r>
    </w:p>
    <w:p w14:paraId="569EC770"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Операции по поддержанию мира с участием вооруженных сил России в Кавказском регионе</w:t>
      </w:r>
    </w:p>
    <w:p w14:paraId="24560009"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Урегулирование в Абхазии. Эволюция позиции России и роли российских военных</w:t>
      </w:r>
    </w:p>
    <w:p w14:paraId="124C25C6"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Участие России в урегулировании в Южной Осетии/Грузии Внутренняя миротворческая операция в Северной Осетии/Ингушетии</w:t>
      </w:r>
    </w:p>
    <w:p w14:paraId="0E51E1DE" w14:textId="77777777" w:rsidR="00F46F88" w:rsidRDefault="00F46F88" w:rsidP="00F46F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Конфликт в Молдове/Приднестровье и трехсторонняя операция по поддержанию мира</w:t>
      </w:r>
    </w:p>
    <w:p w14:paraId="7823CDB0" w14:textId="72BD7067" w:rsidR="00F37380" w:rsidRPr="00F46F88" w:rsidRDefault="00F37380" w:rsidP="00F46F88"/>
    <w:sectPr w:rsidR="00F37380" w:rsidRPr="00F46F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F5FE" w14:textId="77777777" w:rsidR="009F12B3" w:rsidRDefault="009F12B3">
      <w:pPr>
        <w:spacing w:after="0" w:line="240" w:lineRule="auto"/>
      </w:pPr>
      <w:r>
        <w:separator/>
      </w:r>
    </w:p>
  </w:endnote>
  <w:endnote w:type="continuationSeparator" w:id="0">
    <w:p w14:paraId="7EB2B7E0" w14:textId="77777777" w:rsidR="009F12B3" w:rsidRDefault="009F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327E" w14:textId="77777777" w:rsidR="009F12B3" w:rsidRDefault="009F12B3"/>
    <w:p w14:paraId="6E74DFD7" w14:textId="77777777" w:rsidR="009F12B3" w:rsidRDefault="009F12B3"/>
    <w:p w14:paraId="14BC33AB" w14:textId="77777777" w:rsidR="009F12B3" w:rsidRDefault="009F12B3"/>
    <w:p w14:paraId="1316E4A4" w14:textId="77777777" w:rsidR="009F12B3" w:rsidRDefault="009F12B3"/>
    <w:p w14:paraId="704E1FEC" w14:textId="77777777" w:rsidR="009F12B3" w:rsidRDefault="009F12B3"/>
    <w:p w14:paraId="002B915B" w14:textId="77777777" w:rsidR="009F12B3" w:rsidRDefault="009F12B3"/>
    <w:p w14:paraId="227403D6" w14:textId="77777777" w:rsidR="009F12B3" w:rsidRDefault="009F12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A14A6E" wp14:editId="0CB149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08FB3" w14:textId="77777777" w:rsidR="009F12B3" w:rsidRDefault="009F12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4A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908FB3" w14:textId="77777777" w:rsidR="009F12B3" w:rsidRDefault="009F12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C3EFED" w14:textId="77777777" w:rsidR="009F12B3" w:rsidRDefault="009F12B3"/>
    <w:p w14:paraId="12D82E64" w14:textId="77777777" w:rsidR="009F12B3" w:rsidRDefault="009F12B3"/>
    <w:p w14:paraId="0A787D43" w14:textId="77777777" w:rsidR="009F12B3" w:rsidRDefault="009F12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658664" wp14:editId="39E151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DF948" w14:textId="77777777" w:rsidR="009F12B3" w:rsidRDefault="009F12B3"/>
                          <w:p w14:paraId="71B118C5" w14:textId="77777777" w:rsidR="009F12B3" w:rsidRDefault="009F12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6586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DDF948" w14:textId="77777777" w:rsidR="009F12B3" w:rsidRDefault="009F12B3"/>
                    <w:p w14:paraId="71B118C5" w14:textId="77777777" w:rsidR="009F12B3" w:rsidRDefault="009F12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6A1907" w14:textId="77777777" w:rsidR="009F12B3" w:rsidRDefault="009F12B3"/>
    <w:p w14:paraId="404F0965" w14:textId="77777777" w:rsidR="009F12B3" w:rsidRDefault="009F12B3">
      <w:pPr>
        <w:rPr>
          <w:sz w:val="2"/>
          <w:szCs w:val="2"/>
        </w:rPr>
      </w:pPr>
    </w:p>
    <w:p w14:paraId="33283817" w14:textId="77777777" w:rsidR="009F12B3" w:rsidRDefault="009F12B3"/>
    <w:p w14:paraId="28FCA060" w14:textId="77777777" w:rsidR="009F12B3" w:rsidRDefault="009F12B3">
      <w:pPr>
        <w:spacing w:after="0" w:line="240" w:lineRule="auto"/>
      </w:pPr>
    </w:p>
  </w:footnote>
  <w:footnote w:type="continuationSeparator" w:id="0">
    <w:p w14:paraId="195809A9" w14:textId="77777777" w:rsidR="009F12B3" w:rsidRDefault="009F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B3"/>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78348</TotalTime>
  <Pages>2</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2334</cp:revision>
  <cp:lastPrinted>2009-02-06T05:36:00Z</cp:lastPrinted>
  <dcterms:created xsi:type="dcterms:W3CDTF">2024-01-07T13:43:00Z</dcterms:created>
  <dcterms:modified xsi:type="dcterms:W3CDTF">2025-04-22T00:10:00Z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