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E44" w:rsidRDefault="0092066E" w:rsidP="0092066E">
      <w:pPr>
        <w:rPr>
          <w:rFonts w:ascii="Verdana" w:hAnsi="Verdana"/>
          <w:color w:val="000000"/>
          <w:shd w:val="clear" w:color="auto" w:fill="FFFFFF"/>
        </w:rPr>
      </w:pPr>
      <w:r w:rsidRPr="0092066E">
        <w:rPr>
          <w:rFonts w:ascii="Verdana" w:hAnsi="Verdana"/>
          <w:color w:val="000000"/>
          <w:shd w:val="clear" w:color="auto" w:fill="FFFFFF"/>
        </w:rPr>
        <w:t>Нацiональна академiя наук України Iнститут кiбернетики iменi В. М. Глушкова На правах рукопису Кнопова Вiкторiя Павлiвна УДК 519.21 Локальнi властивостi розподiлу та траєкторiй процесiв типу Левi 01.01.05 — теорiя ймовiрностей i математична статистика Дисертацiя на здобуття наукового ступеня доктора фiзико-математичних наук Науковий консультант Кулик Олексiй Михайлович, доктор фiзико-математичних наук Київ — 2016</w:t>
      </w:r>
      <w:r w:rsidRPr="0092066E">
        <w:rPr>
          <w:rFonts w:ascii="Verdana" w:hAnsi="Verdana"/>
          <w:color w:val="000000"/>
          <w:shd w:val="clear" w:color="auto" w:fill="FFFFFF"/>
        </w:rPr>
        <w:pgNum/>
        <w:t xml:space="preserve"> 2 ЗМIСТ Вступ 6 Роздiл 1. Огляд лiтератури за темою дисертацiї 27 1.1. Процеси Левi: загальнi факти та позначення . . . . . . . . . . . . . 27 1.2. Властивостi розподiлу процесу Левi: огляд лiтератури до Роздiлу 2 28 1.3. Асимптотична поведiнка функцiоналiв вiд процесу Левi: огляд лiтератури до Роздiлу 3 . . . . . . . . . . . . . . . . . . . . . . . . . . 33 1.4. Процеси типу Левi: огляд лiтератури до Роздiлу 4 . . . . . . . . . . 35 1.5. Застосування результатiв роздiлу 4: огляд лiтератури до Роздiлу 5 40 1.6. Властивостi траєкторiї процесiв типу Левi: огляд лiтератури до Роздiлу 6 . . . . . . . . . . . . . . . . . . . . . . . . . . . . . . . . . 42 1.7. Функцiональнi простори, пов’язанi з дослiдженням процесiв типу Левi: огляд лiтератури до Роздiлу 7 . . . . . . . . . . . . . . . . . . 44 Роздiл 2. Умови iснування та властивостi щiльностi розподiлу процесу Левi 48 2.1. Умови iснування iмовiрнiсної щiльностi процесу Левi . . . . . . . . 49 2.1.1. Основнi результати . . . . . . . . . . . . . . . . . . . . . . . . 49 2.1.2. Узагальнення . . . . . . . . . . . . . . . . . . . . . . . . . . . 56 2.2. Верхня оцiнка iмовiнiсної щiльностi процесу Левi при умовi iснування експоненцiйних моментiв . . . . . . . . . . . . . . . . . . . . . . 61 2.3. Оцiнки iмовiрнiсної щiльностi процесу Левi у малому часi . . . . . 65 2.3.1. Загальний випадок: оцiнки ”типу згортки” . . . . . . . . . . 65 2.3.2. Оцiнки iмовiрнiсної щiльностi процесу Левi у випадку, коли вiдповiднi мiра Левi має суб-експоненцiйнi “хвости” . . . . . 75 2.4. Структура iмовiрнiсної щiльностi деяких нескiнченно подiльних розподiлiв та процесiв Левi . . . . . . . . . . . . . . . . . . . . . . . 81 3 2.5. Швидкiсть збiжностi до нескiнченно подiльного розподiлу в локальнiй граничнiй теоремi . . . . . . . . . . . . . . . . . . . . . . . 95 Висновки до роздiлу 2 . . . . . . . . . . . . . . . . . . . . . . . . . . . . . 105 Роздiл 3. Асимптотична поведiнка функцiоналiв вiд процесу Левi 106 3.1. Вступ . . . . . . . . . . . . . . . . . . . . . . . . . . . . . . . . . . . 106 3.2. Основний результат . . . . . . . . . . . . . . . . . . . . . . . . . . . 110 3.3. Частковi випадки . . . . . . . . . . . . . . . . . . . . . . . . . . . . . 123 3.3.1. Випадок </w:t>
      </w:r>
      <w:r w:rsidRPr="0092066E">
        <w:rPr>
          <w:rFonts w:ascii="Cambria Math" w:hAnsi="Cambria Math" w:cs="Cambria Math"/>
          <w:color w:val="000000"/>
          <w:shd w:val="clear" w:color="auto" w:fill="FFFFFF"/>
        </w:rPr>
        <w:t>𝑡</w:t>
      </w:r>
      <w:r w:rsidRPr="0092066E">
        <w:rPr>
          <w:rFonts w:ascii="Verdana" w:hAnsi="Verdana"/>
          <w:color w:val="000000"/>
          <w:shd w:val="clear" w:color="auto" w:fill="FFFFFF"/>
        </w:rPr>
        <w:t xml:space="preserve"> = </w:t>
      </w:r>
      <w:r w:rsidRPr="0092066E">
        <w:rPr>
          <w:rFonts w:ascii="Cambria Math" w:hAnsi="Cambria Math" w:cs="Cambria Math"/>
          <w:color w:val="000000"/>
          <w:shd w:val="clear" w:color="auto" w:fill="FFFFFF"/>
        </w:rPr>
        <w:t>𝑐𝑜𝑛𝑠𝑡</w:t>
      </w:r>
      <w:r w:rsidRPr="0092066E">
        <w:rPr>
          <w:rFonts w:ascii="Verdana" w:hAnsi="Verdana"/>
          <w:color w:val="000000"/>
          <w:shd w:val="clear" w:color="auto" w:fill="FFFFFF"/>
        </w:rPr>
        <w:t xml:space="preserve">: загальний результат . . . . . . . . . . . . 123 3.3.2. Випадок самоопдiбного ядра . . . . . . . . . . . . . . . . . . 129 3.3.3. Застосування Теореми 3.3.1: гранична теорема для вiдношення щiльностей . . . . . . . . . . . . . . . . . . . . . . . . . . 132 3.3.4. Приклади . . . . . . . . . . . . . . . . . . . . . . . . . . . . . 135 3.4. Дробовий рух Левi, 0 &lt; </w:t>
      </w:r>
      <w:r w:rsidRPr="0092066E">
        <w:rPr>
          <w:rFonts w:ascii="Cambria Math" w:hAnsi="Cambria Math" w:cs="Cambria Math"/>
          <w:color w:val="000000"/>
          <w:shd w:val="clear" w:color="auto" w:fill="FFFFFF"/>
        </w:rPr>
        <w:t>𝐻</w:t>
      </w:r>
      <w:r w:rsidRPr="0092066E">
        <w:rPr>
          <w:rFonts w:ascii="Verdana" w:hAnsi="Verdana"/>
          <w:color w:val="000000"/>
          <w:shd w:val="clear" w:color="auto" w:fill="FFFFFF"/>
        </w:rPr>
        <w:t xml:space="preserve"> &lt; 1/2 . . . . . . . . . . . . . . . . . . . . 142 3.4.1. Iснування iнтегралу (3.4.1). . . . . . . . . . . . . . . . . . . . 143 3.4.2. Iснвання щiльностi розподiлу </w:t>
      </w:r>
      <w:r w:rsidRPr="0092066E">
        <w:rPr>
          <w:rFonts w:ascii="Cambria Math" w:hAnsi="Cambria Math" w:cs="Cambria Math"/>
          <w:color w:val="000000"/>
          <w:shd w:val="clear" w:color="auto" w:fill="FFFFFF"/>
        </w:rPr>
        <w:t>𝑍</w:t>
      </w:r>
      <w:r w:rsidRPr="0092066E">
        <w:rPr>
          <w:rFonts w:ascii="Verdana" w:hAnsi="Verdana"/>
          <w:color w:val="000000"/>
          <w:shd w:val="clear" w:color="auto" w:fill="FFFFFF"/>
        </w:rPr>
        <w:t xml:space="preserve"> </w:t>
      </w:r>
      <w:r w:rsidRPr="0092066E">
        <w:rPr>
          <w:rFonts w:ascii="Cambria Math" w:hAnsi="Cambria Math" w:cs="Cambria Math"/>
          <w:color w:val="000000"/>
          <w:shd w:val="clear" w:color="auto" w:fill="FFFFFF"/>
        </w:rPr>
        <w:t>𝐻</w:t>
      </w:r>
      <w:r w:rsidRPr="0092066E">
        <w:rPr>
          <w:rFonts w:ascii="Verdana" w:hAnsi="Verdana"/>
          <w:color w:val="000000"/>
          <w:shd w:val="clear" w:color="auto" w:fill="FFFFFF"/>
        </w:rPr>
        <w:t xml:space="preserve"> </w:t>
      </w:r>
      <w:r w:rsidRPr="0092066E">
        <w:rPr>
          <w:rFonts w:ascii="Cambria Math" w:hAnsi="Cambria Math" w:cs="Cambria Math"/>
          <w:color w:val="000000"/>
          <w:shd w:val="clear" w:color="auto" w:fill="FFFFFF"/>
        </w:rPr>
        <w:t>𝑡</w:t>
      </w:r>
      <w:r w:rsidRPr="0092066E">
        <w:rPr>
          <w:rFonts w:ascii="Verdana" w:hAnsi="Verdana"/>
          <w:color w:val="000000"/>
          <w:shd w:val="clear" w:color="auto" w:fill="FFFFFF"/>
        </w:rPr>
        <w:t xml:space="preserve"> . . . . . . . . . . . . . . . . 146 3.4.3. Асимптотична поведiнка щiльностi розподiлу </w:t>
      </w:r>
      <w:r w:rsidRPr="0092066E">
        <w:rPr>
          <w:rFonts w:ascii="Cambria Math" w:hAnsi="Cambria Math" w:cs="Cambria Math"/>
          <w:color w:val="000000"/>
          <w:shd w:val="clear" w:color="auto" w:fill="FFFFFF"/>
        </w:rPr>
        <w:t>𝑍</w:t>
      </w:r>
      <w:r w:rsidRPr="0092066E">
        <w:rPr>
          <w:rFonts w:ascii="Verdana" w:hAnsi="Verdana"/>
          <w:color w:val="000000"/>
          <w:shd w:val="clear" w:color="auto" w:fill="FFFFFF"/>
        </w:rPr>
        <w:t xml:space="preserve"> </w:t>
      </w:r>
      <w:r w:rsidRPr="0092066E">
        <w:rPr>
          <w:rFonts w:ascii="Cambria Math" w:hAnsi="Cambria Math" w:cs="Cambria Math"/>
          <w:color w:val="000000"/>
          <w:shd w:val="clear" w:color="auto" w:fill="FFFFFF"/>
        </w:rPr>
        <w:t>𝐻</w:t>
      </w:r>
      <w:r w:rsidRPr="0092066E">
        <w:rPr>
          <w:rFonts w:ascii="Verdana" w:hAnsi="Verdana"/>
          <w:color w:val="000000"/>
          <w:shd w:val="clear" w:color="auto" w:fill="FFFFFF"/>
        </w:rPr>
        <w:t xml:space="preserve"> у випадку 0 6 </w:t>
      </w:r>
      <w:r w:rsidRPr="0092066E">
        <w:rPr>
          <w:rFonts w:ascii="Cambria Math" w:hAnsi="Cambria Math" w:cs="Cambria Math"/>
          <w:color w:val="000000"/>
          <w:shd w:val="clear" w:color="auto" w:fill="FFFFFF"/>
        </w:rPr>
        <w:t>𝐻</w:t>
      </w:r>
      <w:r w:rsidRPr="0092066E">
        <w:rPr>
          <w:rFonts w:ascii="Verdana" w:hAnsi="Verdana"/>
          <w:color w:val="000000"/>
          <w:shd w:val="clear" w:color="auto" w:fill="FFFFFF"/>
        </w:rPr>
        <w:t xml:space="preserve"> &lt; 1/2 . . . . . . . . . . . . . . . . . . . . . . . . . . . . 147 3.4.4. Доведення Теореми 3.4.1 . . . . . . . . . . . . . . . . . . . . . 148 3.4.5. Приклади . . . . . . . . . . . . . . . . . . . . . . . . . . . . . 157 Висновки до роздiлу 3 . . . . . . . . . . . . . . . . . . . . . . . . . . . . . 160 Роздiл 4. Процеси типу Левi: побудова та локальнi властивостi розподiлу 161 4.1. Постановка задачi та схема доведення . . . . . . . . . . . . . . . . . 162 4.2. Основнi результати . . . . . . . . . . . . . . . . . . . . . . . . . . . . 166 4.3. Доведення Теореми 4.2.1 . . . . . . . . . . . . . . . . . . . . . . . . . 172 4.3.1. Коректна визначенiсть </w:t>
      </w:r>
      <w:r w:rsidRPr="0092066E">
        <w:rPr>
          <w:rFonts w:ascii="Cambria Math" w:hAnsi="Cambria Math" w:cs="Cambria Math"/>
          <w:color w:val="000000"/>
          <w:shd w:val="clear" w:color="auto" w:fill="FFFFFF"/>
        </w:rPr>
        <w:t>𝑝</w:t>
      </w:r>
      <w:r w:rsidRPr="0092066E">
        <w:rPr>
          <w:rFonts w:ascii="Verdana" w:hAnsi="Verdana"/>
          <w:color w:val="000000"/>
          <w:shd w:val="clear" w:color="auto" w:fill="FFFFFF"/>
        </w:rPr>
        <w:t xml:space="preserve"> 0 </w:t>
      </w:r>
      <w:r w:rsidRPr="0092066E">
        <w:rPr>
          <w:rFonts w:ascii="Cambria Math" w:hAnsi="Cambria Math" w:cs="Cambria Math"/>
          <w:color w:val="000000"/>
          <w:shd w:val="clear" w:color="auto" w:fill="FFFFFF"/>
        </w:rPr>
        <w:t>𝑡</w:t>
      </w:r>
      <w:r w:rsidRPr="0092066E">
        <w:rPr>
          <w:rFonts w:ascii="Verdana" w:hAnsi="Verdana"/>
          <w:color w:val="000000"/>
          <w:shd w:val="clear" w:color="auto" w:fill="FFFFFF"/>
        </w:rPr>
        <w:t xml:space="preserve"> (</w:t>
      </w:r>
      <w:r w:rsidRPr="0092066E">
        <w:rPr>
          <w:rFonts w:ascii="Cambria Math" w:hAnsi="Cambria Math" w:cs="Cambria Math"/>
          <w:color w:val="000000"/>
          <w:shd w:val="clear" w:color="auto" w:fill="FFFFFF"/>
        </w:rPr>
        <w:t>𝑥</w:t>
      </w:r>
      <w:r w:rsidRPr="0092066E">
        <w:rPr>
          <w:rFonts w:ascii="Verdana" w:hAnsi="Verdana"/>
          <w:color w:val="000000"/>
          <w:shd w:val="clear" w:color="auto" w:fill="FFFFFF"/>
        </w:rPr>
        <w:t xml:space="preserve">, </w:t>
      </w:r>
      <w:r w:rsidRPr="0092066E">
        <w:rPr>
          <w:rFonts w:ascii="Cambria Math" w:hAnsi="Cambria Math" w:cs="Cambria Math"/>
          <w:color w:val="000000"/>
          <w:shd w:val="clear" w:color="auto" w:fill="FFFFFF"/>
        </w:rPr>
        <w:t>𝑦</w:t>
      </w:r>
      <w:r w:rsidRPr="0092066E">
        <w:rPr>
          <w:rFonts w:ascii="Verdana" w:hAnsi="Verdana"/>
          <w:color w:val="000000"/>
          <w:shd w:val="clear" w:color="auto" w:fill="FFFFFF"/>
        </w:rPr>
        <w:t>) . . . . . . . . . . . . . . . . . 172 4.3.2. Оцiнювання функцiї Φ</w:t>
      </w:r>
      <w:r w:rsidRPr="0092066E">
        <w:rPr>
          <w:rFonts w:ascii="Cambria Math" w:hAnsi="Cambria Math" w:cs="Cambria Math"/>
          <w:color w:val="000000"/>
          <w:shd w:val="clear" w:color="auto" w:fill="FFFFFF"/>
        </w:rPr>
        <w:t>𝑡</w:t>
      </w:r>
      <w:r w:rsidRPr="0092066E">
        <w:rPr>
          <w:rFonts w:ascii="Verdana" w:hAnsi="Verdana"/>
          <w:color w:val="000000"/>
          <w:shd w:val="clear" w:color="auto" w:fill="FFFFFF"/>
        </w:rPr>
        <w:t>(</w:t>
      </w:r>
      <w:r w:rsidRPr="0092066E">
        <w:rPr>
          <w:rFonts w:ascii="Cambria Math" w:hAnsi="Cambria Math" w:cs="Cambria Math"/>
          <w:color w:val="000000"/>
          <w:shd w:val="clear" w:color="auto" w:fill="FFFFFF"/>
        </w:rPr>
        <w:t>𝑥</w:t>
      </w:r>
      <w:r w:rsidRPr="0092066E">
        <w:rPr>
          <w:rFonts w:ascii="Verdana" w:hAnsi="Verdana"/>
          <w:color w:val="000000"/>
          <w:shd w:val="clear" w:color="auto" w:fill="FFFFFF"/>
        </w:rPr>
        <w:t xml:space="preserve">, </w:t>
      </w:r>
      <w:r w:rsidRPr="0092066E">
        <w:rPr>
          <w:rFonts w:ascii="Cambria Math" w:hAnsi="Cambria Math" w:cs="Cambria Math"/>
          <w:color w:val="000000"/>
          <w:shd w:val="clear" w:color="auto" w:fill="FFFFFF"/>
        </w:rPr>
        <w:t>𝑦</w:t>
      </w:r>
      <w:r w:rsidRPr="0092066E">
        <w:rPr>
          <w:rFonts w:ascii="Verdana" w:hAnsi="Verdana"/>
          <w:color w:val="000000"/>
          <w:shd w:val="clear" w:color="auto" w:fill="FFFFFF"/>
        </w:rPr>
        <w:t>) . . . . . . . . . . . . . . . . . . 172 4.3.3. Оцiнювання згорток: загальнi твердження . . . . . . . . . . 189 4.3.4. Оцiнювання Φ ~</w:t>
      </w:r>
      <w:r w:rsidRPr="0092066E">
        <w:rPr>
          <w:rFonts w:ascii="Cambria Math" w:hAnsi="Cambria Math" w:cs="Cambria Math"/>
          <w:color w:val="000000"/>
          <w:shd w:val="clear" w:color="auto" w:fill="FFFFFF"/>
        </w:rPr>
        <w:t>𝑘</w:t>
      </w:r>
      <w:r w:rsidRPr="0092066E">
        <w:rPr>
          <w:rFonts w:ascii="Verdana" w:hAnsi="Verdana"/>
          <w:color w:val="000000"/>
          <w:shd w:val="clear" w:color="auto" w:fill="FFFFFF"/>
        </w:rPr>
        <w:t xml:space="preserve"> </w:t>
      </w:r>
      <w:r w:rsidRPr="0092066E">
        <w:rPr>
          <w:rFonts w:ascii="Cambria Math" w:hAnsi="Cambria Math" w:cs="Cambria Math"/>
          <w:color w:val="000000"/>
          <w:shd w:val="clear" w:color="auto" w:fill="FFFFFF"/>
        </w:rPr>
        <w:t>𝑡</w:t>
      </w:r>
      <w:r w:rsidRPr="0092066E">
        <w:rPr>
          <w:rFonts w:ascii="Verdana" w:hAnsi="Verdana"/>
          <w:color w:val="000000"/>
          <w:shd w:val="clear" w:color="auto" w:fill="FFFFFF"/>
        </w:rPr>
        <w:t xml:space="preserve"> (</w:t>
      </w:r>
      <w:r w:rsidRPr="0092066E">
        <w:rPr>
          <w:rFonts w:ascii="Cambria Math" w:hAnsi="Cambria Math" w:cs="Cambria Math"/>
          <w:color w:val="000000"/>
          <w:shd w:val="clear" w:color="auto" w:fill="FFFFFF"/>
        </w:rPr>
        <w:t>𝑥</w:t>
      </w:r>
      <w:r w:rsidRPr="0092066E">
        <w:rPr>
          <w:rFonts w:ascii="Verdana" w:hAnsi="Verdana"/>
          <w:color w:val="000000"/>
          <w:shd w:val="clear" w:color="auto" w:fill="FFFFFF"/>
        </w:rPr>
        <w:t xml:space="preserve">, </w:t>
      </w:r>
      <w:r w:rsidRPr="0092066E">
        <w:rPr>
          <w:rFonts w:ascii="Cambria Math" w:hAnsi="Cambria Math" w:cs="Cambria Math"/>
          <w:color w:val="000000"/>
          <w:shd w:val="clear" w:color="auto" w:fill="FFFFFF"/>
        </w:rPr>
        <w:t>𝑦</w:t>
      </w:r>
      <w:r w:rsidRPr="0092066E">
        <w:rPr>
          <w:rFonts w:ascii="Verdana" w:hAnsi="Verdana"/>
          <w:color w:val="000000"/>
          <w:shd w:val="clear" w:color="auto" w:fill="FFFFFF"/>
        </w:rPr>
        <w:t>) та Ψ</w:t>
      </w:r>
      <w:r w:rsidRPr="0092066E">
        <w:rPr>
          <w:rFonts w:ascii="Cambria Math" w:hAnsi="Cambria Math" w:cs="Cambria Math"/>
          <w:color w:val="000000"/>
          <w:shd w:val="clear" w:color="auto" w:fill="FFFFFF"/>
        </w:rPr>
        <w:t>𝑡</w:t>
      </w:r>
      <w:r w:rsidRPr="0092066E">
        <w:rPr>
          <w:rFonts w:ascii="Verdana" w:hAnsi="Verdana"/>
          <w:color w:val="000000"/>
          <w:shd w:val="clear" w:color="auto" w:fill="FFFFFF"/>
        </w:rPr>
        <w:t>(</w:t>
      </w:r>
      <w:r w:rsidRPr="0092066E">
        <w:rPr>
          <w:rFonts w:ascii="Cambria Math" w:hAnsi="Cambria Math" w:cs="Cambria Math"/>
          <w:color w:val="000000"/>
          <w:shd w:val="clear" w:color="auto" w:fill="FFFFFF"/>
        </w:rPr>
        <w:t>𝑥</w:t>
      </w:r>
      <w:r w:rsidRPr="0092066E">
        <w:rPr>
          <w:rFonts w:ascii="Verdana" w:hAnsi="Verdana"/>
          <w:color w:val="000000"/>
          <w:shd w:val="clear" w:color="auto" w:fill="FFFFFF"/>
        </w:rPr>
        <w:t xml:space="preserve">, </w:t>
      </w:r>
      <w:r w:rsidRPr="0092066E">
        <w:rPr>
          <w:rFonts w:ascii="Cambria Math" w:hAnsi="Cambria Math" w:cs="Cambria Math"/>
          <w:color w:val="000000"/>
          <w:shd w:val="clear" w:color="auto" w:fill="FFFFFF"/>
        </w:rPr>
        <w:t>𝑦</w:t>
      </w:r>
      <w:r w:rsidRPr="0092066E">
        <w:rPr>
          <w:rFonts w:ascii="Verdana" w:hAnsi="Verdana"/>
          <w:color w:val="000000"/>
          <w:shd w:val="clear" w:color="auto" w:fill="FFFFFF"/>
        </w:rPr>
        <w:t xml:space="preserve">) . . . . . . . . . . . . . . . . 193 4 4.3.5. Завершення доведення Теореми 4.2.1 . . . . . . . . . . . . . . 199 4.3.6. Завершення доведень Теорем 4.2.5 4.2.6, 4.2.7, та доведення Наслiдку 4.2.1 . . . . . . . . . . . . . . . . . . . . . . . . . . 202 4.4. Неперервнiсть оператору </w:t>
      </w:r>
      <w:r w:rsidRPr="0092066E">
        <w:rPr>
          <w:rFonts w:ascii="Cambria Math" w:hAnsi="Cambria Math" w:cs="Cambria Math"/>
          <w:color w:val="000000"/>
          <w:shd w:val="clear" w:color="auto" w:fill="FFFFFF"/>
        </w:rPr>
        <w:t>𝑇𝑡</w:t>
      </w:r>
      <w:r w:rsidRPr="0092066E">
        <w:rPr>
          <w:rFonts w:ascii="Verdana" w:hAnsi="Verdana"/>
          <w:color w:val="000000"/>
          <w:shd w:val="clear" w:color="auto" w:fill="FFFFFF"/>
        </w:rPr>
        <w:t xml:space="preserve"> . . . . . . . . . . . . . . . . . . . . . . . 203 4.5. Допомiжнi результати. Доведення Теореми 4.2.2 . . . . . . . . . . . 206 4.5.1. Властивостi оператору </w:t>
      </w:r>
      <w:r w:rsidRPr="0092066E">
        <w:rPr>
          <w:rFonts w:ascii="Cambria Math" w:hAnsi="Cambria Math" w:cs="Cambria Math"/>
          <w:color w:val="000000"/>
          <w:shd w:val="clear" w:color="auto" w:fill="FFFFFF"/>
        </w:rPr>
        <w:t>𝑇𝑡</w:t>
      </w:r>
      <w:r w:rsidRPr="0092066E">
        <w:rPr>
          <w:rFonts w:ascii="Verdana" w:hAnsi="Verdana"/>
          <w:color w:val="000000"/>
          <w:shd w:val="clear" w:color="auto" w:fill="FFFFFF"/>
        </w:rPr>
        <w:t>,</w:t>
      </w:r>
      <w:r w:rsidRPr="0092066E">
        <w:rPr>
          <w:rFonts w:ascii="Cambria Math" w:hAnsi="Cambria Math" w:cs="Cambria Math"/>
          <w:color w:val="000000"/>
          <w:shd w:val="clear" w:color="auto" w:fill="FFFFFF"/>
        </w:rPr>
        <w:t>𝜀</w:t>
      </w:r>
      <w:r w:rsidRPr="0092066E">
        <w:rPr>
          <w:rFonts w:ascii="Verdana" w:hAnsi="Verdana"/>
          <w:color w:val="000000"/>
          <w:shd w:val="clear" w:color="auto" w:fill="FFFFFF"/>
        </w:rPr>
        <w:t xml:space="preserve"> . . . . . . . . . . . . . . . . . . . 208 4.5.2. Застосування принципу максимуму до наближеного фундаментального розв’язку. Доведення Теореми 4.2.2 . . . . . . . 213 4.6. Похiднi за часом. Доведення Теорем 4.2.8, 4.2.9, 4.2.10 . . . . . . . . 216 4.7. Доведення Теорем 4.2.3 та 4.2.4 . . . . . . . . . . . . . . . . . . . . . 221 Висновки до роздiлу 4 . . . . . . . . . . . . . . . . . . . . . . . . . . . . . 222 Роздiл 5. Процеси типу Левi: деякi застосування результатiв роздiлу 4 223 5.1. Клас Като мiр, пов’язаний зi щiльнiстю перехiдної iмовiрностi процесу типу Левi . . . . . . . . . . . . . . . . . . . . . . . . . . . . . . 223 5.2. Напiвгрупа Фейнмана-Каца, побудована за процесом типу Левi . . 233 5.2.1. Основнi результати . . . . . . . . . . . . . . . . . . . . . . . . 233 5.2.2. Доведення Теореми 5.2.1 . . . . . . . . . . . . . . . . . . . . . 237 5.2.3. Доведення Твердження 5.2.2 . . . . . . . . . . . . . . . . . . 246 Висновки до роздiлу 5 . . . . . . . . . . . . . . . . . . . . . . . . . . . . . 247 Роздiл 6. Властивостi траєкторiї процесiв типу Левi 248 6.1. Закон повторного логарифму Чанга для процесiв типу Левi . . . . 249 6.2. Нижня оцiнка розмiрностi Хаусдорфа образу траєкторiй процесу типу Левi . . . . . . . . . . . . . . . . . . . . . . . . . . . . . . . . . 265 6.3. Розмiрностi Хаусдорфа множин рiвня та множин зiткнень . . . . . 266 6.3.1. Деякi результати з теорiї потенцiалу . . . . . . . . . . . . . . 269 6.3.2. Доведення Теореми 6.3.1 та Твердження 6.3.1 . . . . . . . . . 274 6.3.3. Доведення Теореми 6.3.2 . . . . . . . . . . . . . . . . . . . . . 277 6.3.4. Приклад . . . . . . . . . . . . . . . . . . . . . . . . . . . . . 284 5 Висновки до роздiлу 6 . . . . . . . . . . . . . . . . . . . . . . . . . . . . . 286 Роздiл 7. Деякi функцiональнi простори, пов’язанi з дослiдженням процесiв типу Левi 287 7.1. Простори узагальненої гладкостi . . . . . . . . . . . . . . . . . . . . 287 7.2. Псевдо-диференцiальнi оператори на пiвпросторi . . . . . . . . . . . 294 7.3. Еквiвалентне зображення квазi-норми у просторi </w:t>
      </w:r>
      <w:r w:rsidRPr="0092066E">
        <w:rPr>
          <w:rFonts w:ascii="Cambria Math" w:hAnsi="Cambria Math" w:cs="Cambria Math"/>
          <w:color w:val="000000"/>
          <w:shd w:val="clear" w:color="auto" w:fill="FFFFFF"/>
        </w:rPr>
        <w:t>𝐹</w:t>
      </w:r>
      <w:r w:rsidRPr="0092066E">
        <w:rPr>
          <w:rFonts w:ascii="Verdana" w:hAnsi="Verdana"/>
          <w:color w:val="000000"/>
          <w:shd w:val="clear" w:color="auto" w:fill="FFFFFF"/>
        </w:rPr>
        <w:t xml:space="preserve"> </w:t>
      </w:r>
      <w:r w:rsidRPr="0092066E">
        <w:rPr>
          <w:rFonts w:ascii="Cambria Math" w:hAnsi="Cambria Math" w:cs="Cambria Math"/>
          <w:color w:val="000000"/>
          <w:shd w:val="clear" w:color="auto" w:fill="FFFFFF"/>
        </w:rPr>
        <w:t>𝜎</w:t>
      </w:r>
      <w:r w:rsidRPr="0092066E">
        <w:rPr>
          <w:rFonts w:ascii="Verdana" w:hAnsi="Verdana"/>
          <w:color w:val="000000"/>
          <w:shd w:val="clear" w:color="auto" w:fill="FFFFFF"/>
        </w:rPr>
        <w:t>,</w:t>
      </w:r>
      <w:r w:rsidRPr="0092066E">
        <w:rPr>
          <w:rFonts w:ascii="Cambria Math" w:hAnsi="Cambria Math" w:cs="Cambria Math"/>
          <w:color w:val="000000"/>
          <w:shd w:val="clear" w:color="auto" w:fill="FFFFFF"/>
        </w:rPr>
        <w:t>𝑁</w:t>
      </w:r>
      <w:r w:rsidRPr="0092066E">
        <w:rPr>
          <w:rFonts w:ascii="Verdana" w:hAnsi="Verdana"/>
          <w:color w:val="000000"/>
          <w:shd w:val="clear" w:color="auto" w:fill="FFFFFF"/>
        </w:rPr>
        <w:t xml:space="preserve"> </w:t>
      </w:r>
      <w:r w:rsidRPr="0092066E">
        <w:rPr>
          <w:rFonts w:ascii="Cambria Math" w:hAnsi="Cambria Math" w:cs="Cambria Math"/>
          <w:color w:val="000000"/>
          <w:shd w:val="clear" w:color="auto" w:fill="FFFFFF"/>
        </w:rPr>
        <w:t>𝑝𝑞</w:t>
      </w:r>
      <w:r w:rsidRPr="0092066E">
        <w:rPr>
          <w:rFonts w:ascii="Verdana" w:hAnsi="Verdana"/>
          <w:color w:val="000000"/>
          <w:shd w:val="clear" w:color="auto" w:fill="FFFFFF"/>
        </w:rPr>
        <w:t xml:space="preserve"> . . . . . . . 299 7.4. Узагальнення теореми Макенхоупа-Уiдена . . . . . . . . . . . . . . 306 Висновки до роздiлу 7 . . . . . . . . . . . . . . . . . . . . . . . . . . . . . 311 ВИСНОВКИ 312 Список використаних джерел 315 Список публiкацiй автора 339 Додаток 343</w:t>
      </w:r>
    </w:p>
    <w:p w:rsidR="0092066E" w:rsidRDefault="0092066E" w:rsidP="0092066E">
      <w:pPr>
        <w:rPr>
          <w:rFonts w:ascii="Verdana" w:hAnsi="Verdana"/>
          <w:color w:val="000000"/>
          <w:shd w:val="clear" w:color="auto" w:fill="FFFFFF"/>
        </w:rPr>
      </w:pPr>
    </w:p>
    <w:p w:rsidR="0092066E" w:rsidRDefault="0092066E" w:rsidP="0092066E">
      <w:pPr>
        <w:rPr>
          <w:rFonts w:ascii="Verdana" w:hAnsi="Verdana"/>
          <w:color w:val="000000"/>
          <w:shd w:val="clear" w:color="auto" w:fill="FFFFFF"/>
        </w:rPr>
      </w:pPr>
    </w:p>
    <w:p w:rsidR="0092066E" w:rsidRDefault="0092066E" w:rsidP="0092066E">
      <w:pPr>
        <w:rPr>
          <w:rFonts w:ascii="Verdana" w:hAnsi="Verdana"/>
          <w:color w:val="000000"/>
          <w:shd w:val="clear" w:color="auto" w:fill="FFFFFF"/>
        </w:rPr>
      </w:pPr>
    </w:p>
    <w:p w:rsidR="0092066E" w:rsidRPr="0092066E" w:rsidRDefault="0092066E" w:rsidP="0092066E">
      <w:r>
        <w:rPr>
          <w:rFonts w:ascii="Verdana" w:hAnsi="Verdana"/>
          <w:color w:val="000000"/>
          <w:shd w:val="clear" w:color="auto" w:fill="FFFFFF"/>
        </w:rPr>
        <w:t xml:space="preserve">ВИСНОВКИ У дисертацiйнiй роботi отримано наступнi результати. Роздiл 2: — Для певного класу процесiв Левi показано, що умова Хартмана-Вiнтнера є необхiдною та достатньою для iснування гладкої щiльностi перехiдної iмовiрностi. Доведено також узагальнення умови Хартмана-Вiнтнера. — Побудовано верхню оцiнку на щiльнiсть перехiдної iмовiрностi процесу Левi за умови iснування експонцiйних моментiв мiри Левi на нескiнченностi. — Побудовано оцiнки “типу згортки” на щiльностi перехiдної iмовiрностi процесу Левi у малому часi. — Наведено достатнi умови, за яких характеристична функцiя нескiнченноподiльного розподiлу є (з точнiстю до нормуючого множника) щiльнiстю iншого нескiнченно-подiльного розподiлу. — Побудовано оцiнку на швидкiсть збiжностi у локальнiй граничнiй теоремi до щiльностi нескiнченно-подiльного розподiлу. Роздiл 3: — За допомогою модифiкацiї методу сiдлової точки знайдено асимптотичну поведiнку на нескiнченностi щiльностi розподiлу процесу, що задається функцiоналом вiд процесу Левi. Розглянуто частковi випадки цього результату, коли процес є процесом Орнштейна-Уленбека з шумом Левi, та дробовим рухом Левi iз параметром Хурста 1/2 &lt; </w:t>
      </w:r>
      <w:r>
        <w:rPr>
          <w:rFonts w:ascii="Cambria Math" w:hAnsi="Cambria Math" w:cs="Cambria Math"/>
          <w:color w:val="000000"/>
          <w:shd w:val="clear" w:color="auto" w:fill="FFFFFF"/>
        </w:rPr>
        <w:t>𝐻</w:t>
      </w:r>
      <w:r>
        <w:rPr>
          <w:rFonts w:ascii="Verdana" w:hAnsi="Verdana"/>
          <w:color w:val="000000"/>
          <w:shd w:val="clear" w:color="auto" w:fill="FFFFFF"/>
        </w:rPr>
        <w:t xml:space="preserve"> &lt; 1. Зокрема, а) Для дробового руху Левi знайдено необхiднi та достатнi умови iснування щiльностi розподiлу. б) При фiксованому параметрi часу, знайдено асимптотичну поведiнку на нескiнченностi щiльностi розподiлу дробового руху Левi. 313 Роздiл 4: — Запропоновано версiю методу параметриксу для побудови функцiї </w:t>
      </w:r>
      <w:r>
        <w:rPr>
          <w:rFonts w:ascii="Cambria Math" w:hAnsi="Cambria Math" w:cs="Cambria Math"/>
          <w:color w:val="000000"/>
          <w:shd w:val="clear" w:color="auto" w:fill="FFFFFF"/>
        </w:rPr>
        <w:t>𝑝𝑡</w:t>
      </w:r>
      <w:r>
        <w:rPr>
          <w:rFonts w:ascii="Verdana" w:hAnsi="Verdana"/>
          <w:color w:val="000000"/>
          <w:shd w:val="clear" w:color="auto" w:fill="FFFFFF"/>
        </w:rPr>
        <w:t>(</w:t>
      </w:r>
      <w:r>
        <w:rPr>
          <w:rFonts w:ascii="Cambria Math" w:hAnsi="Cambria Math" w:cs="Cambria Math"/>
          <w:color w:val="000000"/>
          <w:shd w:val="clear" w:color="auto" w:fill="FFFFFF"/>
        </w:rPr>
        <w:t>𝑥</w:t>
      </w:r>
      <w:r>
        <w:rPr>
          <w:rFonts w:ascii="Verdana" w:hAnsi="Verdana"/>
          <w:color w:val="000000"/>
          <w:shd w:val="clear" w:color="auto" w:fill="FFFFFF"/>
        </w:rPr>
        <w:t xml:space="preserve">, </w:t>
      </w:r>
      <w:r>
        <w:rPr>
          <w:rFonts w:ascii="Cambria Math" w:hAnsi="Cambria Math" w:cs="Cambria Math"/>
          <w:color w:val="000000"/>
          <w:shd w:val="clear" w:color="auto" w:fill="FFFFFF"/>
        </w:rPr>
        <w:t>𝑦</w:t>
      </w:r>
      <w:r>
        <w:rPr>
          <w:rFonts w:ascii="Verdana" w:hAnsi="Verdana"/>
          <w:color w:val="000000"/>
          <w:shd w:val="clear" w:color="auto" w:fill="FFFFFF"/>
        </w:rPr>
        <w:t>), що виявляється фундаментальним розв’язком задачi Кошi для оператора ∂</w:t>
      </w:r>
      <w:r>
        <w:rPr>
          <w:rFonts w:ascii="Cambria Math" w:hAnsi="Cambria Math" w:cs="Cambria Math"/>
          <w:color w:val="000000"/>
          <w:shd w:val="clear" w:color="auto" w:fill="FFFFFF"/>
        </w:rPr>
        <w:t>𝑡</w:t>
      </w:r>
      <w:r>
        <w:rPr>
          <w:rFonts w:ascii="Verdana" w:hAnsi="Verdana"/>
          <w:color w:val="000000"/>
          <w:shd w:val="clear" w:color="auto" w:fill="FFFFFF"/>
        </w:rPr>
        <w:t xml:space="preserve"> − </w:t>
      </w:r>
      <w:r>
        <w:rPr>
          <w:rFonts w:ascii="Cambria Math" w:hAnsi="Cambria Math" w:cs="Cambria Math"/>
          <w:color w:val="000000"/>
          <w:shd w:val="clear" w:color="auto" w:fill="FFFFFF"/>
        </w:rPr>
        <w:t>𝐴</w:t>
      </w:r>
      <w:r>
        <w:rPr>
          <w:rFonts w:ascii="Verdana" w:hAnsi="Verdana"/>
          <w:color w:val="000000"/>
          <w:shd w:val="clear" w:color="auto" w:fill="FFFFFF"/>
        </w:rPr>
        <w:t xml:space="preserve"> , де </w:t>
      </w:r>
      <w:r>
        <w:rPr>
          <w:rFonts w:ascii="Cambria Math" w:hAnsi="Cambria Math" w:cs="Cambria Math"/>
          <w:color w:val="000000"/>
          <w:shd w:val="clear" w:color="auto" w:fill="FFFFFF"/>
        </w:rPr>
        <w:t>𝐴</w:t>
      </w:r>
      <w:r>
        <w:rPr>
          <w:rFonts w:ascii="Verdana" w:hAnsi="Verdana"/>
          <w:color w:val="000000"/>
          <w:shd w:val="clear" w:color="auto" w:fill="FFFFFF"/>
        </w:rPr>
        <w:t xml:space="preserve"> є замиканням оператору (</w:t>
      </w:r>
      <w:r>
        <w:rPr>
          <w:rFonts w:ascii="Cambria Math" w:hAnsi="Cambria Math" w:cs="Cambria Math"/>
          <w:color w:val="000000"/>
          <w:shd w:val="clear" w:color="auto" w:fill="FFFFFF"/>
        </w:rPr>
        <w:t>𝐿</w:t>
      </w:r>
      <w:r>
        <w:rPr>
          <w:rFonts w:ascii="Verdana" w:hAnsi="Verdana"/>
          <w:color w:val="000000"/>
          <w:shd w:val="clear" w:color="auto" w:fill="FFFFFF"/>
        </w:rPr>
        <w:t xml:space="preserve">, </w:t>
      </w:r>
      <w:r>
        <w:rPr>
          <w:rFonts w:ascii="Cambria Math" w:hAnsi="Cambria Math" w:cs="Cambria Math"/>
          <w:color w:val="000000"/>
          <w:shd w:val="clear" w:color="auto" w:fill="FFFFFF"/>
        </w:rPr>
        <w:t>𝐶</w:t>
      </w:r>
      <w:r>
        <w:rPr>
          <w:rFonts w:ascii="Verdana" w:hAnsi="Verdana"/>
          <w:color w:val="000000"/>
          <w:shd w:val="clear" w:color="auto" w:fill="FFFFFF"/>
        </w:rPr>
        <w:t>2 ∞(R</w:t>
      </w:r>
      <w:r>
        <w:rPr>
          <w:rFonts w:ascii="Cambria Math" w:hAnsi="Cambria Math" w:cs="Cambria Math"/>
          <w:color w:val="000000"/>
          <w:shd w:val="clear" w:color="auto" w:fill="FFFFFF"/>
        </w:rPr>
        <w:t>𝑛</w:t>
      </w:r>
      <w:r>
        <w:rPr>
          <w:rFonts w:ascii="Verdana" w:hAnsi="Verdana"/>
          <w:color w:val="000000"/>
          <w:shd w:val="clear" w:color="auto" w:fill="FFFFFF"/>
        </w:rPr>
        <w:t xml:space="preserve"> ) в </w:t>
      </w:r>
      <w:r>
        <w:rPr>
          <w:rFonts w:ascii="Cambria Math" w:hAnsi="Cambria Math" w:cs="Cambria Math"/>
          <w:color w:val="000000"/>
          <w:shd w:val="clear" w:color="auto" w:fill="FFFFFF"/>
        </w:rPr>
        <w:t>𝐶</w:t>
      </w:r>
      <w:r>
        <w:rPr>
          <w:rFonts w:ascii="Verdana" w:hAnsi="Verdana"/>
          <w:color w:val="000000"/>
          <w:shd w:val="clear" w:color="auto" w:fill="FFFFFF"/>
        </w:rPr>
        <w:t>∞(R</w:t>
      </w:r>
      <w:r>
        <w:rPr>
          <w:rFonts w:ascii="Cambria Math" w:hAnsi="Cambria Math" w:cs="Cambria Math"/>
          <w:color w:val="000000"/>
          <w:shd w:val="clear" w:color="auto" w:fill="FFFFFF"/>
        </w:rPr>
        <w:t>𝑛</w:t>
      </w:r>
      <w:r>
        <w:rPr>
          <w:rFonts w:ascii="Verdana" w:hAnsi="Verdana"/>
          <w:color w:val="000000"/>
          <w:shd w:val="clear" w:color="auto" w:fill="FFFFFF"/>
        </w:rPr>
        <w:t xml:space="preserve"> ). Також, а) Доведено неперервнiсть функцiї </w:t>
      </w:r>
      <w:r>
        <w:rPr>
          <w:rFonts w:ascii="Cambria Math" w:hAnsi="Cambria Math" w:cs="Cambria Math"/>
          <w:color w:val="000000"/>
          <w:shd w:val="clear" w:color="auto" w:fill="FFFFFF"/>
        </w:rPr>
        <w:t>𝑝𝑡</w:t>
      </w:r>
      <w:r>
        <w:rPr>
          <w:rFonts w:ascii="Verdana" w:hAnsi="Verdana"/>
          <w:color w:val="000000"/>
          <w:shd w:val="clear" w:color="auto" w:fill="FFFFFF"/>
        </w:rPr>
        <w:t>(</w:t>
      </w:r>
      <w:r>
        <w:rPr>
          <w:rFonts w:ascii="Cambria Math" w:hAnsi="Cambria Math" w:cs="Cambria Math"/>
          <w:color w:val="000000"/>
          <w:shd w:val="clear" w:color="auto" w:fill="FFFFFF"/>
        </w:rPr>
        <w:t>𝑥</w:t>
      </w:r>
      <w:r>
        <w:rPr>
          <w:rFonts w:ascii="Verdana" w:hAnsi="Verdana"/>
          <w:color w:val="000000"/>
          <w:shd w:val="clear" w:color="auto" w:fill="FFFFFF"/>
        </w:rPr>
        <w:t xml:space="preserve">, </w:t>
      </w:r>
      <w:r>
        <w:rPr>
          <w:rFonts w:ascii="Cambria Math" w:hAnsi="Cambria Math" w:cs="Cambria Math"/>
          <w:color w:val="000000"/>
          <w:shd w:val="clear" w:color="auto" w:fill="FFFFFF"/>
        </w:rPr>
        <w:t>𝑦</w:t>
      </w:r>
      <w:r>
        <w:rPr>
          <w:rFonts w:ascii="Verdana" w:hAnsi="Verdana"/>
          <w:color w:val="000000"/>
          <w:shd w:val="clear" w:color="auto" w:fill="FFFFFF"/>
        </w:rPr>
        <w:t>) за (</w:t>
      </w:r>
      <w:r>
        <w:rPr>
          <w:rFonts w:ascii="Cambria Math" w:hAnsi="Cambria Math" w:cs="Cambria Math"/>
          <w:color w:val="000000"/>
          <w:shd w:val="clear" w:color="auto" w:fill="FFFFFF"/>
        </w:rPr>
        <w:t>𝑡</w:t>
      </w:r>
      <w:r>
        <w:rPr>
          <w:rFonts w:ascii="Verdana" w:hAnsi="Verdana"/>
          <w:color w:val="000000"/>
          <w:shd w:val="clear" w:color="auto" w:fill="FFFFFF"/>
        </w:rPr>
        <w:t xml:space="preserve">, </w:t>
      </w:r>
      <w:r>
        <w:rPr>
          <w:rFonts w:ascii="Cambria Math" w:hAnsi="Cambria Math" w:cs="Cambria Math"/>
          <w:color w:val="000000"/>
          <w:shd w:val="clear" w:color="auto" w:fill="FFFFFF"/>
        </w:rPr>
        <w:t>𝑥</w:t>
      </w:r>
      <w:r>
        <w:rPr>
          <w:rFonts w:ascii="Verdana" w:hAnsi="Verdana"/>
          <w:color w:val="000000"/>
          <w:shd w:val="clear" w:color="auto" w:fill="FFFFFF"/>
        </w:rPr>
        <w:t xml:space="preserve">, </w:t>
      </w:r>
      <w:r>
        <w:rPr>
          <w:rFonts w:ascii="Cambria Math" w:hAnsi="Cambria Math" w:cs="Cambria Math"/>
          <w:color w:val="000000"/>
          <w:shd w:val="clear" w:color="auto" w:fill="FFFFFF"/>
        </w:rPr>
        <w:t>𝑦</w:t>
      </w:r>
      <w:r>
        <w:rPr>
          <w:rFonts w:ascii="Verdana" w:hAnsi="Verdana"/>
          <w:color w:val="000000"/>
          <w:shd w:val="clear" w:color="auto" w:fill="FFFFFF"/>
        </w:rPr>
        <w:t xml:space="preserve">) </w:t>
      </w:r>
      <w:r>
        <w:rPr>
          <w:rFonts w:ascii="Cambria Math" w:hAnsi="Cambria Math" w:cs="Cambria Math"/>
          <w:color w:val="000000"/>
          <w:shd w:val="clear" w:color="auto" w:fill="FFFFFF"/>
        </w:rPr>
        <w:t>∈</w:t>
      </w:r>
      <w:r>
        <w:rPr>
          <w:rFonts w:ascii="Verdana" w:hAnsi="Verdana" w:cs="Verdana"/>
          <w:color w:val="000000"/>
          <w:shd w:val="clear" w:color="auto" w:fill="FFFFFF"/>
        </w:rPr>
        <w:t xml:space="preserve"> (0,∞) × R</w:t>
      </w:r>
      <w:r>
        <w:rPr>
          <w:rFonts w:ascii="Cambria Math" w:hAnsi="Cambria Math" w:cs="Cambria Math"/>
          <w:color w:val="000000"/>
          <w:shd w:val="clear" w:color="auto" w:fill="FFFFFF"/>
        </w:rPr>
        <w:t>𝑛</w:t>
      </w:r>
      <w:r>
        <w:rPr>
          <w:rFonts w:ascii="Verdana" w:hAnsi="Verdana"/>
          <w:color w:val="000000"/>
          <w:shd w:val="clear" w:color="auto" w:fill="FFFFFF"/>
        </w:rPr>
        <w:t xml:space="preserve"> × R</w:t>
      </w:r>
      <w:r>
        <w:rPr>
          <w:rFonts w:ascii="Cambria Math" w:hAnsi="Cambria Math" w:cs="Cambria Math"/>
          <w:color w:val="000000"/>
          <w:shd w:val="clear" w:color="auto" w:fill="FFFFFF"/>
        </w:rPr>
        <w:t>𝑛</w:t>
      </w:r>
      <w:r>
        <w:rPr>
          <w:rFonts w:ascii="Verdana" w:hAnsi="Verdana"/>
          <w:color w:val="000000"/>
          <w:shd w:val="clear" w:color="auto" w:fill="FFFFFF"/>
        </w:rPr>
        <w:t xml:space="preserve"> . b) Доведено властивостi неперервнiсть оператору </w:t>
      </w:r>
      <w:r>
        <w:rPr>
          <w:rFonts w:ascii="Cambria Math" w:hAnsi="Cambria Math" w:cs="Cambria Math"/>
          <w:color w:val="000000"/>
          <w:shd w:val="clear" w:color="auto" w:fill="FFFFFF"/>
        </w:rPr>
        <w:t>𝑇𝑡</w:t>
      </w:r>
      <w:r>
        <w:rPr>
          <w:rFonts w:ascii="Verdana" w:hAnsi="Verdana"/>
          <w:color w:val="000000"/>
          <w:shd w:val="clear" w:color="auto" w:fill="FFFFFF"/>
        </w:rPr>
        <w:t xml:space="preserve"> (ядром якого є </w:t>
      </w:r>
      <w:r>
        <w:rPr>
          <w:rFonts w:ascii="Cambria Math" w:hAnsi="Cambria Math" w:cs="Cambria Math"/>
          <w:color w:val="000000"/>
          <w:shd w:val="clear" w:color="auto" w:fill="FFFFFF"/>
        </w:rPr>
        <w:t>𝑝𝑡</w:t>
      </w:r>
      <w:r>
        <w:rPr>
          <w:rFonts w:ascii="Verdana" w:hAnsi="Verdana"/>
          <w:color w:val="000000"/>
          <w:shd w:val="clear" w:color="auto" w:fill="FFFFFF"/>
        </w:rPr>
        <w:t>(</w:t>
      </w:r>
      <w:r>
        <w:rPr>
          <w:rFonts w:ascii="Cambria Math" w:hAnsi="Cambria Math" w:cs="Cambria Math"/>
          <w:color w:val="000000"/>
          <w:shd w:val="clear" w:color="auto" w:fill="FFFFFF"/>
        </w:rPr>
        <w:t>𝑥</w:t>
      </w:r>
      <w:r>
        <w:rPr>
          <w:rFonts w:ascii="Verdana" w:hAnsi="Verdana"/>
          <w:color w:val="000000"/>
          <w:shd w:val="clear" w:color="auto" w:fill="FFFFFF"/>
        </w:rPr>
        <w:t xml:space="preserve">, </w:t>
      </w:r>
      <w:r>
        <w:rPr>
          <w:rFonts w:ascii="Cambria Math" w:hAnsi="Cambria Math" w:cs="Cambria Math"/>
          <w:color w:val="000000"/>
          <w:shd w:val="clear" w:color="auto" w:fill="FFFFFF"/>
        </w:rPr>
        <w:t>𝑦</w:t>
      </w:r>
      <w:r>
        <w:rPr>
          <w:rFonts w:ascii="Verdana" w:hAnsi="Verdana"/>
          <w:color w:val="000000"/>
          <w:shd w:val="clear" w:color="auto" w:fill="FFFFFF"/>
        </w:rPr>
        <w:t xml:space="preserve">)) в </w:t>
      </w:r>
      <w:r>
        <w:rPr>
          <w:rFonts w:ascii="Cambria Math" w:hAnsi="Cambria Math" w:cs="Cambria Math"/>
          <w:color w:val="000000"/>
          <w:shd w:val="clear" w:color="auto" w:fill="FFFFFF"/>
        </w:rPr>
        <w:t>𝐶</w:t>
      </w:r>
      <w:r>
        <w:rPr>
          <w:rFonts w:ascii="Verdana" w:hAnsi="Verdana"/>
          <w:color w:val="000000"/>
          <w:shd w:val="clear" w:color="auto" w:fill="FFFFFF"/>
        </w:rPr>
        <w:t>∞(R</w:t>
      </w:r>
      <w:r>
        <w:rPr>
          <w:rFonts w:ascii="Cambria Math" w:hAnsi="Cambria Math" w:cs="Cambria Math"/>
          <w:color w:val="000000"/>
          <w:shd w:val="clear" w:color="auto" w:fill="FFFFFF"/>
        </w:rPr>
        <w:t>𝑛</w:t>
      </w:r>
      <w:r>
        <w:rPr>
          <w:rFonts w:ascii="Verdana" w:hAnsi="Verdana"/>
          <w:color w:val="000000"/>
          <w:shd w:val="clear" w:color="auto" w:fill="FFFFFF"/>
        </w:rPr>
        <w:t xml:space="preserve"> ), та сильну неперервнiсть </w:t>
      </w:r>
      <w:r>
        <w:rPr>
          <w:rFonts w:ascii="Cambria Math" w:hAnsi="Cambria Math" w:cs="Cambria Math"/>
          <w:color w:val="000000"/>
          <w:shd w:val="clear" w:color="auto" w:fill="FFFFFF"/>
        </w:rPr>
        <w:t>𝑇𝑡</w:t>
      </w:r>
      <w:r>
        <w:rPr>
          <w:rFonts w:ascii="Verdana" w:hAnsi="Verdana"/>
          <w:color w:val="000000"/>
          <w:shd w:val="clear" w:color="auto" w:fill="FFFFFF"/>
        </w:rPr>
        <w:t xml:space="preserve"> в 0 в просторi </w:t>
      </w:r>
      <w:r>
        <w:rPr>
          <w:rFonts w:ascii="Cambria Math" w:hAnsi="Cambria Math" w:cs="Cambria Math"/>
          <w:color w:val="000000"/>
          <w:shd w:val="clear" w:color="auto" w:fill="FFFFFF"/>
        </w:rPr>
        <w:t>𝐶</w:t>
      </w:r>
      <w:r>
        <w:rPr>
          <w:rFonts w:ascii="Verdana" w:hAnsi="Verdana"/>
          <w:color w:val="000000"/>
          <w:shd w:val="clear" w:color="auto" w:fill="FFFFFF"/>
        </w:rPr>
        <w:t>∞(R</w:t>
      </w:r>
      <w:r>
        <w:rPr>
          <w:rFonts w:ascii="Cambria Math" w:hAnsi="Cambria Math" w:cs="Cambria Math"/>
          <w:color w:val="000000"/>
          <w:shd w:val="clear" w:color="auto" w:fill="FFFFFF"/>
        </w:rPr>
        <w:t>𝑛</w:t>
      </w:r>
      <w:r>
        <w:rPr>
          <w:rFonts w:ascii="Verdana" w:hAnsi="Verdana"/>
          <w:color w:val="000000"/>
          <w:shd w:val="clear" w:color="auto" w:fill="FFFFFF"/>
        </w:rPr>
        <w:t xml:space="preserve"> ). c) Побудовано верхню та нижнi оцiнки на функцiю </w:t>
      </w:r>
      <w:r>
        <w:rPr>
          <w:rFonts w:ascii="Cambria Math" w:hAnsi="Cambria Math" w:cs="Cambria Math"/>
          <w:color w:val="000000"/>
          <w:shd w:val="clear" w:color="auto" w:fill="FFFFFF"/>
        </w:rPr>
        <w:t>𝑝𝑡</w:t>
      </w:r>
      <w:r>
        <w:rPr>
          <w:rFonts w:ascii="Verdana" w:hAnsi="Verdana"/>
          <w:color w:val="000000"/>
          <w:shd w:val="clear" w:color="auto" w:fill="FFFFFF"/>
        </w:rPr>
        <w:t>(</w:t>
      </w:r>
      <w:r>
        <w:rPr>
          <w:rFonts w:ascii="Cambria Math" w:hAnsi="Cambria Math" w:cs="Cambria Math"/>
          <w:color w:val="000000"/>
          <w:shd w:val="clear" w:color="auto" w:fill="FFFFFF"/>
        </w:rPr>
        <w:t>𝑥</w:t>
      </w:r>
      <w:r>
        <w:rPr>
          <w:rFonts w:ascii="Verdana" w:hAnsi="Verdana"/>
          <w:color w:val="000000"/>
          <w:shd w:val="clear" w:color="auto" w:fill="FFFFFF"/>
        </w:rPr>
        <w:t xml:space="preserve">, </w:t>
      </w:r>
      <w:r>
        <w:rPr>
          <w:rFonts w:ascii="Cambria Math" w:hAnsi="Cambria Math" w:cs="Cambria Math"/>
          <w:color w:val="000000"/>
          <w:shd w:val="clear" w:color="auto" w:fill="FFFFFF"/>
        </w:rPr>
        <w:t>𝑦</w:t>
      </w:r>
      <w:r>
        <w:rPr>
          <w:rFonts w:ascii="Verdana" w:hAnsi="Verdana"/>
          <w:color w:val="000000"/>
          <w:shd w:val="clear" w:color="auto" w:fill="FFFFFF"/>
        </w:rPr>
        <w:t xml:space="preserve">). d) Доведено, що функцiя </w:t>
      </w:r>
      <w:r>
        <w:rPr>
          <w:rFonts w:ascii="Cambria Math" w:hAnsi="Cambria Math" w:cs="Cambria Math"/>
          <w:color w:val="000000"/>
          <w:shd w:val="clear" w:color="auto" w:fill="FFFFFF"/>
        </w:rPr>
        <w:t>𝑝𝑡</w:t>
      </w:r>
      <w:r>
        <w:rPr>
          <w:rFonts w:ascii="Verdana" w:hAnsi="Verdana"/>
          <w:color w:val="000000"/>
          <w:shd w:val="clear" w:color="auto" w:fill="FFFFFF"/>
        </w:rPr>
        <w:t>(</w:t>
      </w:r>
      <w:r>
        <w:rPr>
          <w:rFonts w:ascii="Cambria Math" w:hAnsi="Cambria Math" w:cs="Cambria Math"/>
          <w:color w:val="000000"/>
          <w:shd w:val="clear" w:color="auto" w:fill="FFFFFF"/>
        </w:rPr>
        <w:t>𝑥</w:t>
      </w:r>
      <w:r>
        <w:rPr>
          <w:rFonts w:ascii="Verdana" w:hAnsi="Verdana"/>
          <w:color w:val="000000"/>
          <w:shd w:val="clear" w:color="auto" w:fill="FFFFFF"/>
        </w:rPr>
        <w:t xml:space="preserve">, </w:t>
      </w:r>
      <w:r>
        <w:rPr>
          <w:rFonts w:ascii="Cambria Math" w:hAnsi="Cambria Math" w:cs="Cambria Math"/>
          <w:color w:val="000000"/>
          <w:shd w:val="clear" w:color="auto" w:fill="FFFFFF"/>
        </w:rPr>
        <w:t>𝑦</w:t>
      </w:r>
      <w:r>
        <w:rPr>
          <w:rFonts w:ascii="Verdana" w:hAnsi="Verdana"/>
          <w:color w:val="000000"/>
          <w:shd w:val="clear" w:color="auto" w:fill="FFFFFF"/>
        </w:rPr>
        <w:t xml:space="preserve">) є диференцiйовною за </w:t>
      </w:r>
      <w:r>
        <w:rPr>
          <w:rFonts w:ascii="Cambria Math" w:hAnsi="Cambria Math" w:cs="Cambria Math"/>
          <w:color w:val="000000"/>
          <w:shd w:val="clear" w:color="auto" w:fill="FFFFFF"/>
        </w:rPr>
        <w:t>𝑡</w:t>
      </w:r>
      <w:r>
        <w:rPr>
          <w:rFonts w:ascii="Verdana" w:hAnsi="Verdana"/>
          <w:color w:val="000000"/>
          <w:shd w:val="clear" w:color="auto" w:fill="FFFFFF"/>
        </w:rPr>
        <w:t>, неперервнiсть функцiї ∂</w:t>
      </w:r>
      <w:r>
        <w:rPr>
          <w:rFonts w:ascii="Cambria Math" w:hAnsi="Cambria Math" w:cs="Cambria Math"/>
          <w:color w:val="000000"/>
          <w:shd w:val="clear" w:color="auto" w:fill="FFFFFF"/>
        </w:rPr>
        <w:t>𝑡𝑝𝑡</w:t>
      </w:r>
      <w:r>
        <w:rPr>
          <w:rFonts w:ascii="Verdana" w:hAnsi="Verdana"/>
          <w:color w:val="000000"/>
          <w:shd w:val="clear" w:color="auto" w:fill="FFFFFF"/>
        </w:rPr>
        <w:t>(</w:t>
      </w:r>
      <w:r>
        <w:rPr>
          <w:rFonts w:ascii="Cambria Math" w:hAnsi="Cambria Math" w:cs="Cambria Math"/>
          <w:color w:val="000000"/>
          <w:shd w:val="clear" w:color="auto" w:fill="FFFFFF"/>
        </w:rPr>
        <w:t>𝑥</w:t>
      </w:r>
      <w:r>
        <w:rPr>
          <w:rFonts w:ascii="Verdana" w:hAnsi="Verdana"/>
          <w:color w:val="000000"/>
          <w:shd w:val="clear" w:color="auto" w:fill="FFFFFF"/>
        </w:rPr>
        <w:t xml:space="preserve">, </w:t>
      </w:r>
      <w:r>
        <w:rPr>
          <w:rFonts w:ascii="Cambria Math" w:hAnsi="Cambria Math" w:cs="Cambria Math"/>
          <w:color w:val="000000"/>
          <w:shd w:val="clear" w:color="auto" w:fill="FFFFFF"/>
        </w:rPr>
        <w:t>𝑦</w:t>
      </w:r>
      <w:r>
        <w:rPr>
          <w:rFonts w:ascii="Verdana" w:hAnsi="Verdana"/>
          <w:color w:val="000000"/>
          <w:shd w:val="clear" w:color="auto" w:fill="FFFFFF"/>
        </w:rPr>
        <w:t>), та побудовано оцiнки на похiднi функцiї ∂</w:t>
      </w:r>
      <w:r>
        <w:rPr>
          <w:rFonts w:ascii="Cambria Math" w:hAnsi="Cambria Math" w:cs="Cambria Math"/>
          <w:color w:val="000000"/>
          <w:shd w:val="clear" w:color="auto" w:fill="FFFFFF"/>
        </w:rPr>
        <w:t>𝑡𝑝𝑡</w:t>
      </w:r>
      <w:r>
        <w:rPr>
          <w:rFonts w:ascii="Verdana" w:hAnsi="Verdana"/>
          <w:color w:val="000000"/>
          <w:shd w:val="clear" w:color="auto" w:fill="FFFFFF"/>
        </w:rPr>
        <w:t>(</w:t>
      </w:r>
      <w:r>
        <w:rPr>
          <w:rFonts w:ascii="Cambria Math" w:hAnsi="Cambria Math" w:cs="Cambria Math"/>
          <w:color w:val="000000"/>
          <w:shd w:val="clear" w:color="auto" w:fill="FFFFFF"/>
        </w:rPr>
        <w:t>𝑥</w:t>
      </w:r>
      <w:r>
        <w:rPr>
          <w:rFonts w:ascii="Verdana" w:hAnsi="Verdana"/>
          <w:color w:val="000000"/>
          <w:shd w:val="clear" w:color="auto" w:fill="FFFFFF"/>
        </w:rPr>
        <w:t xml:space="preserve">, </w:t>
      </w:r>
      <w:r>
        <w:rPr>
          <w:rFonts w:ascii="Cambria Math" w:hAnsi="Cambria Math" w:cs="Cambria Math"/>
          <w:color w:val="000000"/>
          <w:shd w:val="clear" w:color="auto" w:fill="FFFFFF"/>
        </w:rPr>
        <w:t>𝑦</w:t>
      </w:r>
      <w:r>
        <w:rPr>
          <w:rFonts w:ascii="Verdana" w:hAnsi="Verdana"/>
          <w:color w:val="000000"/>
          <w:shd w:val="clear" w:color="auto" w:fill="FFFFFF"/>
        </w:rPr>
        <w:t xml:space="preserve">). Роздiл 5: — Наведено необхiдну та достатню умови того, що (знакозмiнна) мiра належить класу Като вiдносно щiльностi перехiдної iмовiрностi </w:t>
      </w:r>
      <w:r>
        <w:rPr>
          <w:rFonts w:ascii="Cambria Math" w:hAnsi="Cambria Math" w:cs="Cambria Math"/>
          <w:color w:val="000000"/>
          <w:shd w:val="clear" w:color="auto" w:fill="FFFFFF"/>
        </w:rPr>
        <w:t>𝑝𝑇</w:t>
      </w:r>
      <w:r>
        <w:rPr>
          <w:rFonts w:ascii="Verdana" w:hAnsi="Verdana"/>
          <w:color w:val="000000"/>
          <w:shd w:val="clear" w:color="auto" w:fill="FFFFFF"/>
        </w:rPr>
        <w:t>(</w:t>
      </w:r>
      <w:r>
        <w:rPr>
          <w:rFonts w:ascii="Cambria Math" w:hAnsi="Cambria Math" w:cs="Cambria Math"/>
          <w:color w:val="000000"/>
          <w:shd w:val="clear" w:color="auto" w:fill="FFFFFF"/>
        </w:rPr>
        <w:t>𝛾</w:t>
      </w:r>
      <w:r>
        <w:rPr>
          <w:rFonts w:ascii="Verdana" w:hAnsi="Verdana"/>
          <w:color w:val="000000"/>
          <w:shd w:val="clear" w:color="auto" w:fill="FFFFFF"/>
        </w:rPr>
        <w:t>) (</w:t>
      </w:r>
      <w:r>
        <w:rPr>
          <w:rFonts w:ascii="Cambria Math" w:hAnsi="Cambria Math" w:cs="Cambria Math"/>
          <w:color w:val="000000"/>
          <w:shd w:val="clear" w:color="auto" w:fill="FFFFFF"/>
        </w:rPr>
        <w:t>𝑥</w:t>
      </w:r>
      <w:r>
        <w:rPr>
          <w:rFonts w:ascii="Verdana" w:hAnsi="Verdana"/>
          <w:color w:val="000000"/>
          <w:shd w:val="clear" w:color="auto" w:fill="FFFFFF"/>
        </w:rPr>
        <w:t xml:space="preserve">, </w:t>
      </w:r>
      <w:r>
        <w:rPr>
          <w:rFonts w:ascii="Cambria Math" w:hAnsi="Cambria Math" w:cs="Cambria Math"/>
          <w:color w:val="000000"/>
          <w:shd w:val="clear" w:color="auto" w:fill="FFFFFF"/>
        </w:rPr>
        <w:t>𝑦</w:t>
      </w:r>
      <w:r>
        <w:rPr>
          <w:rFonts w:ascii="Verdana" w:hAnsi="Verdana"/>
          <w:color w:val="000000"/>
          <w:shd w:val="clear" w:color="auto" w:fill="FFFFFF"/>
        </w:rPr>
        <w:t>) процесу</w:t>
      </w:r>
      <w:r>
        <w:rPr>
          <w:rFonts w:ascii="Cambria Math" w:hAnsi="Cambria Math" w:cs="Cambria Math"/>
          <w:color w:val="000000"/>
          <w:shd w:val="clear" w:color="auto" w:fill="FFFFFF"/>
        </w:rPr>
        <w:t>𝑋𝑇</w:t>
      </w:r>
      <w:r>
        <w:rPr>
          <w:rFonts w:ascii="Verdana" w:hAnsi="Verdana"/>
          <w:color w:val="000000"/>
          <w:shd w:val="clear" w:color="auto" w:fill="FFFFFF"/>
        </w:rPr>
        <w:t xml:space="preserve"> (</w:t>
      </w:r>
      <w:r>
        <w:rPr>
          <w:rFonts w:ascii="Cambria Math" w:hAnsi="Cambria Math" w:cs="Cambria Math"/>
          <w:color w:val="000000"/>
          <w:shd w:val="clear" w:color="auto" w:fill="FFFFFF"/>
        </w:rPr>
        <w:t>𝛾</w:t>
      </w:r>
      <w:r>
        <w:rPr>
          <w:rFonts w:ascii="Verdana" w:hAnsi="Verdana"/>
          <w:color w:val="000000"/>
          <w:shd w:val="clear" w:color="auto" w:fill="FFFFFF"/>
        </w:rPr>
        <w:t xml:space="preserve">) </w:t>
      </w:r>
      <w:r>
        <w:rPr>
          <w:rFonts w:ascii="Cambria Math" w:hAnsi="Cambria Math" w:cs="Cambria Math"/>
          <w:color w:val="000000"/>
          <w:shd w:val="clear" w:color="auto" w:fill="FFFFFF"/>
        </w:rPr>
        <w:t>𝑡</w:t>
      </w:r>
      <w:r>
        <w:rPr>
          <w:rFonts w:ascii="Verdana" w:hAnsi="Verdana"/>
          <w:color w:val="000000"/>
          <w:shd w:val="clear" w:color="auto" w:fill="FFFFFF"/>
        </w:rPr>
        <w:t xml:space="preserve"> , де </w:t>
      </w:r>
      <w:r>
        <w:rPr>
          <w:rFonts w:ascii="Cambria Math" w:hAnsi="Cambria Math" w:cs="Cambria Math"/>
          <w:color w:val="000000"/>
          <w:shd w:val="clear" w:color="auto" w:fill="FFFFFF"/>
        </w:rPr>
        <w:t>𝑇</w:t>
      </w:r>
      <w:r>
        <w:rPr>
          <w:rFonts w:ascii="Verdana" w:hAnsi="Verdana"/>
          <w:color w:val="000000"/>
          <w:shd w:val="clear" w:color="auto" w:fill="FFFFFF"/>
        </w:rPr>
        <w:t xml:space="preserve"> (</w:t>
      </w:r>
      <w:r>
        <w:rPr>
          <w:rFonts w:ascii="Cambria Math" w:hAnsi="Cambria Math" w:cs="Cambria Math"/>
          <w:color w:val="000000"/>
          <w:shd w:val="clear" w:color="auto" w:fill="FFFFFF"/>
        </w:rPr>
        <w:t>𝛾</w:t>
      </w:r>
      <w:r>
        <w:rPr>
          <w:rFonts w:ascii="Verdana" w:hAnsi="Verdana"/>
          <w:color w:val="000000"/>
          <w:shd w:val="clear" w:color="auto" w:fill="FFFFFF"/>
        </w:rPr>
        <w:t xml:space="preserve">) є </w:t>
      </w:r>
      <w:r>
        <w:rPr>
          <w:rFonts w:ascii="Cambria Math" w:hAnsi="Cambria Math" w:cs="Cambria Math"/>
          <w:color w:val="000000"/>
          <w:shd w:val="clear" w:color="auto" w:fill="FFFFFF"/>
        </w:rPr>
        <w:t>𝛾</w:t>
      </w:r>
      <w:r>
        <w:rPr>
          <w:rFonts w:ascii="Verdana" w:hAnsi="Verdana"/>
          <w:color w:val="000000"/>
          <w:shd w:val="clear" w:color="auto" w:fill="FFFFFF"/>
        </w:rPr>
        <w:t xml:space="preserve"> –сталим субординатором. — У випадку, коли </w:t>
      </w:r>
      <w:r>
        <w:rPr>
          <w:rFonts w:ascii="Cambria Math" w:hAnsi="Cambria Math" w:cs="Cambria Math"/>
          <w:color w:val="000000"/>
          <w:shd w:val="clear" w:color="auto" w:fill="FFFFFF"/>
        </w:rPr>
        <w:t>𝑝𝑡</w:t>
      </w:r>
      <w:r>
        <w:rPr>
          <w:rFonts w:ascii="Verdana" w:hAnsi="Verdana"/>
          <w:color w:val="000000"/>
          <w:shd w:val="clear" w:color="auto" w:fill="FFFFFF"/>
        </w:rPr>
        <w:t>(</w:t>
      </w:r>
      <w:r>
        <w:rPr>
          <w:rFonts w:ascii="Cambria Math" w:hAnsi="Cambria Math" w:cs="Cambria Math"/>
          <w:color w:val="000000"/>
          <w:shd w:val="clear" w:color="auto" w:fill="FFFFFF"/>
        </w:rPr>
        <w:t>𝑥</w:t>
      </w:r>
      <w:r>
        <w:rPr>
          <w:rFonts w:ascii="Verdana" w:hAnsi="Verdana"/>
          <w:color w:val="000000"/>
          <w:shd w:val="clear" w:color="auto" w:fill="FFFFFF"/>
        </w:rPr>
        <w:t xml:space="preserve">, </w:t>
      </w:r>
      <w:r>
        <w:rPr>
          <w:rFonts w:ascii="Cambria Math" w:hAnsi="Cambria Math" w:cs="Cambria Math"/>
          <w:color w:val="000000"/>
          <w:shd w:val="clear" w:color="auto" w:fill="FFFFFF"/>
        </w:rPr>
        <w:t>𝑦</w:t>
      </w:r>
      <w:r>
        <w:rPr>
          <w:rFonts w:ascii="Verdana" w:hAnsi="Verdana"/>
          <w:color w:val="000000"/>
          <w:shd w:val="clear" w:color="auto" w:fill="FFFFFF"/>
        </w:rPr>
        <w:t xml:space="preserve">) допускає компактну оцiнку зверху степеневого типу, знайдено необхiдну i достатню умову того, що (знакозмiнна) мiра належить класу Като вiдносно </w:t>
      </w:r>
      <w:r>
        <w:rPr>
          <w:rFonts w:ascii="Cambria Math" w:hAnsi="Cambria Math" w:cs="Cambria Math"/>
          <w:color w:val="000000"/>
          <w:shd w:val="clear" w:color="auto" w:fill="FFFFFF"/>
        </w:rPr>
        <w:t>𝑝𝑡</w:t>
      </w:r>
      <w:r>
        <w:rPr>
          <w:rFonts w:ascii="Verdana" w:hAnsi="Verdana"/>
          <w:color w:val="000000"/>
          <w:shd w:val="clear" w:color="auto" w:fill="FFFFFF"/>
        </w:rPr>
        <w:t>(</w:t>
      </w:r>
      <w:r>
        <w:rPr>
          <w:rFonts w:ascii="Cambria Math" w:hAnsi="Cambria Math" w:cs="Cambria Math"/>
          <w:color w:val="000000"/>
          <w:shd w:val="clear" w:color="auto" w:fill="FFFFFF"/>
        </w:rPr>
        <w:t>𝑥</w:t>
      </w:r>
      <w:r>
        <w:rPr>
          <w:rFonts w:ascii="Verdana" w:hAnsi="Verdana"/>
          <w:color w:val="000000"/>
          <w:shd w:val="clear" w:color="auto" w:fill="FFFFFF"/>
        </w:rPr>
        <w:t xml:space="preserve">, </w:t>
      </w:r>
      <w:r>
        <w:rPr>
          <w:rFonts w:ascii="Cambria Math" w:hAnsi="Cambria Math" w:cs="Cambria Math"/>
          <w:color w:val="000000"/>
          <w:shd w:val="clear" w:color="auto" w:fill="FFFFFF"/>
        </w:rPr>
        <w:t>𝑦</w:t>
      </w:r>
      <w:r>
        <w:rPr>
          <w:rFonts w:ascii="Verdana" w:hAnsi="Verdana"/>
          <w:color w:val="000000"/>
          <w:shd w:val="clear" w:color="auto" w:fill="FFFFFF"/>
        </w:rPr>
        <w:t xml:space="preserve">). — Для неперервного адитивного функцiоналу </w:t>
      </w:r>
      <w:r>
        <w:rPr>
          <w:rFonts w:ascii="Cambria Math" w:hAnsi="Cambria Math" w:cs="Cambria Math"/>
          <w:color w:val="000000"/>
          <w:shd w:val="clear" w:color="auto" w:fill="FFFFFF"/>
        </w:rPr>
        <w:t>𝐴𝑡</w:t>
      </w:r>
      <w:r>
        <w:rPr>
          <w:rFonts w:ascii="Verdana" w:hAnsi="Verdana"/>
          <w:color w:val="000000"/>
          <w:shd w:val="clear" w:color="auto" w:fill="FFFFFF"/>
        </w:rPr>
        <w:t xml:space="preserve"> , що вiдповiдає мiрi, яка належить класу Като вiдносно </w:t>
      </w:r>
      <w:r>
        <w:rPr>
          <w:rFonts w:ascii="Cambria Math" w:hAnsi="Cambria Math" w:cs="Cambria Math"/>
          <w:color w:val="000000"/>
          <w:shd w:val="clear" w:color="auto" w:fill="FFFFFF"/>
        </w:rPr>
        <w:t>𝑝𝑡</w:t>
      </w:r>
      <w:r>
        <w:rPr>
          <w:rFonts w:ascii="Verdana" w:hAnsi="Verdana"/>
          <w:color w:val="000000"/>
          <w:shd w:val="clear" w:color="auto" w:fill="FFFFFF"/>
        </w:rPr>
        <w:t>(</w:t>
      </w:r>
      <w:r>
        <w:rPr>
          <w:rFonts w:ascii="Cambria Math" w:hAnsi="Cambria Math" w:cs="Cambria Math"/>
          <w:color w:val="000000"/>
          <w:shd w:val="clear" w:color="auto" w:fill="FFFFFF"/>
        </w:rPr>
        <w:t>𝑥</w:t>
      </w:r>
      <w:r>
        <w:rPr>
          <w:rFonts w:ascii="Verdana" w:hAnsi="Verdana"/>
          <w:color w:val="000000"/>
          <w:shd w:val="clear" w:color="auto" w:fill="FFFFFF"/>
        </w:rPr>
        <w:t xml:space="preserve">, </w:t>
      </w:r>
      <w:r>
        <w:rPr>
          <w:rFonts w:ascii="Cambria Math" w:hAnsi="Cambria Math" w:cs="Cambria Math"/>
          <w:color w:val="000000"/>
          <w:shd w:val="clear" w:color="auto" w:fill="FFFFFF"/>
        </w:rPr>
        <w:t>𝑦</w:t>
      </w:r>
      <w:r>
        <w:rPr>
          <w:rFonts w:ascii="Verdana" w:hAnsi="Verdana"/>
          <w:color w:val="000000"/>
          <w:shd w:val="clear" w:color="auto" w:fill="FFFFFF"/>
        </w:rPr>
        <w:t xml:space="preserve">), показано, що напiвгрупа ФейнманаКаца </w:t>
      </w:r>
      <w:r>
        <w:rPr>
          <w:rFonts w:ascii="Cambria Math" w:hAnsi="Cambria Math" w:cs="Cambria Math"/>
          <w:color w:val="000000"/>
          <w:shd w:val="clear" w:color="auto" w:fill="FFFFFF"/>
        </w:rPr>
        <w:t>𝑇</w:t>
      </w:r>
      <w:r>
        <w:rPr>
          <w:rFonts w:ascii="Verdana" w:hAnsi="Verdana"/>
          <w:color w:val="000000"/>
          <w:shd w:val="clear" w:color="auto" w:fill="FFFFFF"/>
        </w:rPr>
        <w:t xml:space="preserve"> </w:t>
      </w:r>
      <w:r>
        <w:rPr>
          <w:rFonts w:ascii="Cambria Math" w:hAnsi="Cambria Math" w:cs="Cambria Math"/>
          <w:color w:val="000000"/>
          <w:shd w:val="clear" w:color="auto" w:fill="FFFFFF"/>
        </w:rPr>
        <w:t>𝐴</w:t>
      </w:r>
      <w:r>
        <w:rPr>
          <w:rFonts w:ascii="Verdana" w:hAnsi="Verdana"/>
          <w:color w:val="000000"/>
          <w:shd w:val="clear" w:color="auto" w:fill="FFFFFF"/>
        </w:rPr>
        <w:t xml:space="preserve"> </w:t>
      </w:r>
      <w:r>
        <w:rPr>
          <w:rFonts w:ascii="Cambria Math" w:hAnsi="Cambria Math" w:cs="Cambria Math"/>
          <w:color w:val="000000"/>
          <w:shd w:val="clear" w:color="auto" w:fill="FFFFFF"/>
        </w:rPr>
        <w:t>𝑡</w:t>
      </w:r>
      <w:r>
        <w:rPr>
          <w:rFonts w:ascii="Verdana" w:hAnsi="Verdana"/>
          <w:color w:val="000000"/>
          <w:shd w:val="clear" w:color="auto" w:fill="FFFFFF"/>
        </w:rPr>
        <w:t xml:space="preserve"> є коректно визначеною, її ядро є абсолютно неперервним вiдносно мiри Лебега. Побудовано верхнi та нижнi оцiнки на щiльнiсть </w:t>
      </w:r>
      <w:r>
        <w:rPr>
          <w:rFonts w:ascii="Cambria Math" w:hAnsi="Cambria Math" w:cs="Cambria Math"/>
          <w:color w:val="000000"/>
          <w:shd w:val="clear" w:color="auto" w:fill="FFFFFF"/>
        </w:rPr>
        <w:t>𝑝</w:t>
      </w:r>
      <w:r>
        <w:rPr>
          <w:rFonts w:ascii="Verdana" w:hAnsi="Verdana"/>
          <w:color w:val="000000"/>
          <w:shd w:val="clear" w:color="auto" w:fill="FFFFFF"/>
        </w:rPr>
        <w:t xml:space="preserve"> </w:t>
      </w:r>
      <w:r>
        <w:rPr>
          <w:rFonts w:ascii="Cambria Math" w:hAnsi="Cambria Math" w:cs="Cambria Math"/>
          <w:color w:val="000000"/>
          <w:shd w:val="clear" w:color="auto" w:fill="FFFFFF"/>
        </w:rPr>
        <w:t>𝐴</w:t>
      </w:r>
      <w:r>
        <w:rPr>
          <w:rFonts w:ascii="Verdana" w:hAnsi="Verdana"/>
          <w:color w:val="000000"/>
          <w:shd w:val="clear" w:color="auto" w:fill="FFFFFF"/>
        </w:rPr>
        <w:t xml:space="preserve"> </w:t>
      </w:r>
      <w:r>
        <w:rPr>
          <w:rFonts w:ascii="Cambria Math" w:hAnsi="Cambria Math" w:cs="Cambria Math"/>
          <w:color w:val="000000"/>
          <w:shd w:val="clear" w:color="auto" w:fill="FFFFFF"/>
        </w:rPr>
        <w:t>𝑡</w:t>
      </w:r>
      <w:r>
        <w:rPr>
          <w:rFonts w:ascii="Verdana" w:hAnsi="Verdana"/>
          <w:color w:val="000000"/>
          <w:shd w:val="clear" w:color="auto" w:fill="FFFFFF"/>
        </w:rPr>
        <w:t xml:space="preserve"> (</w:t>
      </w:r>
      <w:r>
        <w:rPr>
          <w:rFonts w:ascii="Cambria Math" w:hAnsi="Cambria Math" w:cs="Cambria Math"/>
          <w:color w:val="000000"/>
          <w:shd w:val="clear" w:color="auto" w:fill="FFFFFF"/>
        </w:rPr>
        <w:t>𝑥</w:t>
      </w:r>
      <w:r>
        <w:rPr>
          <w:rFonts w:ascii="Verdana" w:hAnsi="Verdana"/>
          <w:color w:val="000000"/>
          <w:shd w:val="clear" w:color="auto" w:fill="FFFFFF"/>
        </w:rPr>
        <w:t xml:space="preserve">, </w:t>
      </w:r>
      <w:r>
        <w:rPr>
          <w:rFonts w:ascii="Cambria Math" w:hAnsi="Cambria Math" w:cs="Cambria Math"/>
          <w:color w:val="000000"/>
          <w:shd w:val="clear" w:color="auto" w:fill="FFFFFF"/>
        </w:rPr>
        <w:t>𝑦</w:t>
      </w:r>
      <w:r>
        <w:rPr>
          <w:rFonts w:ascii="Verdana" w:hAnsi="Verdana"/>
          <w:color w:val="000000"/>
          <w:shd w:val="clear" w:color="auto" w:fill="FFFFFF"/>
        </w:rPr>
        <w:t>).</w:t>
      </w:r>
    </w:p>
    <w:sectPr w:rsidR="0092066E" w:rsidRPr="0092066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107" w:rsidRDefault="00640107">
      <w:pPr>
        <w:spacing w:after="0" w:line="240" w:lineRule="auto"/>
      </w:pPr>
      <w:r>
        <w:separator/>
      </w:r>
    </w:p>
  </w:endnote>
  <w:endnote w:type="continuationSeparator" w:id="0">
    <w:p w:rsidR="00640107" w:rsidRDefault="00640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0107" w:rsidRDefault="00640107">
                <w:pPr>
                  <w:spacing w:line="240" w:lineRule="auto"/>
                </w:pPr>
                <w:fldSimple w:instr=" PAGE \* MERGEFORMAT ">
                  <w:r w:rsidR="0092066E" w:rsidRPr="0092066E">
                    <w:rPr>
                      <w:rStyle w:val="afffff9"/>
                      <w:noProof/>
                    </w:rPr>
                    <w:t>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107" w:rsidRDefault="00640107"/>
    <w:p w:rsidR="00640107" w:rsidRDefault="00640107"/>
    <w:p w:rsidR="00640107" w:rsidRDefault="00640107"/>
    <w:p w:rsidR="00640107" w:rsidRDefault="00640107"/>
    <w:p w:rsidR="00640107" w:rsidRDefault="00640107"/>
    <w:p w:rsidR="00640107" w:rsidRDefault="00640107"/>
    <w:p w:rsidR="00640107" w:rsidRDefault="00640107">
      <w:pPr>
        <w:rPr>
          <w:sz w:val="2"/>
          <w:szCs w:val="2"/>
        </w:rPr>
      </w:pPr>
      <w:r w:rsidRPr="00CA613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p w:rsidR="00640107" w:rsidRDefault="00640107"/>
    <w:p w:rsidR="00640107" w:rsidRDefault="00640107"/>
    <w:p w:rsidR="00640107" w:rsidRDefault="00640107">
      <w:pPr>
        <w:rPr>
          <w:sz w:val="2"/>
          <w:szCs w:val="2"/>
        </w:rPr>
      </w:pPr>
      <w:r w:rsidRPr="00CA613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0107" w:rsidRDefault="00640107"/>
                <w:p w:rsidR="00640107" w:rsidRDefault="00640107">
                  <w:pPr>
                    <w:pStyle w:val="1ffffff7"/>
                    <w:spacing w:line="240" w:lineRule="auto"/>
                  </w:pPr>
                  <w:fldSimple w:instr=" PAGE \* MERGEFORMAT ">
                    <w:r w:rsidR="00D56C03" w:rsidRPr="00D56C03">
                      <w:rPr>
                        <w:rStyle w:val="3b"/>
                        <w:noProof/>
                      </w:rPr>
                      <w:t>6</w:t>
                    </w:r>
                  </w:fldSimple>
                </w:p>
              </w:txbxContent>
            </v:textbox>
            <w10:wrap anchorx="page" anchory="page"/>
          </v:shape>
        </w:pict>
      </w:r>
    </w:p>
    <w:p w:rsidR="00640107" w:rsidRDefault="00640107"/>
    <w:p w:rsidR="00640107" w:rsidRDefault="00640107">
      <w:pPr>
        <w:rPr>
          <w:sz w:val="2"/>
          <w:szCs w:val="2"/>
        </w:rPr>
      </w:pPr>
    </w:p>
    <w:p w:rsidR="00640107" w:rsidRDefault="00640107"/>
    <w:p w:rsidR="00640107" w:rsidRDefault="00640107">
      <w:pPr>
        <w:spacing w:after="0" w:line="240" w:lineRule="auto"/>
      </w:pPr>
    </w:p>
  </w:footnote>
  <w:footnote w:type="continuationSeparator" w:id="0">
    <w:p w:rsidR="00640107" w:rsidRDefault="006401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Pr="005856C0" w:rsidRDefault="0064010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65638-A870-4449-A338-2D71ED4AB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3</Pages>
  <Words>1464</Words>
  <Characters>8351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2022-04-13T15:52:00Z</dcterms:created>
  <dcterms:modified xsi:type="dcterms:W3CDTF">2022-04-14T08:37:00Z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