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3C3E" w14:textId="31CC7729" w:rsidR="00D61AD2" w:rsidRDefault="00497655" w:rsidP="00497655">
      <w:pPr>
        <w:rPr>
          <w:rFonts w:ascii="Verdana" w:hAnsi="Verdana"/>
          <w:b/>
          <w:bCs/>
          <w:color w:val="000000"/>
          <w:shd w:val="clear" w:color="auto" w:fill="FFFFFF"/>
        </w:rPr>
      </w:pPr>
      <w:r>
        <w:rPr>
          <w:rFonts w:ascii="Verdana" w:hAnsi="Verdana"/>
          <w:b/>
          <w:bCs/>
          <w:color w:val="000000"/>
          <w:shd w:val="clear" w:color="auto" w:fill="FFFFFF"/>
        </w:rPr>
        <w:t>Островська Наталія Степанівна. Грошово-кредитна політика в умовах ринкових трансформацій в Україні : Дис... канд. екон. наук: 08.04.01 / Національна академія держ. податкової служби України. — Ірпінь, 2005. — 171арк. : табл. — Бібліогр.: арк. 155-162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7655" w:rsidRPr="00497655" w14:paraId="7DAEB685" w14:textId="77777777" w:rsidTr="004976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655" w:rsidRPr="00497655" w14:paraId="222564E5" w14:textId="77777777">
              <w:trPr>
                <w:tblCellSpacing w:w="0" w:type="dxa"/>
              </w:trPr>
              <w:tc>
                <w:tcPr>
                  <w:tcW w:w="0" w:type="auto"/>
                  <w:vAlign w:val="center"/>
                  <w:hideMark/>
                </w:tcPr>
                <w:p w14:paraId="0446EA59"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b/>
                      <w:bCs/>
                      <w:sz w:val="24"/>
                      <w:szCs w:val="24"/>
                    </w:rPr>
                    <w:lastRenderedPageBreak/>
                    <w:t>Островська Н.С. Грошово- кредитна політика в умовах ринкових</w:t>
                  </w:r>
                </w:p>
                <w:p w14:paraId="2F99024B"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b/>
                      <w:bCs/>
                      <w:sz w:val="24"/>
                      <w:szCs w:val="24"/>
                    </w:rPr>
                    <w:t>трансформацій в Україні. – Рукопис.</w:t>
                  </w:r>
                </w:p>
                <w:p w14:paraId="1BF9C64C"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грошовоий обіг і кредит. – Національна академія державної податкової служби України, Ірпінь, 2005.</w:t>
                  </w:r>
                </w:p>
                <w:p w14:paraId="58391D49"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Дисертацію присвячено пошуку шляхів підвищення ефективності грошово-кредитної політики України в умовах трансформаційних перетворень. Розглянуто основні теорії грошей, серед яких особливе місце приділено аналізу кейнсіанської та монетаристської теорій. Уточнено сутність грошово-кредитної політики на основі притаманних їй функцій та класифіковано цілі грошово-кредитної політики. Розглянуто та узагальнено світовий досвід з реалізації існуючих режимів грошово-кредитної політики в іноземних країнах на основі імперичного матеріалу і показано їх вплив на цінову стабільність. Виявлено позитивні і негативні сторони цих режимів та вибрано найбільш раціональний з режимів, які розглядалися. Доведена необхідність переходу України до режиму таргетування інфляції як найбільш ефективного на сучасному етапі економічного розвитку. Запропоновано метологічні підходи до формування механізму реалізації таргетування інфляції. Розроблено стратегію практичної реалізації режиму таргетування в Україні.</w:t>
                  </w:r>
                </w:p>
              </w:tc>
            </w:tr>
          </w:tbl>
          <w:p w14:paraId="0F9C63D6" w14:textId="77777777" w:rsidR="00497655" w:rsidRPr="00497655" w:rsidRDefault="00497655" w:rsidP="00497655">
            <w:pPr>
              <w:spacing w:after="0" w:line="240" w:lineRule="auto"/>
              <w:rPr>
                <w:rFonts w:ascii="Times New Roman" w:eastAsia="Times New Roman" w:hAnsi="Times New Roman" w:cs="Times New Roman"/>
                <w:sz w:val="24"/>
                <w:szCs w:val="24"/>
              </w:rPr>
            </w:pPr>
          </w:p>
        </w:tc>
      </w:tr>
      <w:tr w:rsidR="00497655" w:rsidRPr="00497655" w14:paraId="67B617EE" w14:textId="77777777" w:rsidTr="004976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7655" w:rsidRPr="00497655" w14:paraId="1CB5E4CF" w14:textId="77777777">
              <w:trPr>
                <w:tblCellSpacing w:w="0" w:type="dxa"/>
              </w:trPr>
              <w:tc>
                <w:tcPr>
                  <w:tcW w:w="0" w:type="auto"/>
                  <w:vAlign w:val="center"/>
                  <w:hideMark/>
                </w:tcPr>
                <w:p w14:paraId="329D0BD8"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Дослідження концептуальних підходів до проблем формування та реалізації грошово-кредитної політики в умовах трансформаційних перетворень в Україні дозволило зробити такі висновки:</w:t>
                  </w:r>
                </w:p>
                <w:p w14:paraId="4DDC3D4D"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1. Доведено, що доцільним для України є перехід до таргетування інфляції як найбільш ефективного режиму грошово-кредитної політики, який дозволяє створити умови для середньострокової підтримки макроекономічної та цінової стабільності економіки. Автор вважає, що в якості умови успіху реалізації даного режиму в Україні виступає визначення пріоритетності інфляційної мети, а не її абсолютності по відношенню до інших цілей, які можуть ставитись і досягатися при розумінні їх другорядності по відношенню до планових показників інфляції. За такого підходу НБУ може також встановлювати контроль за обмінним курсом та грошовими показниками.</w:t>
                  </w:r>
                </w:p>
                <w:p w14:paraId="15289907"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2. Запропоновано методологічні підходи до формування механізму практичної реалізації режиму таргетування інфляції в Україні, що враховує особливості сучасного стану грошово-кредитної політики та сприяє забезпеченню сталого економічного зростання. В основу розробленої методології покладено принцип поетапності переходу до режиму таргетування інфляції. Поетапність переходу дозволить уникнути радикальності і негативних наслідків в змінах існуючої системи грошово-кредитного регулювання. В якості однієї з головних умов успіху режиму інфляційного таргетування пропонується повна незалежність Національного банку України, яка на сьогодні відсутня.</w:t>
                  </w:r>
                </w:p>
                <w:p w14:paraId="51836427"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3. Уточнено сутність грошово-кредитної політики через структуризацію притаманних їй функцій. Це дало можливість визначити грошово-кредитну політику як комплекс взаємопов’язаних, скоординованих, чітко визначених економічних та адміністративних заходів щодо регулювання грошового ринку, які реалізує держава через свій центральний банк і які спрямовані на забезпечення стабільності національної грошової системи та економіки в цілому. Таке визначення грошово-кредитної політики всебічно розкриває її складну сутність.</w:t>
                  </w:r>
                </w:p>
                <w:p w14:paraId="38A6185D"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lastRenderedPageBreak/>
                    <w:t>4. Узагальнення світового досвіду реалізації проміжних цілей грошово-кредитної політики та проведення критичного аналізу застосування існуючих режимів грошово-кредитної політики дозволило виявити їх негативні та позитивні сторони, а також вплив на цінову стабільність в державах. Проведений аналіз також дозволив оцінити можливості використання найбільш раціонального режиму в Україні.</w:t>
                  </w:r>
                </w:p>
                <w:p w14:paraId="57018CB6"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5. Виявлено позитивні риси грошово-кредитної політики, заснованої на утримуванні темпів інфляції в запланованих межах на основі аналізу режиму таргетування інфляції в країнах з перехідною економікою, до яких відносяться: встановлення номінального якоря грошово-кредитної політики, найбільш адекватного ціновій політиці, якщо досягнення останньої є пріоритетним завданням; поява чіткого критерію діяльності органів державного регулювання, підвищення прозорості політичних процедур і стабілізація інфляційних очікувань; гнучкість у виборі інструментів грошово-кредитної політики. Це дало можливість довести ефективність режиму таргетування інфляції і його перспективну реалізацію в Україні.</w:t>
                  </w:r>
                </w:p>
                <w:p w14:paraId="718015A7"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6. В результаті аналізу практики використання інструментів грошово-кредитної політики в Україні розкрито їх недоліки та виявлені протиріччя між ними, які призводять до деформації трансмісійних грошових каналів та провокують інфляцію. Виявлені недоліки та протиріччя дозволили автору аргументовано довести, що при реалізації режиму інфляційного таргетування в якості основного інструменту грошово-кредитної політики центральному банку доцільно використовувати операції на відкритому ринку. В Україні це можуть бути операції з прямим або зворотнім викупом (РЕПО).</w:t>
                  </w:r>
                </w:p>
                <w:p w14:paraId="59CBAB51"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7. В роботі обгрунтуванно необхідність використання показника інфляції в якості “номінального якоря” при реалізації грошово-кредитної політики в Україні, що дозволить в перспективі досягти відповідної цінової стабільності в державі і утримувати показник інфляції у запланованих межах.</w:t>
                  </w:r>
                </w:p>
                <w:p w14:paraId="757821CE" w14:textId="77777777" w:rsidR="00497655" w:rsidRPr="00497655" w:rsidRDefault="00497655" w:rsidP="004976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7655">
                    <w:rPr>
                      <w:rFonts w:ascii="Times New Roman" w:eastAsia="Times New Roman" w:hAnsi="Times New Roman" w:cs="Times New Roman"/>
                      <w:sz w:val="24"/>
                      <w:szCs w:val="24"/>
                    </w:rPr>
                    <w:t>8. В якості показника інфляції, за яким встановлюватиметься контроль Національним банком України, в роботі запропоновано використовувати індекс споживчих цін (ІСЦ), який характеризує темпи зростання цін в економіці держави. Водночас необхідно здійснювати контроль за базовим показником інфляції, що дозволить краще прогнозувати ІСЦ майбутніх періодів.</w:t>
                  </w:r>
                </w:p>
              </w:tc>
            </w:tr>
          </w:tbl>
          <w:p w14:paraId="09178E2D" w14:textId="77777777" w:rsidR="00497655" w:rsidRPr="00497655" w:rsidRDefault="00497655" w:rsidP="00497655">
            <w:pPr>
              <w:spacing w:after="0" w:line="240" w:lineRule="auto"/>
              <w:rPr>
                <w:rFonts w:ascii="Times New Roman" w:eastAsia="Times New Roman" w:hAnsi="Times New Roman" w:cs="Times New Roman"/>
                <w:sz w:val="24"/>
                <w:szCs w:val="24"/>
              </w:rPr>
            </w:pPr>
          </w:p>
        </w:tc>
      </w:tr>
    </w:tbl>
    <w:p w14:paraId="0C041ACB" w14:textId="77777777" w:rsidR="00497655" w:rsidRPr="00497655" w:rsidRDefault="00497655" w:rsidP="00497655"/>
    <w:sectPr w:rsidR="00497655" w:rsidRPr="004976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0A0C" w14:textId="77777777" w:rsidR="00E437C4" w:rsidRDefault="00E437C4">
      <w:pPr>
        <w:spacing w:after="0" w:line="240" w:lineRule="auto"/>
      </w:pPr>
      <w:r>
        <w:separator/>
      </w:r>
    </w:p>
  </w:endnote>
  <w:endnote w:type="continuationSeparator" w:id="0">
    <w:p w14:paraId="24593ECB" w14:textId="77777777" w:rsidR="00E437C4" w:rsidRDefault="00E4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15E9" w14:textId="77777777" w:rsidR="00E437C4" w:rsidRDefault="00E437C4">
      <w:pPr>
        <w:spacing w:after="0" w:line="240" w:lineRule="auto"/>
      </w:pPr>
      <w:r>
        <w:separator/>
      </w:r>
    </w:p>
  </w:footnote>
  <w:footnote w:type="continuationSeparator" w:id="0">
    <w:p w14:paraId="5C1B1FFF" w14:textId="77777777" w:rsidR="00E437C4" w:rsidRDefault="00E43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37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7C4"/>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100242</TotalTime>
  <Pages>3</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6704</cp:revision>
  <dcterms:created xsi:type="dcterms:W3CDTF">2024-06-20T08:51:00Z</dcterms:created>
  <dcterms:modified xsi:type="dcterms:W3CDTF">2024-10-09T21:24:00Z</dcterms:modified>
  <cp:category/>
</cp:coreProperties>
</file>