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903C0E" w:rsidRDefault="00903C0E" w:rsidP="00102746">
      <w:pPr>
        <w:jc w:val="both"/>
        <w:rPr>
          <w:rFonts w:ascii="Verdana" w:hAnsi="Verdana"/>
          <w:color w:val="000000"/>
          <w:sz w:val="18"/>
          <w:szCs w:val="18"/>
          <w:shd w:val="clear" w:color="auto" w:fill="FFFFFF"/>
        </w:rPr>
      </w:pPr>
    </w:p>
    <w:p w:rsidR="006D1FFF" w:rsidRDefault="000B367A" w:rsidP="00F8671E">
      <w:pPr>
        <w:jc w:val="both"/>
        <w:rPr>
          <w:rFonts w:ascii="Verdana" w:hAnsi="Verdana"/>
          <w:color w:val="000000"/>
          <w:sz w:val="18"/>
          <w:szCs w:val="18"/>
        </w:rPr>
      </w:pPr>
      <w:r>
        <w:rPr>
          <w:rFonts w:ascii="Verdana" w:hAnsi="Verdana"/>
          <w:color w:val="000000"/>
          <w:sz w:val="18"/>
          <w:szCs w:val="18"/>
          <w:shd w:val="clear" w:color="auto" w:fill="FFFFFF"/>
        </w:rPr>
        <w:t>Применение, изменение и отмена мер безопасности участников российского уголовного судопроизводства</w:t>
      </w:r>
      <w:r>
        <w:rPr>
          <w:rFonts w:ascii="Verdana" w:hAnsi="Verdana"/>
          <w:color w:val="000000"/>
          <w:sz w:val="18"/>
          <w:szCs w:val="18"/>
        </w:rPr>
        <w:br/>
      </w:r>
      <w:r>
        <w:rPr>
          <w:rFonts w:ascii="Verdana" w:hAnsi="Verdana"/>
          <w:color w:val="000000"/>
          <w:sz w:val="18"/>
          <w:szCs w:val="18"/>
        </w:rPr>
        <w:br/>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Год: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2013</w:t>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Скрипилев, Григорий Алексеевич</w:t>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Москва</w:t>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12.00.09</w:t>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0B367A" w:rsidRDefault="000B367A" w:rsidP="000B367A">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0B367A" w:rsidRDefault="000B367A" w:rsidP="000B367A">
      <w:pPr>
        <w:spacing w:line="270" w:lineRule="atLeast"/>
        <w:rPr>
          <w:rFonts w:ascii="Verdana" w:hAnsi="Verdana"/>
          <w:color w:val="000000"/>
          <w:sz w:val="18"/>
          <w:szCs w:val="18"/>
        </w:rPr>
      </w:pPr>
      <w:r>
        <w:rPr>
          <w:rFonts w:ascii="Verdana" w:hAnsi="Verdana"/>
          <w:color w:val="000000"/>
          <w:sz w:val="18"/>
          <w:szCs w:val="18"/>
        </w:rPr>
        <w:t>198</w:t>
      </w:r>
    </w:p>
    <w:p w:rsidR="000B367A" w:rsidRDefault="000B367A" w:rsidP="000B367A">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Скрипилев, Григорий Алексеевич</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Понятие процесса реализации</w:t>
      </w:r>
      <w:r>
        <w:rPr>
          <w:rStyle w:val="WW8Num3z0"/>
          <w:rFonts w:ascii="Verdana" w:hAnsi="Verdana"/>
          <w:color w:val="000000"/>
          <w:sz w:val="18"/>
          <w:szCs w:val="18"/>
        </w:rPr>
        <w:t> </w:t>
      </w:r>
      <w:r>
        <w:rPr>
          <w:rStyle w:val="WW8Num4z0"/>
          <w:rFonts w:ascii="Verdana" w:hAnsi="Verdana"/>
          <w:color w:val="4682B4"/>
          <w:sz w:val="18"/>
          <w:szCs w:val="18"/>
        </w:rPr>
        <w:t>уголовнопроцессуальных</w:t>
      </w:r>
      <w:r>
        <w:rPr>
          <w:rStyle w:val="WW8Num3z0"/>
          <w:rFonts w:ascii="Verdana" w:hAnsi="Verdana"/>
          <w:color w:val="000000"/>
          <w:sz w:val="18"/>
          <w:szCs w:val="18"/>
        </w:rPr>
        <w:t> </w:t>
      </w:r>
      <w:r>
        <w:rPr>
          <w:rFonts w:ascii="Verdana" w:hAnsi="Verdana"/>
          <w:color w:val="000000"/>
          <w:sz w:val="18"/>
          <w:szCs w:val="18"/>
        </w:rPr>
        <w:t>мер безопасности участников процесса</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Общее понятие мер</w:t>
      </w:r>
      <w:r>
        <w:rPr>
          <w:rStyle w:val="WW8Num3z0"/>
          <w:rFonts w:ascii="Verdana" w:hAnsi="Verdana"/>
          <w:color w:val="000000"/>
          <w:sz w:val="18"/>
          <w:szCs w:val="18"/>
        </w:rPr>
        <w:t> </w:t>
      </w:r>
      <w:r>
        <w:rPr>
          <w:rStyle w:val="WW8Num4z0"/>
          <w:rFonts w:ascii="Verdana" w:hAnsi="Verdana"/>
          <w:color w:val="4682B4"/>
          <w:sz w:val="18"/>
          <w:szCs w:val="18"/>
        </w:rPr>
        <w:t>безопасности</w:t>
      </w:r>
      <w:r>
        <w:rPr>
          <w:rStyle w:val="WW8Num3z0"/>
          <w:rFonts w:ascii="Verdana" w:hAnsi="Verdana"/>
          <w:color w:val="000000"/>
          <w:sz w:val="18"/>
          <w:szCs w:val="18"/>
        </w:rPr>
        <w:t> </w:t>
      </w:r>
      <w:r>
        <w:rPr>
          <w:rFonts w:ascii="Verdana" w:hAnsi="Verdana"/>
          <w:color w:val="000000"/>
          <w:sz w:val="18"/>
          <w:szCs w:val="18"/>
        </w:rPr>
        <w:t>личности в 17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Общие требования, основания и условия 39 принятия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при расследовании и рассмотрении</w:t>
      </w:r>
      <w:r>
        <w:rPr>
          <w:rStyle w:val="WW8Num3z0"/>
          <w:rFonts w:ascii="Verdana" w:hAnsi="Verdana"/>
          <w:color w:val="000000"/>
          <w:sz w:val="18"/>
          <w:szCs w:val="18"/>
        </w:rPr>
        <w:t> </w:t>
      </w:r>
      <w:r>
        <w:rPr>
          <w:rStyle w:val="WW8Num4z0"/>
          <w:rFonts w:ascii="Verdana" w:hAnsi="Verdana"/>
          <w:color w:val="4682B4"/>
          <w:sz w:val="18"/>
          <w:szCs w:val="18"/>
        </w:rPr>
        <w:t>уголовного</w:t>
      </w:r>
      <w:r>
        <w:rPr>
          <w:rStyle w:val="WW8Num3z0"/>
          <w:rFonts w:ascii="Verdana" w:hAnsi="Verdana"/>
          <w:color w:val="000000"/>
          <w:sz w:val="18"/>
          <w:szCs w:val="18"/>
        </w:rPr>
        <w:t> </w:t>
      </w:r>
      <w:r>
        <w:rPr>
          <w:rFonts w:ascii="Verdana" w:hAnsi="Verdana"/>
          <w:color w:val="000000"/>
          <w:sz w:val="18"/>
          <w:szCs w:val="18"/>
        </w:rPr>
        <w:t>дела</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Понятие и виды процессуальных решений в 62 процессе реализации мер безопасности</w:t>
      </w:r>
      <w:r>
        <w:rPr>
          <w:rStyle w:val="WW8Num3z0"/>
          <w:rFonts w:ascii="Verdana" w:hAnsi="Verdana"/>
          <w:color w:val="000000"/>
          <w:sz w:val="18"/>
          <w:szCs w:val="18"/>
        </w:rPr>
        <w:t> </w:t>
      </w:r>
      <w:r>
        <w:rPr>
          <w:rStyle w:val="WW8Num4z0"/>
          <w:rFonts w:ascii="Verdana" w:hAnsi="Verdana"/>
          <w:color w:val="4682B4"/>
          <w:sz w:val="18"/>
          <w:szCs w:val="18"/>
        </w:rPr>
        <w:t>участников</w:t>
      </w:r>
      <w:r>
        <w:rPr>
          <w:rStyle w:val="WW8Num3z0"/>
          <w:rFonts w:ascii="Verdana" w:hAnsi="Verdana"/>
          <w:color w:val="000000"/>
          <w:sz w:val="18"/>
          <w:szCs w:val="18"/>
        </w:rPr>
        <w:t> </w:t>
      </w:r>
      <w:r>
        <w:rPr>
          <w:rFonts w:ascii="Verdana" w:hAnsi="Verdana"/>
          <w:color w:val="000000"/>
          <w:sz w:val="18"/>
          <w:szCs w:val="18"/>
        </w:rPr>
        <w:t>уголовного процесса</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Субъекты, принимающие решение о 79 реализации мер безопасности 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Предпосылки</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процессуальных решений, обеспечивающих безопасность личности в уголовном судопроизводстве</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Предпосылки принятия решений о применении 92 уголовно-процессуальных мер безопасности</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Предпосылки изменения и отмены уголовно- 110 процессуальных мер безопасности</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над применением, 123 изменением и отменой мер безопасности при производстве по уголовному делу</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Совершенствование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по обеспечению безопасности участников уголовного процесса</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Проблемы совершенствования 144 законодательства о безопасности личности в сфере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Проблемы совершенствования 154 правоприменительной деятельности в обеспечении уголовно-процессуальной безопасности личности</w:t>
      </w:r>
    </w:p>
    <w:p w:rsidR="000B367A" w:rsidRDefault="000B367A" w:rsidP="000B367A">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"Применение, изменение и отмена мер безопасности участников российского уголовного судопроизводства"</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Безопасность личности 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рассматривается как важный и необходимый (обязательный) элемент принципа охраны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(ст. 11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Российской Федерации1). Обеспечение безопасности участников уголовного</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является важным средством борьбы с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Процесс</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по уголовному делу нуждается не только в допустимых и относимых</w:t>
      </w:r>
      <w:r>
        <w:rPr>
          <w:rStyle w:val="WW8Num3z0"/>
          <w:rFonts w:ascii="Verdana" w:hAnsi="Verdana"/>
          <w:color w:val="000000"/>
          <w:sz w:val="18"/>
          <w:szCs w:val="18"/>
        </w:rPr>
        <w:t> </w:t>
      </w:r>
      <w:r>
        <w:rPr>
          <w:rStyle w:val="WW8Num4z0"/>
          <w:rFonts w:ascii="Verdana" w:hAnsi="Verdana"/>
          <w:color w:val="4682B4"/>
          <w:sz w:val="18"/>
          <w:szCs w:val="18"/>
        </w:rPr>
        <w:t>доказательствах</w:t>
      </w:r>
      <w:r>
        <w:rPr>
          <w:rFonts w:ascii="Verdana" w:hAnsi="Verdana"/>
          <w:color w:val="000000"/>
          <w:sz w:val="18"/>
          <w:szCs w:val="18"/>
        </w:rPr>
        <w:t xml:space="preserve">, но и в достоверных сведениях об обстоятельствах, входящих в предмет доказывания. Процедура получения важных показаний для разрешения уголовного дела по </w:t>
      </w:r>
      <w:r>
        <w:rPr>
          <w:rFonts w:ascii="Verdana" w:hAnsi="Verdana"/>
          <w:color w:val="000000"/>
          <w:sz w:val="18"/>
          <w:szCs w:val="18"/>
        </w:rPr>
        <w:lastRenderedPageBreak/>
        <w:t>существу нуждается в установлении</w:t>
      </w:r>
      <w:r>
        <w:rPr>
          <w:rStyle w:val="WW8Num3z0"/>
          <w:rFonts w:ascii="Verdana" w:hAnsi="Verdana"/>
          <w:color w:val="000000"/>
          <w:sz w:val="18"/>
          <w:szCs w:val="18"/>
        </w:rPr>
        <w:t> </w:t>
      </w:r>
      <w:r>
        <w:rPr>
          <w:rStyle w:val="WW8Num4z0"/>
          <w:rFonts w:ascii="Verdana" w:hAnsi="Verdana"/>
          <w:color w:val="4682B4"/>
          <w:sz w:val="18"/>
          <w:szCs w:val="18"/>
        </w:rPr>
        <w:t>гарантий</w:t>
      </w:r>
      <w:r>
        <w:rPr>
          <w:rFonts w:ascii="Verdana" w:hAnsi="Verdana"/>
          <w:color w:val="000000"/>
          <w:sz w:val="18"/>
          <w:szCs w:val="18"/>
        </w:rPr>
        <w:t>, одной из которых является безопасность участия в сфере уголовного судопроизводства любой личности. Только при этом условии может быть создана фундаментальная основа</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преступности.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Действующее отечественное законодательство, регулирующее государственную защиту участников уголовного судопроизводства, далеко не в полной мере гарантирует безопасные условия вовлечения в производство по делу обычных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которые чаще всего и передают</w:t>
      </w:r>
      <w:r>
        <w:rPr>
          <w:rStyle w:val="WW8Num3z0"/>
          <w:rFonts w:ascii="Verdana" w:hAnsi="Verdana"/>
          <w:color w:val="000000"/>
          <w:sz w:val="18"/>
          <w:szCs w:val="18"/>
        </w:rPr>
        <w:t> </w:t>
      </w:r>
      <w:r>
        <w:rPr>
          <w:rStyle w:val="WW8Num4z0"/>
          <w:rFonts w:ascii="Verdana" w:hAnsi="Verdana"/>
          <w:color w:val="4682B4"/>
          <w:sz w:val="18"/>
          <w:szCs w:val="18"/>
        </w:rPr>
        <w:t>доказательственную</w:t>
      </w:r>
      <w:r>
        <w:rPr>
          <w:rStyle w:val="WW8Num3z0"/>
          <w:rFonts w:ascii="Verdana" w:hAnsi="Verdana"/>
          <w:color w:val="000000"/>
          <w:sz w:val="18"/>
          <w:szCs w:val="18"/>
        </w:rPr>
        <w:t> </w:t>
      </w:r>
      <w:r>
        <w:rPr>
          <w:rFonts w:ascii="Verdana" w:hAnsi="Verdana"/>
          <w:color w:val="000000"/>
          <w:sz w:val="18"/>
          <w:szCs w:val="18"/>
        </w:rPr>
        <w:t>информацию лицу, ведущему производство по делу. Приняты два специальных закона 2 и на их основе —</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акты3, однако они все же не решили кардинально проблему обеспечения безопасности личности в уголовном процессе.</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Далее.</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Федеральный закон от 20 04 1995 г № 45-ФЗ (ред от 08 12 2011 г)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должностных лиц правоохранительных п контролирующих органов» // Собрание законодательства РФ 24 04 199э № 17 Ст 1455 (далее — Закон № 45-ФЗ), Федеральный закон от 20 08 2004 г № 119-ФЗ (ред от 30 112011 г) «О государственной защите</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 // Собрание законодательства РФ 23 08 2004 №34 Ст 3534 (далее — Закон № 119-ФЗ)</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от 27 октября 2006 г № 630 «Об утверждении правип применения отдельных мер безопасности в отношении потерпевших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иных участников угоповного судопроизводства» // СЗ РФ 06 II 2006 №45 Ст 4708 Рос газета 2006 10 нояб №253 Постановление Правительства РФ от 03 03 2007 г № 134 «Об утверждении правил защиты сведений об ос\ щсс I влении государственной защиты потерпевших свидетелей и иных участников уголовного с\ топроизвоцсгва» // СЗ РФ 12 03 2007 № 11 Ст 1325 Рос газета 2007 14 марта №51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РФ 4</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данным</w:t>
      </w:r>
      <w:r>
        <w:rPr>
          <w:rStyle w:val="WW8Num3z0"/>
          <w:rFonts w:ascii="Verdana" w:hAnsi="Verdana"/>
          <w:color w:val="000000"/>
          <w:sz w:val="18"/>
          <w:szCs w:val="18"/>
        </w:rPr>
        <w:t> </w:t>
      </w:r>
      <w:r>
        <w:rPr>
          <w:rStyle w:val="WW8Num4z0"/>
          <w:rFonts w:ascii="Verdana" w:hAnsi="Verdana"/>
          <w:color w:val="4682B4"/>
          <w:sz w:val="18"/>
          <w:szCs w:val="18"/>
        </w:rPr>
        <w:t>ГИАЦ</w:t>
      </w:r>
      <w:r>
        <w:rPr>
          <w:rStyle w:val="WW8Num3z0"/>
          <w:rFonts w:ascii="Verdana" w:hAnsi="Verdana"/>
          <w:color w:val="000000"/>
          <w:sz w:val="18"/>
          <w:szCs w:val="18"/>
        </w:rPr>
        <w:t> </w:t>
      </w:r>
      <w:r>
        <w:rPr>
          <w:rFonts w:ascii="Verdana" w:hAnsi="Verdana"/>
          <w:color w:val="000000"/>
          <w:sz w:val="18"/>
          <w:szCs w:val="18"/>
        </w:rPr>
        <w:t>МВД России, ежегодно только в качестве свидетелей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российские правоохранители привлекают около 10 млн чел., из них примерно 25 % подвергаются</w:t>
      </w:r>
      <w:r>
        <w:rPr>
          <w:rStyle w:val="WW8Num3z0"/>
          <w:rFonts w:ascii="Verdana" w:hAnsi="Verdana"/>
          <w:color w:val="000000"/>
          <w:sz w:val="18"/>
          <w:szCs w:val="18"/>
        </w:rPr>
        <w:t> </w:t>
      </w:r>
      <w:r>
        <w:rPr>
          <w:rStyle w:val="WW8Num4z0"/>
          <w:rFonts w:ascii="Verdana" w:hAnsi="Verdana"/>
          <w:color w:val="4682B4"/>
          <w:sz w:val="18"/>
          <w:szCs w:val="18"/>
        </w:rPr>
        <w:t>противоправному</w:t>
      </w:r>
      <w:r>
        <w:rPr>
          <w:rStyle w:val="WW8Num3z0"/>
          <w:rFonts w:ascii="Verdana" w:hAnsi="Verdana"/>
          <w:color w:val="000000"/>
          <w:sz w:val="18"/>
          <w:szCs w:val="18"/>
        </w:rPr>
        <w:t> </w:t>
      </w:r>
      <w:r>
        <w:rPr>
          <w:rFonts w:ascii="Verdana" w:hAnsi="Verdana"/>
          <w:color w:val="000000"/>
          <w:sz w:val="18"/>
          <w:szCs w:val="18"/>
        </w:rPr>
        <w:t>воздействию со стороны преступников или их окружения в целях отказа от содействия</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Практике известны десятки случаев применения мер безопасности в соответствии с нормативными актами, однако в целом система в масштабах Российской Федерации все же пока не действует. Одна из причин</w:t>
      </w:r>
      <w:r>
        <w:rPr>
          <w:rStyle w:val="WW8Num3z0"/>
          <w:rFonts w:ascii="Verdana" w:hAnsi="Verdana"/>
          <w:color w:val="000000"/>
          <w:sz w:val="18"/>
          <w:szCs w:val="18"/>
        </w:rPr>
        <w:t> </w:t>
      </w:r>
      <w:r>
        <w:rPr>
          <w:rStyle w:val="WW8Num4z0"/>
          <w:rFonts w:ascii="Verdana" w:hAnsi="Verdana"/>
          <w:color w:val="4682B4"/>
          <w:sz w:val="18"/>
          <w:szCs w:val="18"/>
        </w:rPr>
        <w:t>неприменения</w:t>
      </w:r>
      <w:r>
        <w:rPr>
          <w:rStyle w:val="WW8Num3z0"/>
          <w:rFonts w:ascii="Verdana" w:hAnsi="Verdana"/>
          <w:color w:val="000000"/>
          <w:sz w:val="18"/>
          <w:szCs w:val="18"/>
        </w:rPr>
        <w:t> </w:t>
      </w:r>
      <w:r>
        <w:rPr>
          <w:rFonts w:ascii="Verdana" w:hAnsi="Verdana"/>
          <w:color w:val="000000"/>
          <w:sz w:val="18"/>
          <w:szCs w:val="18"/>
        </w:rPr>
        <w:t>мер безопасности, установленных действующим уголовно-процессуальным законодательством, заключается в отсутствии достаточных научных и методических разработок механизма реализации (применения, изменения и отмены) уголовно-процессуальных мер безопасности, установленных в ч. 3 ст. 11 УПК РФ.</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актуальность темы диссертационного исследования заключается в объективной необходимости получения научного знания о предпосылках, механизме реализации уголовно-процессуальных мер безопасности, основаниях, условиях их применения, изменения или отмены в процессе производства по уголовному делу.</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научной разработанности темы. На различные аспекты проблемы обеспечения безопасности личности, ее правового статуса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в уголовном судопроизводстве обращали в свое время внимание A.B.</w:t>
      </w:r>
      <w:r>
        <w:rPr>
          <w:rStyle w:val="WW8Num3z0"/>
          <w:rFonts w:ascii="Verdana" w:hAnsi="Verdana"/>
          <w:color w:val="000000"/>
          <w:sz w:val="18"/>
          <w:szCs w:val="18"/>
        </w:rPr>
        <w:t> </w:t>
      </w:r>
      <w:r>
        <w:rPr>
          <w:rStyle w:val="WW8Num4z0"/>
          <w:rFonts w:ascii="Verdana" w:hAnsi="Verdana"/>
          <w:color w:val="4682B4"/>
          <w:sz w:val="18"/>
          <w:szCs w:val="18"/>
        </w:rPr>
        <w:t>Абабков</w:t>
      </w:r>
      <w:r>
        <w:rPr>
          <w:rFonts w:ascii="Verdana" w:hAnsi="Verdana"/>
          <w:color w:val="000000"/>
          <w:sz w:val="18"/>
          <w:szCs w:val="18"/>
        </w:rPr>
        <w:t>, A.B. Агутин, В.А. Азаров, Б.Т.</w:t>
      </w:r>
      <w:r>
        <w:rPr>
          <w:rStyle w:val="WW8Num3z0"/>
          <w:rFonts w:ascii="Verdana" w:hAnsi="Verdana"/>
          <w:color w:val="000000"/>
          <w:sz w:val="18"/>
          <w:szCs w:val="18"/>
        </w:rPr>
        <w:t> </w:t>
      </w:r>
      <w:r>
        <w:rPr>
          <w:rStyle w:val="WW8Num4z0"/>
          <w:rFonts w:ascii="Verdana" w:hAnsi="Verdana"/>
          <w:color w:val="4682B4"/>
          <w:sz w:val="18"/>
          <w:szCs w:val="18"/>
        </w:rPr>
        <w:t>Акрамходжаев</w:t>
      </w:r>
      <w:r>
        <w:rPr>
          <w:rFonts w:ascii="Verdana" w:hAnsi="Verdana"/>
          <w:color w:val="000000"/>
          <w:sz w:val="18"/>
          <w:szCs w:val="18"/>
        </w:rPr>
        <w:t>, М.Т. Аширбекова, Э.У. Бабаева, В.М.</w:t>
      </w:r>
      <w:r>
        <w:rPr>
          <w:rStyle w:val="WW8Num3z0"/>
          <w:rFonts w:ascii="Verdana" w:hAnsi="Verdana"/>
          <w:color w:val="000000"/>
          <w:sz w:val="18"/>
          <w:szCs w:val="18"/>
        </w:rPr>
        <w:t> </w:t>
      </w:r>
      <w:r>
        <w:rPr>
          <w:rStyle w:val="WW8Num4z0"/>
          <w:rFonts w:ascii="Verdana" w:hAnsi="Verdana"/>
          <w:color w:val="4682B4"/>
          <w:sz w:val="18"/>
          <w:szCs w:val="18"/>
        </w:rPr>
        <w:t>Баранов</w:t>
      </w:r>
      <w:r>
        <w:rPr>
          <w:rFonts w:ascii="Verdana" w:hAnsi="Verdana"/>
          <w:color w:val="000000"/>
          <w:sz w:val="18"/>
          <w:szCs w:val="18"/>
        </w:rPr>
        <w:t>, В.Е. Батюкова, И.А. Бобраков, В.В.</w:t>
      </w:r>
      <w:r>
        <w:rPr>
          <w:rStyle w:val="WW8Num4z0"/>
          <w:rFonts w:ascii="Verdana" w:hAnsi="Verdana"/>
          <w:color w:val="4682B4"/>
          <w:sz w:val="18"/>
          <w:szCs w:val="18"/>
        </w:rPr>
        <w:t>Вандышев</w:t>
      </w:r>
      <w:r>
        <w:rPr>
          <w:rFonts w:ascii="Verdana" w:hAnsi="Verdana"/>
          <w:color w:val="000000"/>
          <w:sz w:val="18"/>
          <w:szCs w:val="18"/>
        </w:rPr>
        <w:t>, JI.M. Володина, И.А. Воробьев, C.B.</w:t>
      </w:r>
      <w:r>
        <w:rPr>
          <w:rStyle w:val="WW8Num3z0"/>
          <w:rFonts w:ascii="Verdana" w:hAnsi="Verdana"/>
          <w:color w:val="000000"/>
          <w:sz w:val="18"/>
          <w:szCs w:val="18"/>
        </w:rPr>
        <w:t> </w:t>
      </w:r>
      <w:r>
        <w:rPr>
          <w:rStyle w:val="WW8Num4z0"/>
          <w:rFonts w:ascii="Verdana" w:hAnsi="Verdana"/>
          <w:color w:val="4682B4"/>
          <w:sz w:val="18"/>
          <w:szCs w:val="18"/>
        </w:rPr>
        <w:t>Ворожцов</w:t>
      </w:r>
      <w:r>
        <w:rPr>
          <w:rFonts w:ascii="Verdana" w:hAnsi="Verdana"/>
          <w:color w:val="000000"/>
          <w:sz w:val="18"/>
          <w:szCs w:val="18"/>
        </w:rPr>
        <w:t>, Л.Д. Воеводин, JI.B. Головко, В.Б.</w:t>
      </w:r>
      <w:r>
        <w:rPr>
          <w:rStyle w:val="WW8Num3z0"/>
          <w:rFonts w:ascii="Verdana" w:hAnsi="Verdana"/>
          <w:color w:val="000000"/>
          <w:sz w:val="18"/>
          <w:szCs w:val="18"/>
        </w:rPr>
        <w:t> </w:t>
      </w:r>
      <w:r>
        <w:rPr>
          <w:rStyle w:val="WW8Num4z0"/>
          <w:rFonts w:ascii="Verdana" w:hAnsi="Verdana"/>
          <w:color w:val="4682B4"/>
          <w:sz w:val="18"/>
          <w:szCs w:val="18"/>
        </w:rPr>
        <w:t>Гончаров</w:t>
      </w:r>
      <w:r>
        <w:rPr>
          <w:rFonts w:ascii="Verdana" w:hAnsi="Verdana"/>
          <w:color w:val="000000"/>
          <w:sz w:val="18"/>
          <w:szCs w:val="18"/>
        </w:rPr>
        <w:t>, A.B. Гриненко, А.П.Гуляев, Г.Н.</w:t>
      </w:r>
      <w:r>
        <w:rPr>
          <w:rStyle w:val="WW8Num3z0"/>
          <w:rFonts w:ascii="Verdana" w:hAnsi="Verdana"/>
          <w:color w:val="000000"/>
          <w:sz w:val="18"/>
          <w:szCs w:val="18"/>
        </w:rPr>
        <w:t> </w:t>
      </w:r>
      <w:r>
        <w:rPr>
          <w:rStyle w:val="WW8Num4z0"/>
          <w:rFonts w:ascii="Verdana" w:hAnsi="Verdana"/>
          <w:color w:val="4682B4"/>
          <w:sz w:val="18"/>
          <w:szCs w:val="18"/>
        </w:rPr>
        <w:t>Горшенков</w:t>
      </w:r>
      <w:r>
        <w:rPr>
          <w:rFonts w:ascii="Verdana" w:hAnsi="Verdana"/>
          <w:color w:val="000000"/>
          <w:sz w:val="18"/>
          <w:szCs w:val="18"/>
        </w:rPr>
        <w:t>, В.Н. Григорьев, Е.Г. Григорьева, И.Ф.</w:t>
      </w:r>
      <w:r>
        <w:rPr>
          <w:rStyle w:val="WW8Num3z0"/>
          <w:rFonts w:ascii="Verdana" w:hAnsi="Verdana"/>
          <w:color w:val="000000"/>
          <w:sz w:val="18"/>
          <w:szCs w:val="18"/>
        </w:rPr>
        <w:t> </w:t>
      </w:r>
      <w:r>
        <w:rPr>
          <w:rStyle w:val="WW8Num4z0"/>
          <w:rFonts w:ascii="Verdana" w:hAnsi="Verdana"/>
          <w:color w:val="4682B4"/>
          <w:sz w:val="18"/>
          <w:szCs w:val="18"/>
        </w:rPr>
        <w:t>Демидов</w:t>
      </w:r>
      <w:r>
        <w:rPr>
          <w:rFonts w:ascii="Verdana" w:hAnsi="Verdana"/>
          <w:color w:val="000000"/>
          <w:sz w:val="18"/>
          <w:szCs w:val="18"/>
        </w:rPr>
        <w:t>,</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Зайковский</w:t>
      </w:r>
      <w:r>
        <w:rPr>
          <w:rFonts w:ascii="Verdana" w:hAnsi="Verdana"/>
          <w:color w:val="000000"/>
          <w:sz w:val="18"/>
          <w:szCs w:val="18"/>
        </w:rPr>
        <w:t>, A.A. Закатов, Е.И. Замылин, 3.3.</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И.С. Иванов,</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C.П.</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Fonts w:ascii="Verdana" w:hAnsi="Verdana"/>
          <w:color w:val="000000"/>
          <w:sz w:val="18"/>
          <w:szCs w:val="18"/>
        </w:rPr>
        <w:t>, В.А. Казаков, H.H. Ковтун, Л.Д.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Н.И. Крюкова, от 21 марта 2007 г №281 «Об утверждении</w:t>
      </w:r>
      <w:r>
        <w:rPr>
          <w:rStyle w:val="WW8Num3z0"/>
          <w:rFonts w:ascii="Verdana" w:hAnsi="Verdana"/>
          <w:color w:val="000000"/>
          <w:sz w:val="18"/>
          <w:szCs w:val="18"/>
        </w:rPr>
        <w:t> </w:t>
      </w:r>
      <w:r>
        <w:rPr>
          <w:rStyle w:val="WW8Num4z0"/>
          <w:rFonts w:ascii="Verdana" w:hAnsi="Verdana"/>
          <w:color w:val="4682B4"/>
          <w:sz w:val="18"/>
          <w:szCs w:val="18"/>
        </w:rPr>
        <w:t>административного</w:t>
      </w:r>
      <w:r>
        <w:rPr>
          <w:rStyle w:val="WW8Num3z0"/>
          <w:rFonts w:ascii="Verdana" w:hAnsi="Verdana"/>
          <w:color w:val="000000"/>
          <w:sz w:val="18"/>
          <w:szCs w:val="18"/>
        </w:rPr>
        <w:t> </w:t>
      </w:r>
      <w:r>
        <w:rPr>
          <w:rFonts w:ascii="Verdana" w:hAnsi="Verdana"/>
          <w:color w:val="000000"/>
          <w:sz w:val="18"/>
          <w:szCs w:val="18"/>
        </w:rPr>
        <w:t>регламента МВД России по</w:t>
      </w:r>
      <w:r>
        <w:rPr>
          <w:rStyle w:val="WW8Num3z0"/>
          <w:rFonts w:ascii="Verdana" w:hAnsi="Verdana"/>
          <w:color w:val="000000"/>
          <w:sz w:val="18"/>
          <w:szCs w:val="18"/>
        </w:rPr>
        <w:t> </w:t>
      </w:r>
      <w:r>
        <w:rPr>
          <w:rStyle w:val="WW8Num4z0"/>
          <w:rFonts w:ascii="Verdana" w:hAnsi="Verdana"/>
          <w:color w:val="4682B4"/>
          <w:sz w:val="18"/>
          <w:szCs w:val="18"/>
        </w:rPr>
        <w:t>исполнению</w:t>
      </w:r>
      <w:r>
        <w:rPr>
          <w:rStyle w:val="WW8Num3z0"/>
          <w:rFonts w:ascii="Verdana" w:hAnsi="Verdana"/>
          <w:color w:val="000000"/>
          <w:sz w:val="18"/>
          <w:szCs w:val="18"/>
        </w:rPr>
        <w:t> </w:t>
      </w:r>
      <w:r>
        <w:rPr>
          <w:rFonts w:ascii="Verdana" w:hAnsi="Verdana"/>
          <w:color w:val="000000"/>
          <w:sz w:val="18"/>
          <w:szCs w:val="18"/>
        </w:rPr>
        <w:t>государственной функции обеспечения в соответствии с законодательством Российской Федерации государственной защиты судей,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правоохранительных и контролирующих органов, безопасности \частников уголовного судопроизводства и их близких» Зарегистрирован в</w:t>
      </w:r>
      <w:r>
        <w:rPr>
          <w:rStyle w:val="WW8Num3z0"/>
          <w:rFonts w:ascii="Verdana" w:hAnsi="Verdana"/>
          <w:color w:val="000000"/>
          <w:sz w:val="18"/>
          <w:szCs w:val="18"/>
        </w:rPr>
        <w:t> </w:t>
      </w:r>
      <w:r>
        <w:rPr>
          <w:rStyle w:val="WW8Num4z0"/>
          <w:rFonts w:ascii="Verdana" w:hAnsi="Verdana"/>
          <w:color w:val="4682B4"/>
          <w:sz w:val="18"/>
          <w:szCs w:val="18"/>
        </w:rPr>
        <w:t>Минюсте</w:t>
      </w:r>
      <w:r>
        <w:rPr>
          <w:rStyle w:val="WW8Num3z0"/>
          <w:rFonts w:ascii="Verdana" w:hAnsi="Verdana"/>
          <w:color w:val="000000"/>
          <w:sz w:val="18"/>
          <w:szCs w:val="18"/>
        </w:rPr>
        <w:t> </w:t>
      </w:r>
      <w:r>
        <w:rPr>
          <w:rFonts w:ascii="Verdana" w:hAnsi="Verdana"/>
          <w:color w:val="000000"/>
          <w:sz w:val="18"/>
          <w:szCs w:val="18"/>
        </w:rPr>
        <w:t>РФ 17 октября 2007i № 10337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нормативных актов федеральных органов</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2007 Iе) нояб № 47 и др</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С.С.</w:t>
      </w:r>
      <w:r>
        <w:rPr>
          <w:rStyle w:val="WW8Num3z0"/>
          <w:rFonts w:ascii="Verdana" w:hAnsi="Verdana"/>
          <w:color w:val="000000"/>
          <w:sz w:val="18"/>
          <w:szCs w:val="18"/>
        </w:rPr>
        <w:t> </w:t>
      </w:r>
      <w:r>
        <w:rPr>
          <w:rStyle w:val="WW8Num4z0"/>
          <w:rFonts w:ascii="Verdana" w:hAnsi="Verdana"/>
          <w:color w:val="4682B4"/>
          <w:sz w:val="18"/>
          <w:szCs w:val="18"/>
        </w:rPr>
        <w:t>Кузьмина</w:t>
      </w:r>
      <w:r>
        <w:rPr>
          <w:rFonts w:ascii="Verdana" w:hAnsi="Verdana"/>
          <w:color w:val="000000"/>
          <w:sz w:val="18"/>
          <w:szCs w:val="18"/>
        </w:rPr>
        <w:t>, Э.Ф. Куцова, В.А. Лазарева, В.З.</w:t>
      </w:r>
      <w:r>
        <w:rPr>
          <w:rStyle w:val="WW8Num3z0"/>
          <w:rFonts w:ascii="Verdana" w:hAnsi="Verdana"/>
          <w:color w:val="000000"/>
          <w:sz w:val="18"/>
          <w:szCs w:val="18"/>
        </w:rPr>
        <w:t> </w:t>
      </w:r>
      <w:r>
        <w:rPr>
          <w:rStyle w:val="WW8Num4z0"/>
          <w:rFonts w:ascii="Verdana" w:hAnsi="Verdana"/>
          <w:color w:val="4682B4"/>
          <w:sz w:val="18"/>
          <w:szCs w:val="18"/>
        </w:rPr>
        <w:t>Лукашевич</w:t>
      </w:r>
      <w:r>
        <w:rPr>
          <w:rFonts w:ascii="Verdana" w:hAnsi="Verdana"/>
          <w:color w:val="000000"/>
          <w:sz w:val="18"/>
          <w:szCs w:val="18"/>
        </w:rPr>
        <w:t>, П.А. Лупинская, Ю.В. Манаев, З.В.</w:t>
      </w:r>
      <w:r>
        <w:rPr>
          <w:rStyle w:val="WW8Num3z0"/>
          <w:rFonts w:ascii="Verdana" w:hAnsi="Verdana"/>
          <w:color w:val="000000"/>
          <w:sz w:val="18"/>
          <w:szCs w:val="18"/>
        </w:rPr>
        <w:t> </w:t>
      </w:r>
      <w:r>
        <w:rPr>
          <w:rStyle w:val="WW8Num4z0"/>
          <w:rFonts w:ascii="Verdana" w:hAnsi="Verdana"/>
          <w:color w:val="4682B4"/>
          <w:sz w:val="18"/>
          <w:szCs w:val="18"/>
        </w:rPr>
        <w:t>Макарова</w:t>
      </w:r>
      <w:r>
        <w:rPr>
          <w:rFonts w:ascii="Verdana" w:hAnsi="Verdana"/>
          <w:color w:val="000000"/>
          <w:sz w:val="18"/>
          <w:szCs w:val="18"/>
        </w:rPr>
        <w:t>, С.Л. Марченко, В.Н. Махов, Р.И.</w:t>
      </w:r>
      <w:r>
        <w:rPr>
          <w:rStyle w:val="WW8Num3z0"/>
          <w:rFonts w:ascii="Verdana" w:hAnsi="Verdana"/>
          <w:color w:val="000000"/>
          <w:sz w:val="18"/>
          <w:szCs w:val="18"/>
        </w:rPr>
        <w:t> </w:t>
      </w:r>
      <w:r>
        <w:rPr>
          <w:rStyle w:val="WW8Num4z0"/>
          <w:rFonts w:ascii="Verdana" w:hAnsi="Verdana"/>
          <w:color w:val="4682B4"/>
          <w:sz w:val="18"/>
          <w:szCs w:val="18"/>
        </w:rPr>
        <w:t>Михеев</w:t>
      </w:r>
      <w:r>
        <w:rPr>
          <w:rFonts w:ascii="Verdana" w:hAnsi="Verdana"/>
          <w:color w:val="000000"/>
          <w:sz w:val="18"/>
          <w:szCs w:val="18"/>
        </w:rPr>
        <w:t xml:space="preserve">, Т.Н. Москалькова; Н.Г. Муратова, </w:t>
      </w:r>
      <w:r>
        <w:rPr>
          <w:rFonts w:ascii="Verdana" w:hAnsi="Verdana"/>
          <w:color w:val="000000"/>
          <w:sz w:val="18"/>
          <w:szCs w:val="18"/>
        </w:rPr>
        <w:lastRenderedPageBreak/>
        <w:t>Н.Д.</w:t>
      </w:r>
      <w:r>
        <w:rPr>
          <w:rStyle w:val="WW8Num3z0"/>
          <w:rFonts w:ascii="Verdana" w:hAnsi="Verdana"/>
          <w:color w:val="000000"/>
          <w:sz w:val="18"/>
          <w:szCs w:val="18"/>
        </w:rPr>
        <w:t> </w:t>
      </w:r>
      <w:r>
        <w:rPr>
          <w:rStyle w:val="WW8Num4z0"/>
          <w:rFonts w:ascii="Verdana" w:hAnsi="Verdana"/>
          <w:color w:val="4682B4"/>
          <w:sz w:val="18"/>
          <w:szCs w:val="18"/>
        </w:rPr>
        <w:t>Муратова</w:t>
      </w:r>
      <w:r>
        <w:rPr>
          <w:rFonts w:ascii="Verdana" w:hAnsi="Verdana"/>
          <w:color w:val="000000"/>
          <w:sz w:val="18"/>
          <w:szCs w:val="18"/>
        </w:rPr>
        <w:t>, В.И. Никандров, И.Л. Петрухин, E.H.</w:t>
      </w:r>
      <w:r>
        <w:rPr>
          <w:rStyle w:val="WW8Num3z0"/>
          <w:rFonts w:ascii="Verdana" w:hAnsi="Verdana"/>
          <w:color w:val="000000"/>
          <w:sz w:val="18"/>
          <w:szCs w:val="18"/>
        </w:rPr>
        <w:t> </w:t>
      </w:r>
      <w:r>
        <w:rPr>
          <w:rStyle w:val="WW8Num4z0"/>
          <w:rFonts w:ascii="Verdana" w:hAnsi="Verdana"/>
          <w:color w:val="4682B4"/>
          <w:sz w:val="18"/>
          <w:szCs w:val="18"/>
        </w:rPr>
        <w:t>Поздняков</w:t>
      </w:r>
      <w:r>
        <w:rPr>
          <w:rFonts w:ascii="Verdana" w:hAnsi="Verdana"/>
          <w:color w:val="000000"/>
          <w:sz w:val="18"/>
          <w:szCs w:val="18"/>
        </w:rPr>
        <w:t>, М.П. Поляков, Р.Д. Рахунов, А.Б.</w:t>
      </w:r>
      <w:r>
        <w:rPr>
          <w:rStyle w:val="WW8Num3z0"/>
          <w:rFonts w:ascii="Verdana" w:hAnsi="Verdana"/>
          <w:color w:val="000000"/>
          <w:sz w:val="18"/>
          <w:szCs w:val="18"/>
        </w:rPr>
        <w:t> </w:t>
      </w:r>
      <w:r>
        <w:rPr>
          <w:rStyle w:val="WW8Num4z0"/>
          <w:rFonts w:ascii="Verdana" w:hAnsi="Verdana"/>
          <w:color w:val="4682B4"/>
          <w:sz w:val="18"/>
          <w:szCs w:val="18"/>
        </w:rPr>
        <w:t>Смушкин</w:t>
      </w:r>
      <w:r>
        <w:rPr>
          <w:rFonts w:ascii="Verdana" w:hAnsi="Verdana"/>
          <w:color w:val="000000"/>
          <w:sz w:val="18"/>
          <w:szCs w:val="18"/>
        </w:rPr>
        <w:t>, И.В. Смолькова, Н.С. Томилова,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В.В. Трухачев, B.C. Устинов, М.Х.</w:t>
      </w:r>
      <w:r>
        <w:rPr>
          <w:rStyle w:val="WW8Num4z0"/>
          <w:rFonts w:ascii="Verdana" w:hAnsi="Verdana"/>
          <w:color w:val="4682B4"/>
          <w:sz w:val="18"/>
          <w:szCs w:val="18"/>
        </w:rPr>
        <w:t>Хабибуллин</w:t>
      </w:r>
      <w:r>
        <w:rPr>
          <w:rFonts w:ascii="Verdana" w:hAnsi="Verdana"/>
          <w:color w:val="000000"/>
          <w:sz w:val="18"/>
          <w:szCs w:val="18"/>
        </w:rPr>
        <w:t>, Т.М. Чапурко, Г.Г. Чачина, Ю.Б.</w:t>
      </w:r>
      <w:r>
        <w:rPr>
          <w:rStyle w:val="WW8Num3z0"/>
          <w:rFonts w:ascii="Verdana" w:hAnsi="Verdana"/>
          <w:color w:val="000000"/>
          <w:sz w:val="18"/>
          <w:szCs w:val="18"/>
        </w:rPr>
        <w:t> </w:t>
      </w:r>
      <w:r>
        <w:rPr>
          <w:rStyle w:val="WW8Num4z0"/>
          <w:rFonts w:ascii="Verdana" w:hAnsi="Verdana"/>
          <w:color w:val="4682B4"/>
          <w:sz w:val="18"/>
          <w:szCs w:val="18"/>
        </w:rPr>
        <w:t>Чупилкин</w:t>
      </w:r>
      <w:r>
        <w:rPr>
          <w:rFonts w:ascii="Verdana" w:hAnsi="Verdana"/>
          <w:color w:val="000000"/>
          <w:sz w:val="18"/>
          <w:szCs w:val="18"/>
        </w:rPr>
        <w:t>, B.C. Шадрин, М. П.</w:t>
      </w:r>
      <w:r>
        <w:rPr>
          <w:rStyle w:val="WW8Num3z0"/>
          <w:rFonts w:ascii="Verdana" w:hAnsi="Verdana"/>
          <w:color w:val="000000"/>
          <w:sz w:val="18"/>
          <w:szCs w:val="18"/>
        </w:rPr>
        <w:t> </w:t>
      </w:r>
      <w:r>
        <w:rPr>
          <w:rStyle w:val="WW8Num4z0"/>
          <w:rFonts w:ascii="Verdana" w:hAnsi="Verdana"/>
          <w:color w:val="4682B4"/>
          <w:sz w:val="18"/>
          <w:szCs w:val="18"/>
        </w:rPr>
        <w:t>Шешуков</w:t>
      </w:r>
      <w:r>
        <w:rPr>
          <w:rFonts w:ascii="Verdana" w:hAnsi="Verdana"/>
          <w:color w:val="000000"/>
          <w:sz w:val="18"/>
          <w:szCs w:val="18"/>
        </w:rPr>
        <w:t>, А.Б. Ширитов, A.B. Шнитенков, В.Н.</w:t>
      </w:r>
      <w:r>
        <w:rPr>
          <w:rStyle w:val="WW8Num3z0"/>
          <w:rFonts w:ascii="Verdana" w:hAnsi="Verdana"/>
          <w:color w:val="000000"/>
          <w:sz w:val="18"/>
          <w:szCs w:val="18"/>
        </w:rPr>
        <w:t> </w:t>
      </w:r>
      <w:r>
        <w:rPr>
          <w:rStyle w:val="WW8Num4z0"/>
          <w:rFonts w:ascii="Verdana" w:hAnsi="Verdana"/>
          <w:color w:val="4682B4"/>
          <w:sz w:val="18"/>
          <w:szCs w:val="18"/>
        </w:rPr>
        <w:t>Шпилев</w:t>
      </w:r>
      <w:r>
        <w:rPr>
          <w:rFonts w:ascii="Verdana" w:hAnsi="Verdana"/>
          <w:color w:val="000000"/>
          <w:sz w:val="18"/>
          <w:szCs w:val="18"/>
        </w:rPr>
        <w:t>, И.Ч. Шушкевич, Н.В. Щедрин, С.П.</w:t>
      </w:r>
      <w:r>
        <w:rPr>
          <w:rStyle w:val="WW8Num3z0"/>
          <w:rFonts w:ascii="Verdana" w:hAnsi="Verdana"/>
          <w:color w:val="000000"/>
          <w:sz w:val="18"/>
          <w:szCs w:val="18"/>
        </w:rPr>
        <w:t> </w:t>
      </w:r>
      <w:r>
        <w:rPr>
          <w:rStyle w:val="WW8Num4z0"/>
          <w:rFonts w:ascii="Verdana" w:hAnsi="Verdana"/>
          <w:color w:val="4682B4"/>
          <w:sz w:val="18"/>
          <w:szCs w:val="18"/>
        </w:rPr>
        <w:t>Щерба</w:t>
      </w:r>
      <w:r>
        <w:rPr>
          <w:rStyle w:val="WW8Num3z0"/>
          <w:rFonts w:ascii="Verdana" w:hAnsi="Verdana"/>
          <w:color w:val="000000"/>
          <w:sz w:val="18"/>
          <w:szCs w:val="18"/>
        </w:rPr>
        <w:t> </w:t>
      </w:r>
      <w:r>
        <w:rPr>
          <w:rFonts w:ascii="Verdana" w:hAnsi="Verdana"/>
          <w:color w:val="000000"/>
          <w:sz w:val="18"/>
          <w:szCs w:val="18"/>
        </w:rPr>
        <w:t>и др.</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Отдельные вопросы, связанные с обеспечением безопасности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стали предметом ряда диссертационных исследований. На диссертационном уровне разрабатывались проблемы</w:t>
      </w:r>
      <w:r>
        <w:rPr>
          <w:rStyle w:val="WW8Num3z0"/>
          <w:rFonts w:ascii="Verdana" w:hAnsi="Verdana"/>
          <w:color w:val="000000"/>
          <w:sz w:val="18"/>
          <w:szCs w:val="18"/>
        </w:rPr>
        <w:t> </w:t>
      </w:r>
      <w:r>
        <w:rPr>
          <w:rStyle w:val="WW8Num4z0"/>
          <w:rFonts w:ascii="Verdana" w:hAnsi="Verdana"/>
          <w:color w:val="4682B4"/>
          <w:sz w:val="18"/>
          <w:szCs w:val="18"/>
        </w:rPr>
        <w:t>лжесвидетельства</w:t>
      </w:r>
      <w:r>
        <w:rPr>
          <w:rStyle w:val="WW8Num3z0"/>
          <w:rFonts w:ascii="Verdana" w:hAnsi="Verdana"/>
          <w:color w:val="000000"/>
          <w:sz w:val="18"/>
          <w:szCs w:val="18"/>
        </w:rPr>
        <w:t> </w:t>
      </w:r>
      <w:r>
        <w:rPr>
          <w:rFonts w:ascii="Verdana" w:hAnsi="Verdana"/>
          <w:color w:val="000000"/>
          <w:sz w:val="18"/>
          <w:szCs w:val="18"/>
        </w:rPr>
        <w:t>(В.А. Блинников, Е.П. Гришина, Е.В.</w:t>
      </w:r>
      <w:r>
        <w:rPr>
          <w:rStyle w:val="WW8Num3z0"/>
          <w:rFonts w:ascii="Verdana" w:hAnsi="Verdana"/>
          <w:color w:val="000000"/>
          <w:sz w:val="18"/>
          <w:szCs w:val="18"/>
        </w:rPr>
        <w:t> </w:t>
      </w:r>
      <w:r>
        <w:rPr>
          <w:rStyle w:val="WW8Num4z0"/>
          <w:rFonts w:ascii="Verdana" w:hAnsi="Verdana"/>
          <w:color w:val="4682B4"/>
          <w:sz w:val="18"/>
          <w:szCs w:val="18"/>
        </w:rPr>
        <w:t>Никитина</w:t>
      </w:r>
      <w:r>
        <w:rPr>
          <w:rFonts w:ascii="Verdana" w:hAnsi="Verdana"/>
          <w:color w:val="000000"/>
          <w:sz w:val="18"/>
          <w:szCs w:val="18"/>
        </w:rPr>
        <w:t>), защиты чести и достоинства личности в уголовном процессе (С.П.</w:t>
      </w:r>
      <w:r>
        <w:rPr>
          <w:rStyle w:val="WW8Num3z0"/>
          <w:rFonts w:ascii="Verdana" w:hAnsi="Verdana"/>
          <w:color w:val="000000"/>
          <w:sz w:val="18"/>
          <w:szCs w:val="18"/>
        </w:rPr>
        <w:t> </w:t>
      </w:r>
      <w:r>
        <w:rPr>
          <w:rStyle w:val="WW8Num4z0"/>
          <w:rFonts w:ascii="Verdana" w:hAnsi="Verdana"/>
          <w:color w:val="4682B4"/>
          <w:sz w:val="18"/>
          <w:szCs w:val="18"/>
        </w:rPr>
        <w:t>Гришин</w:t>
      </w:r>
      <w:r>
        <w:rPr>
          <w:rFonts w:ascii="Verdana" w:hAnsi="Verdana"/>
          <w:color w:val="000000"/>
          <w:sz w:val="18"/>
          <w:szCs w:val="18"/>
        </w:rPr>
        <w:t>), организационные и процессуальные аспекты безопасности участников уголовного процесса (</w:t>
      </w:r>
      <w:r>
        <w:rPr>
          <w:rStyle w:val="WW8Num4z0"/>
          <w:rFonts w:ascii="Verdana" w:hAnsi="Verdana"/>
          <w:color w:val="4682B4"/>
          <w:sz w:val="18"/>
          <w:szCs w:val="18"/>
        </w:rPr>
        <w:t>Игнатьева</w:t>
      </w:r>
      <w:r>
        <w:rPr>
          <w:rStyle w:val="WW8Num3z0"/>
          <w:rFonts w:ascii="Verdana" w:hAnsi="Verdana"/>
          <w:color w:val="000000"/>
          <w:sz w:val="18"/>
          <w:szCs w:val="18"/>
        </w:rPr>
        <w:t> </w:t>
      </w:r>
      <w:r>
        <w:rPr>
          <w:rFonts w:ascii="Verdana" w:hAnsi="Verdana"/>
          <w:color w:val="000000"/>
          <w:sz w:val="18"/>
          <w:szCs w:val="18"/>
        </w:rPr>
        <w:t>М.В.), вопросы обеспечения интересов личности (Л.И.</w:t>
      </w:r>
      <w:r>
        <w:rPr>
          <w:rStyle w:val="WW8Num3z0"/>
          <w:rFonts w:ascii="Verdana" w:hAnsi="Verdana"/>
          <w:color w:val="000000"/>
          <w:sz w:val="18"/>
          <w:szCs w:val="18"/>
        </w:rPr>
        <w:t> </w:t>
      </w:r>
      <w:r>
        <w:rPr>
          <w:rStyle w:val="WW8Num4z0"/>
          <w:rFonts w:ascii="Verdana" w:hAnsi="Verdana"/>
          <w:color w:val="4682B4"/>
          <w:sz w:val="18"/>
          <w:szCs w:val="18"/>
        </w:rPr>
        <w:t>Ильницкая</w:t>
      </w:r>
      <w:r>
        <w:rPr>
          <w:rFonts w:ascii="Verdana" w:hAnsi="Verdana"/>
          <w:color w:val="000000"/>
          <w:sz w:val="18"/>
          <w:szCs w:val="18"/>
        </w:rPr>
        <w:t>), охраны прав и интересов лица,</w:t>
      </w:r>
      <w:r>
        <w:rPr>
          <w:rStyle w:val="WW8Num3z0"/>
          <w:rFonts w:ascii="Verdana" w:hAnsi="Verdana"/>
          <w:color w:val="000000"/>
          <w:sz w:val="18"/>
          <w:szCs w:val="18"/>
        </w:rPr>
        <w:t> </w:t>
      </w:r>
      <w:r>
        <w:rPr>
          <w:rStyle w:val="WW8Num4z0"/>
          <w:rFonts w:ascii="Verdana" w:hAnsi="Verdana"/>
          <w:color w:val="4682B4"/>
          <w:sz w:val="18"/>
          <w:szCs w:val="18"/>
        </w:rPr>
        <w:t>совершившего</w:t>
      </w:r>
      <w:r>
        <w:rPr>
          <w:rStyle w:val="WW8Num3z0"/>
          <w:rFonts w:ascii="Verdana" w:hAnsi="Verdana"/>
          <w:color w:val="000000"/>
          <w:sz w:val="18"/>
          <w:szCs w:val="18"/>
        </w:rPr>
        <w:t> </w:t>
      </w:r>
      <w:r>
        <w:rPr>
          <w:rFonts w:ascii="Verdana" w:hAnsi="Verdana"/>
          <w:color w:val="000000"/>
          <w:sz w:val="18"/>
          <w:szCs w:val="18"/>
        </w:rPr>
        <w:t>преступление (И.Р. Кузуб), защиты прав человека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(Т.В. Стукалова), уголовно-правовых и</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средств противодействия оказанию воздействия на защищаемых лиц (А.Т.</w:t>
      </w:r>
      <w:r>
        <w:rPr>
          <w:rStyle w:val="WW8Num3z0"/>
          <w:rFonts w:ascii="Verdana" w:hAnsi="Verdana"/>
          <w:color w:val="000000"/>
          <w:sz w:val="18"/>
          <w:szCs w:val="18"/>
        </w:rPr>
        <w:t> </w:t>
      </w:r>
      <w:r>
        <w:rPr>
          <w:rStyle w:val="WW8Num4z0"/>
          <w:rFonts w:ascii="Verdana" w:hAnsi="Verdana"/>
          <w:color w:val="4682B4"/>
          <w:sz w:val="18"/>
          <w:szCs w:val="18"/>
        </w:rPr>
        <w:t>Зиганшин</w:t>
      </w:r>
      <w:r>
        <w:rPr>
          <w:rFonts w:ascii="Verdana" w:hAnsi="Verdana"/>
          <w:color w:val="000000"/>
          <w:sz w:val="18"/>
          <w:szCs w:val="18"/>
        </w:rPr>
        <w:t>, М.И. Логвинов); обеспечения безопасности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некоторых видов преступлений (С.Д.</w:t>
      </w:r>
      <w:r>
        <w:rPr>
          <w:rStyle w:val="WW8Num3z0"/>
          <w:rFonts w:ascii="Verdana" w:hAnsi="Verdana"/>
          <w:color w:val="000000"/>
          <w:sz w:val="18"/>
          <w:szCs w:val="18"/>
        </w:rPr>
        <w:t> </w:t>
      </w:r>
      <w:r>
        <w:rPr>
          <w:rStyle w:val="WW8Num4z0"/>
          <w:rFonts w:ascii="Verdana" w:hAnsi="Verdana"/>
          <w:color w:val="4682B4"/>
          <w:sz w:val="18"/>
          <w:szCs w:val="18"/>
        </w:rPr>
        <w:t>Белоцерковский</w:t>
      </w:r>
      <w:r>
        <w:rPr>
          <w:rFonts w:ascii="Verdana" w:hAnsi="Verdana"/>
          <w:color w:val="000000"/>
          <w:sz w:val="18"/>
          <w:szCs w:val="18"/>
        </w:rPr>
        <w:t>, И.В. Бобровский, А.Г. Быков и др.),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(М.А. Сильнов), преодоления противодействия</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(С.Ю. Журавлев), безопасности</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в период отбывания уголовного</w:t>
      </w:r>
      <w:r>
        <w:rPr>
          <w:rStyle w:val="WW8Num3z0"/>
          <w:rFonts w:ascii="Verdana" w:hAnsi="Verdana"/>
          <w:color w:val="000000"/>
          <w:sz w:val="18"/>
          <w:szCs w:val="18"/>
        </w:rPr>
        <w:t> </w:t>
      </w:r>
      <w:r>
        <w:rPr>
          <w:rStyle w:val="WW8Num4z0"/>
          <w:rFonts w:ascii="Verdana" w:hAnsi="Verdana"/>
          <w:color w:val="4682B4"/>
          <w:sz w:val="18"/>
          <w:szCs w:val="18"/>
        </w:rPr>
        <w:t>наказания</w:t>
      </w:r>
      <w:r>
        <w:rPr>
          <w:rStyle w:val="WW8Num3z0"/>
          <w:rFonts w:ascii="Verdana" w:hAnsi="Verdana"/>
          <w:color w:val="000000"/>
          <w:sz w:val="18"/>
          <w:szCs w:val="18"/>
        </w:rPr>
        <w:t> </w:t>
      </w:r>
      <w:r>
        <w:rPr>
          <w:rFonts w:ascii="Verdana" w:hAnsi="Verdana"/>
          <w:color w:val="000000"/>
          <w:sz w:val="18"/>
          <w:szCs w:val="18"/>
        </w:rPr>
        <w:t>(Н.В. Мальцева, В.Н. Чорный). Внимание было уделено и организационно-правовым проблемам защиты жертв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(Л.В. Вавилова), обережения участников уголовного судопроизводства и их близких (A.A.</w:t>
      </w:r>
      <w:r>
        <w:rPr>
          <w:rStyle w:val="WW8Num3z0"/>
          <w:rFonts w:ascii="Verdana" w:hAnsi="Verdana"/>
          <w:color w:val="000000"/>
          <w:sz w:val="18"/>
          <w:szCs w:val="18"/>
        </w:rPr>
        <w:t> </w:t>
      </w:r>
      <w:r>
        <w:rPr>
          <w:rStyle w:val="WW8Num4z0"/>
          <w:rFonts w:ascii="Verdana" w:hAnsi="Verdana"/>
          <w:color w:val="4682B4"/>
          <w:sz w:val="18"/>
          <w:szCs w:val="18"/>
        </w:rPr>
        <w:t>Юнусов</w:t>
      </w:r>
      <w:r>
        <w:rPr>
          <w:rFonts w:ascii="Verdana" w:hAnsi="Verdana"/>
          <w:color w:val="000000"/>
          <w:sz w:val="18"/>
          <w:szCs w:val="18"/>
        </w:rPr>
        <w:t>).</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докторских диссертациях O.A. Зайцева («Теоретические и правовые основы государственной защиты участников уголовного судопроизводства в</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Российской Федерации», 1999), J1.B.</w:t>
      </w:r>
      <w:r>
        <w:rPr>
          <w:rStyle w:val="WW8Num3z0"/>
          <w:rFonts w:ascii="Verdana" w:hAnsi="Verdana"/>
          <w:color w:val="000000"/>
          <w:sz w:val="18"/>
          <w:szCs w:val="18"/>
        </w:rPr>
        <w:t> </w:t>
      </w:r>
      <w:r>
        <w:rPr>
          <w:rStyle w:val="WW8Num4z0"/>
          <w:rFonts w:ascii="Verdana" w:hAnsi="Verdana"/>
          <w:color w:val="4682B4"/>
          <w:sz w:val="18"/>
          <w:szCs w:val="18"/>
        </w:rPr>
        <w:t>Брусницына</w:t>
      </w:r>
      <w:r>
        <w:rPr>
          <w:rStyle w:val="WW8Num3z0"/>
          <w:rFonts w:ascii="Verdana" w:hAnsi="Verdana"/>
          <w:color w:val="000000"/>
          <w:sz w:val="18"/>
          <w:szCs w:val="18"/>
        </w:rPr>
        <w:t> </w:t>
      </w:r>
      <w:r>
        <w:rPr>
          <w:rFonts w:ascii="Verdana" w:hAnsi="Verdana"/>
          <w:color w:val="000000"/>
          <w:sz w:val="18"/>
          <w:szCs w:val="18"/>
        </w:rPr>
        <w:t>(«Обеспечение безопасности лиц, содействующих правосудию: российский, зарубежный и международный опыт XX века», 2003), А.Ю.</w:t>
      </w:r>
      <w:r>
        <w:rPr>
          <w:rStyle w:val="WW8Num3z0"/>
          <w:rFonts w:ascii="Verdana" w:hAnsi="Verdana"/>
          <w:color w:val="000000"/>
          <w:sz w:val="18"/>
          <w:szCs w:val="18"/>
        </w:rPr>
        <w:t> </w:t>
      </w:r>
      <w:r>
        <w:rPr>
          <w:rStyle w:val="WW8Num4z0"/>
          <w:rFonts w:ascii="Verdana" w:hAnsi="Verdana"/>
          <w:color w:val="4682B4"/>
          <w:sz w:val="18"/>
          <w:szCs w:val="18"/>
        </w:rPr>
        <w:t>Епихина</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Обеспечение безопасности личности в сфере уголовного судопроизводства</w:t>
      </w:r>
      <w:r>
        <w:rPr>
          <w:rFonts w:ascii="Verdana" w:hAnsi="Verdana"/>
          <w:color w:val="000000"/>
          <w:sz w:val="18"/>
          <w:szCs w:val="18"/>
        </w:rPr>
        <w:t>», 2004) довольно полно описана система государственной защиты (безопасности) участников уголовного судопроизводства. Между тем собственно проблемам применения, изменения и отмены уголовно-процессуальных и</w:t>
      </w:r>
      <w:r>
        <w:rPr>
          <w:rStyle w:val="WW8Num3z0"/>
          <w:rFonts w:ascii="Verdana" w:hAnsi="Verdana"/>
          <w:color w:val="000000"/>
          <w:sz w:val="18"/>
          <w:szCs w:val="18"/>
        </w:rPr>
        <w:t> </w:t>
      </w:r>
      <w:r>
        <w:rPr>
          <w:rStyle w:val="WW8Num4z0"/>
          <w:rFonts w:ascii="Verdana" w:hAnsi="Verdana"/>
          <w:color w:val="4682B4"/>
          <w:sz w:val="18"/>
          <w:szCs w:val="18"/>
        </w:rPr>
        <w:t>внепроцессуальных</w:t>
      </w:r>
      <w:r>
        <w:rPr>
          <w:rStyle w:val="WW8Num3z0"/>
          <w:rFonts w:ascii="Verdana" w:hAnsi="Verdana"/>
          <w:color w:val="000000"/>
          <w:sz w:val="18"/>
          <w:szCs w:val="18"/>
        </w:rPr>
        <w:t> </w:t>
      </w:r>
      <w:r>
        <w:rPr>
          <w:rFonts w:ascii="Verdana" w:hAnsi="Verdana"/>
          <w:color w:val="000000"/>
          <w:sz w:val="18"/>
          <w:szCs w:val="18"/>
        </w:rPr>
        <w:t>мер безопасности, механизму их реализации уделено недостаточное внимание.</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Проведены диссертационные исследования процессуальных проблем государственной защиты как участников уголовного судопроизводства в целом (В.В.</w:t>
      </w:r>
      <w:r>
        <w:rPr>
          <w:rStyle w:val="WW8Num3z0"/>
          <w:rFonts w:ascii="Verdana" w:hAnsi="Verdana"/>
          <w:color w:val="000000"/>
          <w:sz w:val="18"/>
          <w:szCs w:val="18"/>
        </w:rPr>
        <w:t> </w:t>
      </w:r>
      <w:r>
        <w:rPr>
          <w:rStyle w:val="WW8Num4z0"/>
          <w:rFonts w:ascii="Verdana" w:hAnsi="Verdana"/>
          <w:color w:val="4682B4"/>
          <w:sz w:val="18"/>
          <w:szCs w:val="18"/>
        </w:rPr>
        <w:t>Войников</w:t>
      </w:r>
      <w:r>
        <w:rPr>
          <w:rFonts w:ascii="Verdana" w:hAnsi="Verdana"/>
          <w:color w:val="000000"/>
          <w:sz w:val="18"/>
          <w:szCs w:val="18"/>
        </w:rPr>
        <w:t>, Л.А. Гребенникова, М.В. Новикова, C.JI. Марченко, A.A.</w:t>
      </w:r>
      <w:r>
        <w:rPr>
          <w:rStyle w:val="WW8Num3z0"/>
          <w:rFonts w:ascii="Verdana" w:hAnsi="Verdana"/>
          <w:color w:val="000000"/>
          <w:sz w:val="18"/>
          <w:szCs w:val="18"/>
        </w:rPr>
        <w:t> </w:t>
      </w:r>
      <w:r>
        <w:rPr>
          <w:rStyle w:val="WW8Num4z0"/>
          <w:rFonts w:ascii="Verdana" w:hAnsi="Verdana"/>
          <w:color w:val="4682B4"/>
          <w:sz w:val="18"/>
          <w:szCs w:val="18"/>
        </w:rPr>
        <w:t>Юнусов</w:t>
      </w:r>
      <w:r>
        <w:rPr>
          <w:rFonts w:ascii="Verdana" w:hAnsi="Verdana"/>
          <w:color w:val="000000"/>
          <w:sz w:val="18"/>
          <w:szCs w:val="18"/>
        </w:rPr>
        <w:t>), так и отдельных их групп (Т.К.</w:t>
      </w:r>
      <w:r>
        <w:rPr>
          <w:rStyle w:val="WW8Num3z0"/>
          <w:rFonts w:ascii="Verdana" w:hAnsi="Verdana"/>
          <w:color w:val="000000"/>
          <w:sz w:val="18"/>
          <w:szCs w:val="18"/>
        </w:rPr>
        <w:t> </w:t>
      </w:r>
      <w:r>
        <w:rPr>
          <w:rStyle w:val="WW8Num4z0"/>
          <w:rFonts w:ascii="Verdana" w:hAnsi="Verdana"/>
          <w:color w:val="4682B4"/>
          <w:sz w:val="18"/>
          <w:szCs w:val="18"/>
        </w:rPr>
        <w:t>Курбанмагомедов</w:t>
      </w:r>
      <w:r>
        <w:rPr>
          <w:rFonts w:ascii="Verdana" w:hAnsi="Verdana"/>
          <w:color w:val="000000"/>
          <w:sz w:val="18"/>
          <w:szCs w:val="18"/>
        </w:rPr>
        <w:t>, О.В. Левченко, И.А. Мищенкова, A.B.</w:t>
      </w:r>
      <w:r>
        <w:rPr>
          <w:rStyle w:val="WW8Num3z0"/>
          <w:rFonts w:ascii="Verdana" w:hAnsi="Verdana"/>
          <w:color w:val="000000"/>
          <w:sz w:val="18"/>
          <w:szCs w:val="18"/>
        </w:rPr>
        <w:t> </w:t>
      </w:r>
      <w:r>
        <w:rPr>
          <w:rStyle w:val="WW8Num4z0"/>
          <w:rFonts w:ascii="Verdana" w:hAnsi="Verdana"/>
          <w:color w:val="4682B4"/>
          <w:sz w:val="18"/>
          <w:szCs w:val="18"/>
        </w:rPr>
        <w:t>Москаленко</w:t>
      </w:r>
      <w:r>
        <w:rPr>
          <w:rFonts w:ascii="Verdana" w:hAnsi="Verdana"/>
          <w:color w:val="000000"/>
          <w:sz w:val="18"/>
          <w:szCs w:val="18"/>
        </w:rPr>
        <w:t>, М.П. Фадеева, К.Д. Шевченко). Есть кандидатские диссертации, посвященные государственной защите конкретных субъектов уголовно-процессуальных отношений (Е.В.</w:t>
      </w:r>
      <w:r>
        <w:rPr>
          <w:rStyle w:val="WW8Num3z0"/>
          <w:rFonts w:ascii="Verdana" w:hAnsi="Verdana"/>
          <w:color w:val="000000"/>
          <w:sz w:val="18"/>
          <w:szCs w:val="18"/>
        </w:rPr>
        <w:t> </w:t>
      </w:r>
      <w:r>
        <w:rPr>
          <w:rStyle w:val="WW8Num4z0"/>
          <w:rFonts w:ascii="Verdana" w:hAnsi="Verdana"/>
          <w:color w:val="4682B4"/>
          <w:sz w:val="18"/>
          <w:szCs w:val="18"/>
        </w:rPr>
        <w:t>Бабкина</w:t>
      </w:r>
      <w:r>
        <w:rPr>
          <w:rFonts w:ascii="Verdana" w:hAnsi="Verdana"/>
          <w:color w:val="000000"/>
          <w:sz w:val="18"/>
          <w:szCs w:val="18"/>
        </w:rPr>
        <w:t>, Е.В. Евстратенко, В.И. Крайнов, A.A.</w:t>
      </w:r>
      <w:r>
        <w:rPr>
          <w:rStyle w:val="WW8Num3z0"/>
          <w:rFonts w:ascii="Verdana" w:hAnsi="Verdana"/>
          <w:color w:val="000000"/>
          <w:sz w:val="18"/>
          <w:szCs w:val="18"/>
        </w:rPr>
        <w:t> </w:t>
      </w:r>
      <w:r>
        <w:rPr>
          <w:rStyle w:val="WW8Num4z0"/>
          <w:rFonts w:ascii="Verdana" w:hAnsi="Verdana"/>
          <w:color w:val="4682B4"/>
          <w:sz w:val="18"/>
          <w:szCs w:val="18"/>
        </w:rPr>
        <w:t>Тимошенко</w:t>
      </w:r>
      <w:r>
        <w:rPr>
          <w:rFonts w:ascii="Verdana" w:hAnsi="Verdana"/>
          <w:color w:val="000000"/>
          <w:sz w:val="18"/>
          <w:szCs w:val="18"/>
        </w:rPr>
        <w:t>, А.К. Тихонов, И.В. Харитонов). Однако и в перечисленных работах не уделено достаточное внимание представленным в настоящем обосновании научным вопросам.</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общественные отношения, возникающие в процессе применения, изменения и отмены уголовно-процессуальных и иных мер государственной защиты и безопасности личности при производстве по уголовному делу.</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Предмет исследования — совокупность норм уголовно-процессуального законодательства, иных отраслей права, регламентирующих обеспечение безопасности участников уголовного судопроизводства; материалы уголовных дел, а также результаты научных исследований.</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Целью диссертационного исследования является совершенствование теории и практики применения, изменения и отмены уголовно-процессуальных мер безопасности участников уголовного судопроизводства органами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и суда.</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предполагается решить следующие задачи: выявить и проанализировать проблемы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реализации мер безопасности личности в уголовном процессе; изучить практику применения мер безопасности участников процесса при производстве по уголовному делу; определить условия и основания применения уголовно-процессуальных мер безопасности; исследовать и определить критерии применения уголовно-процессуальных мер безопасности личности; выявить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 xml:space="preserve">и судебные </w:t>
      </w:r>
      <w:r>
        <w:rPr>
          <w:rFonts w:ascii="Verdana" w:hAnsi="Verdana"/>
          <w:color w:val="000000"/>
          <w:sz w:val="18"/>
          <w:szCs w:val="18"/>
        </w:rPr>
        <w:lastRenderedPageBreak/>
        <w:t>ситуации, возникающие при применении мер безопасности при производстве по делу и предложить алгоритм действий лица, ведущего производство по делу; выявить и проанализировать</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и тактические ошибки, недостатки, нарушения, допускаемые в процессе применения, изменения и отмены уголовно-процессуальных мер безопасности; определить наиболее эффективную тактику реализации мер безопасности в уголовном процессе.</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работы является материалистическая диалектика, которая позволяет изучать совокупный правовой опыт обеспечения безопасности личности в уголовном судопроизводстве, позиции теоретиков, объективные закономерности общественного развития в динамике и взаимосвязи. Для решения проблемы использован комплексный, системный и информационный подходы, а также общенаучные и частные методы познания (исторический, системно-структурный, формальнологический, конкретно-социологический, сравнительно-правовой, статистический др.).</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Нормативной базой исследования является</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общепризнанные нормы и принципы международного права, действующее уголовно-процессуальное и иное законодательство, имеющее отношение к предмету и задачам исследования. В работе использованы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постановления и определения</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 вопросам обеспечения безопасности личности в сфере уголовного судопроизводства, а также подзаконные нормативные правовые акты.</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Теоретическую основу работы составили труды ученых в области общей теории права, теории уголовно-процессуального, уголовного, уголовно-исполнительного, оперативно-розыскного, философии, психологии,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организации правоохранительной деятельности, криминалистики и др.</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являются статистические данные общероссийской и региональной практики производства по уголовным делам и отправления</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Необходимость верифицируемости отдельных суждений и выводов потребовала социологического исследования, в ходе которого были опрошены 159</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Fonts w:ascii="Verdana" w:hAnsi="Verdana"/>
          <w:color w:val="000000"/>
          <w:sz w:val="18"/>
          <w:szCs w:val="18"/>
        </w:rPr>
        <w:t>, как должностных лиц, имеющих непосредственное отношение к производству по уголовному делу и применению мер безопасности, изучено 115 уголовных дел, в которых применялись различного рода меры безопасности участников процесса. Сбор эмпирического материала осуществлялся в г. Москве и Московской области, а также в Республике Коми и Республике Татарстан.</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заключается в том, что автором с учетом последних изменений отечественного законодательства, решений Европейского Суда по правам человека и ряда</w:t>
      </w:r>
      <w:r>
        <w:rPr>
          <w:rStyle w:val="WW8Num3z0"/>
          <w:rFonts w:ascii="Verdana" w:hAnsi="Verdana"/>
          <w:color w:val="000000"/>
          <w:sz w:val="18"/>
          <w:szCs w:val="18"/>
        </w:rPr>
        <w:t> </w:t>
      </w:r>
      <w:r>
        <w:rPr>
          <w:rStyle w:val="WW8Num4z0"/>
          <w:rFonts w:ascii="Verdana" w:hAnsi="Verdana"/>
          <w:color w:val="4682B4"/>
          <w:sz w:val="18"/>
          <w:szCs w:val="18"/>
        </w:rPr>
        <w:t>конвенционных</w:t>
      </w:r>
      <w:r>
        <w:rPr>
          <w:rStyle w:val="WW8Num3z0"/>
          <w:rFonts w:ascii="Verdana" w:hAnsi="Verdana"/>
          <w:color w:val="000000"/>
          <w:sz w:val="18"/>
          <w:szCs w:val="18"/>
        </w:rPr>
        <w:t> </w:t>
      </w:r>
      <w:r>
        <w:rPr>
          <w:rFonts w:ascii="Verdana" w:hAnsi="Verdana"/>
          <w:color w:val="000000"/>
          <w:sz w:val="18"/>
          <w:szCs w:val="18"/>
        </w:rPr>
        <w:t>документов международного права проведено комплексное исследование ряда теоретических и прикладных проблем реализации мер государственной защиты и безопасности при производстве по уголовному делу, разработаны теоретические положения и научно-обоснованные рекомендации, направленные на совершенствование деятельности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и суда по применению уголовно-процессуальных мер безопасности личности.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впервые на монографическом уровне, с учетом последних</w:t>
      </w:r>
      <w:r>
        <w:rPr>
          <w:rStyle w:val="WW8Num3z0"/>
          <w:rFonts w:ascii="Verdana" w:hAnsi="Verdana"/>
          <w:color w:val="000000"/>
          <w:sz w:val="18"/>
          <w:szCs w:val="18"/>
        </w:rPr>
        <w:t> </w:t>
      </w:r>
      <w:r>
        <w:rPr>
          <w:rStyle w:val="WW8Num4z0"/>
          <w:rFonts w:ascii="Verdana" w:hAnsi="Verdana"/>
          <w:color w:val="4682B4"/>
          <w:sz w:val="18"/>
          <w:szCs w:val="18"/>
        </w:rPr>
        <w:t>законодательных</w:t>
      </w:r>
      <w:r>
        <w:rPr>
          <w:rStyle w:val="WW8Num3z0"/>
          <w:rFonts w:ascii="Verdana" w:hAnsi="Verdana"/>
          <w:color w:val="000000"/>
          <w:sz w:val="18"/>
          <w:szCs w:val="18"/>
        </w:rPr>
        <w:t> </w:t>
      </w:r>
      <w:r>
        <w:rPr>
          <w:rFonts w:ascii="Verdana" w:hAnsi="Verdana"/>
          <w:color w:val="000000"/>
          <w:sz w:val="18"/>
          <w:szCs w:val="18"/>
        </w:rPr>
        <w:t>новелл и правоприменительной практики: определена система мер безопасности, применяемых в отношении субъектов уголовно-процессуальной деятельности на современном этапе; раскрыты суть, содержание и свойства повода и основания применения мер безопасности участников уголовного судопроизводства; определены требования, которым должны отвечать процессуальные акты, содержащие решение об обеспечении мер государственной защиты и безопасности субъектов процесса; разработана классификация решений об обеспечении безопасности участников уголовного судопроизводства и иных лиц в связи с содействием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предложены критерии качественного содержания угрозы как предпосылки применения мер защиты и безопасности.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диссертации сформулированы и обоснованы авторские определения понятий «</w:t>
      </w:r>
      <w:r>
        <w:rPr>
          <w:rStyle w:val="WW8Num4z0"/>
          <w:rFonts w:ascii="Verdana" w:hAnsi="Verdana"/>
          <w:color w:val="4682B4"/>
          <w:sz w:val="18"/>
          <w:szCs w:val="18"/>
        </w:rPr>
        <w:t>повод применения мер безопасности</w:t>
      </w:r>
      <w:r>
        <w:rPr>
          <w:rFonts w:ascii="Verdana" w:hAnsi="Verdana"/>
          <w:color w:val="000000"/>
          <w:sz w:val="18"/>
          <w:szCs w:val="18"/>
        </w:rPr>
        <w:t>», «</w:t>
      </w:r>
      <w:r>
        <w:rPr>
          <w:rStyle w:val="WW8Num4z0"/>
          <w:rFonts w:ascii="Verdana" w:hAnsi="Verdana"/>
          <w:color w:val="4682B4"/>
          <w:sz w:val="18"/>
          <w:szCs w:val="18"/>
        </w:rPr>
        <w:t>основание применения мер безопасности</w:t>
      </w:r>
      <w:r>
        <w:rPr>
          <w:rFonts w:ascii="Verdana" w:hAnsi="Verdana"/>
          <w:color w:val="000000"/>
          <w:sz w:val="18"/>
          <w:szCs w:val="18"/>
        </w:rPr>
        <w:t>», «уголовно-процессуальное решение о мерах безопасности», «</w:t>
      </w:r>
      <w:r>
        <w:rPr>
          <w:rStyle w:val="WW8Num4z0"/>
          <w:rFonts w:ascii="Verdana" w:hAnsi="Verdana"/>
          <w:color w:val="4682B4"/>
          <w:sz w:val="18"/>
          <w:szCs w:val="18"/>
        </w:rPr>
        <w:t>внепроцессуальное</w:t>
      </w:r>
      <w:r>
        <w:rPr>
          <w:rStyle w:val="WW8Num3z0"/>
          <w:rFonts w:ascii="Verdana" w:hAnsi="Verdana"/>
          <w:color w:val="000000"/>
          <w:sz w:val="18"/>
          <w:szCs w:val="18"/>
        </w:rPr>
        <w:t> </w:t>
      </w:r>
      <w:r>
        <w:rPr>
          <w:rFonts w:ascii="Verdana" w:hAnsi="Verdana"/>
          <w:color w:val="000000"/>
          <w:sz w:val="18"/>
          <w:szCs w:val="18"/>
        </w:rPr>
        <w:t>решение о мерах безопасности».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итоге на основе современных представлений о сути и назначении мер безопасности участников российского судопроизводства разработаны отвечающие потребностям оправления правосудия предложения о совершенствовании Закона №119-ФЗ «О государственной защите потерпевших, свидетелей и иных участников уголовного судопроизводства», а также уголовно-процессуального законодательства Российской Федерации. На защиту выносятся следующие научные положения: 1. Содержание предпосылок принятия решения об обеспечении государственной защиты и безопасности защищаемого лица в уголовном судопроизводстве: как установленный в законе повод, так и имеющееся в нем основание для принятия</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решения являются необходимыми и достаточными предпосылками,</w:t>
      </w:r>
      <w:r>
        <w:rPr>
          <w:rStyle w:val="WW8Num3z0"/>
          <w:rFonts w:ascii="Verdana" w:hAnsi="Verdana"/>
          <w:color w:val="000000"/>
          <w:sz w:val="18"/>
          <w:szCs w:val="18"/>
        </w:rPr>
        <w:t> </w:t>
      </w:r>
      <w:r>
        <w:rPr>
          <w:rStyle w:val="WW8Num4z0"/>
          <w:rFonts w:ascii="Verdana" w:hAnsi="Verdana"/>
          <w:color w:val="4682B4"/>
          <w:sz w:val="18"/>
          <w:szCs w:val="18"/>
        </w:rPr>
        <w:t>обязывающими</w:t>
      </w:r>
      <w:r>
        <w:rPr>
          <w:rStyle w:val="WW8Num3z0"/>
          <w:rFonts w:ascii="Verdana" w:hAnsi="Verdana"/>
          <w:color w:val="000000"/>
          <w:sz w:val="18"/>
          <w:szCs w:val="18"/>
        </w:rPr>
        <w:t> </w:t>
      </w:r>
      <w:r>
        <w:rPr>
          <w:rFonts w:ascii="Verdana" w:hAnsi="Verdana"/>
          <w:color w:val="000000"/>
          <w:sz w:val="18"/>
          <w:szCs w:val="18"/>
        </w:rPr>
        <w:t>полномочное должностное лицо государственного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органа принять решение о применении мер государственной защиты и безопасности лица, содействующего уголовному судопроизводству (его близких).</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Сформулировано и обосновано авторское определение понятия «</w:t>
      </w:r>
      <w:r>
        <w:rPr>
          <w:rStyle w:val="WW8Num4z0"/>
          <w:rFonts w:ascii="Verdana" w:hAnsi="Verdana"/>
          <w:color w:val="4682B4"/>
          <w:sz w:val="18"/>
          <w:szCs w:val="18"/>
        </w:rPr>
        <w:t>повод применения мер безопасности</w:t>
      </w:r>
      <w:r>
        <w:rPr>
          <w:rFonts w:ascii="Verdana" w:hAnsi="Verdana"/>
          <w:color w:val="000000"/>
          <w:sz w:val="18"/>
          <w:szCs w:val="18"/>
        </w:rPr>
        <w:t>». Это зафиксированное в письменной форме обращение участников уголовного судопроизводства, а также</w:t>
      </w:r>
      <w:r>
        <w:rPr>
          <w:rStyle w:val="WW8Num3z0"/>
          <w:rFonts w:ascii="Verdana" w:hAnsi="Verdana"/>
          <w:color w:val="000000"/>
          <w:sz w:val="18"/>
          <w:szCs w:val="18"/>
        </w:rPr>
        <w:t> </w:t>
      </w:r>
      <w:r>
        <w:rPr>
          <w:rStyle w:val="WW8Num4z0"/>
          <w:rFonts w:ascii="Verdana" w:hAnsi="Verdana"/>
          <w:color w:val="4682B4"/>
          <w:sz w:val="18"/>
          <w:szCs w:val="18"/>
        </w:rPr>
        <w:t>заявителя</w:t>
      </w:r>
      <w:r>
        <w:rPr>
          <w:rFonts w:ascii="Verdana" w:hAnsi="Verdana"/>
          <w:color w:val="000000"/>
          <w:sz w:val="18"/>
          <w:szCs w:val="18"/>
        </w:rPr>
        <w:t>, очевидца или жертвы преступления либо иных лиц, способствующих</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или раскрытию преступления, к органу, осуществляющему меры безопасности, о необходимости их применения при наличии к тому достаточного основания; или рапорт сотрудника органа, осуществляющего меры безопасности.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Повод применения мер безопасности, как обязательная предпосылка принятия решения должен обладать следующими свойствами: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доброкачественность, относимость.</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3.1. Законность (</w:t>
      </w:r>
      <w:r>
        <w:rPr>
          <w:rStyle w:val="WW8Num4z0"/>
          <w:rFonts w:ascii="Verdana" w:hAnsi="Verdana"/>
          <w:color w:val="4682B4"/>
          <w:sz w:val="18"/>
          <w:szCs w:val="18"/>
        </w:rPr>
        <w:t>допустимость</w:t>
      </w:r>
      <w:r>
        <w:rPr>
          <w:rFonts w:ascii="Verdana" w:hAnsi="Verdana"/>
          <w:color w:val="000000"/>
          <w:sz w:val="18"/>
          <w:szCs w:val="18"/>
        </w:rPr>
        <w:t>) повода — надлежащее оформление сведений в установленной законом форме, то есть указание на этот повод в законе или ином нормативном правовом акте. В противном случае</w:t>
      </w:r>
      <w:r>
        <w:rPr>
          <w:rStyle w:val="WW8Num3z0"/>
          <w:rFonts w:ascii="Verdana" w:hAnsi="Verdana"/>
          <w:color w:val="000000"/>
          <w:sz w:val="18"/>
          <w:szCs w:val="18"/>
        </w:rPr>
        <w:t> </w:t>
      </w:r>
      <w:r>
        <w:rPr>
          <w:rStyle w:val="WW8Num4z0"/>
          <w:rFonts w:ascii="Verdana" w:hAnsi="Verdana"/>
          <w:color w:val="4682B4"/>
          <w:sz w:val="18"/>
          <w:szCs w:val="18"/>
        </w:rPr>
        <w:t>незаконность</w:t>
      </w:r>
      <w:r>
        <w:rPr>
          <w:rStyle w:val="WW8Num3z0"/>
          <w:rFonts w:ascii="Verdana" w:hAnsi="Verdana"/>
          <w:color w:val="000000"/>
          <w:sz w:val="18"/>
          <w:szCs w:val="18"/>
        </w:rPr>
        <w:t> </w:t>
      </w:r>
      <w:r>
        <w:rPr>
          <w:rFonts w:ascii="Verdana" w:hAnsi="Verdana"/>
          <w:color w:val="000000"/>
          <w:sz w:val="18"/>
          <w:szCs w:val="18"/>
        </w:rPr>
        <w:t>(недопустимость) влечет признание повода</w:t>
      </w:r>
      <w:r>
        <w:rPr>
          <w:rStyle w:val="WW8Num3z0"/>
          <w:rFonts w:ascii="Verdana" w:hAnsi="Verdana"/>
          <w:color w:val="000000"/>
          <w:sz w:val="18"/>
          <w:szCs w:val="18"/>
        </w:rPr>
        <w:t> </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и не подлежащим проверке, реагированию со стороны</w:t>
      </w:r>
      <w:r>
        <w:rPr>
          <w:rStyle w:val="WW8Num3z0"/>
          <w:rFonts w:ascii="Verdana" w:hAnsi="Verdana"/>
          <w:color w:val="000000"/>
          <w:sz w:val="18"/>
          <w:szCs w:val="18"/>
        </w:rPr>
        <w:t> </w:t>
      </w:r>
      <w:r>
        <w:rPr>
          <w:rStyle w:val="WW8Num4z0"/>
          <w:rFonts w:ascii="Verdana" w:hAnsi="Verdana"/>
          <w:color w:val="4682B4"/>
          <w:sz w:val="18"/>
          <w:szCs w:val="18"/>
        </w:rPr>
        <w:t>полномочного</w:t>
      </w:r>
      <w:r>
        <w:rPr>
          <w:rFonts w:ascii="Verdana" w:hAnsi="Verdana"/>
          <w:color w:val="000000"/>
          <w:sz w:val="18"/>
          <w:szCs w:val="18"/>
        </w:rPr>
        <w:t>должностного лица.</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3.2. Доброкачественность как самостоятельное свойство повода заключается в его содержательной части, то есть в поводе должны быть указаны сведения, соответствующие действительности, истинные данные, информация.</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Относимость</w:t>
      </w:r>
      <w:r>
        <w:rPr>
          <w:rStyle w:val="WW8Num3z0"/>
          <w:rFonts w:ascii="Verdana" w:hAnsi="Verdana"/>
          <w:color w:val="000000"/>
          <w:sz w:val="18"/>
          <w:szCs w:val="18"/>
        </w:rPr>
        <w:t> </w:t>
      </w:r>
      <w:r>
        <w:rPr>
          <w:rFonts w:ascii="Verdana" w:hAnsi="Verdana"/>
          <w:color w:val="000000"/>
          <w:sz w:val="18"/>
          <w:szCs w:val="18"/>
        </w:rPr>
        <w:t>повода — свойство прямого отношения формы и содержания сведений к последующему</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решению (применению, изменению или отмене) процесса обеспечения безопасности.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Основание применения мер безопасности — это достаточная и достоверная совокупность в установленном законом поводе к применению мер государственной защиты и безопасности лица, содействующего уголовному судопроизводству, сведений о подтвержденной или прогнозируемой реальной угрозе его (его близких)</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интересам. Наличие основания является обязательным для полномочного лица принять решение о применении мер безопасности.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Анализ системы процессуальных актов, в которых выражается решение об обеспечении мер государственной защиты и безопасности участников уголовного процесса, дает основание сделать вывод о том, что такие процессуальные документы должны: обладать определенными нормативными свойствами; порождать персонифицированные правовые последствия, индивидуальные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юридическую ответственность участников этих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Представлена классификация решений об обеспечении безопасности участников уголовного судопроизводства и иных лиц в связи с содействием уголовному судопроизводству: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внепроцессуальные</w:t>
      </w:r>
      <w:r>
        <w:rPr>
          <w:rStyle w:val="WW8Num3z0"/>
          <w:rFonts w:ascii="Verdana" w:hAnsi="Verdana"/>
          <w:color w:val="000000"/>
          <w:sz w:val="18"/>
          <w:szCs w:val="18"/>
        </w:rPr>
        <w:t> </w:t>
      </w:r>
      <w:r>
        <w:rPr>
          <w:rFonts w:ascii="Verdana" w:hAnsi="Verdana"/>
          <w:color w:val="000000"/>
          <w:sz w:val="18"/>
          <w:szCs w:val="18"/>
        </w:rPr>
        <w:t>решения, каждая из которых имеет свои подгруппы.</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6.1. Дано понятие уголовно-процессуального решения о мерах безопасности — это регламентируемый нормами уголовно-процессуального законодательства, выраженный в письменной форме, вынесенный</w:t>
      </w:r>
      <w:r>
        <w:rPr>
          <w:rStyle w:val="WW8Num3z0"/>
          <w:rFonts w:ascii="Verdana" w:hAnsi="Verdana"/>
          <w:color w:val="000000"/>
          <w:sz w:val="18"/>
          <w:szCs w:val="18"/>
        </w:rPr>
        <w:t> </w:t>
      </w:r>
      <w:r>
        <w:rPr>
          <w:rStyle w:val="WW8Num4z0"/>
          <w:rFonts w:ascii="Verdana" w:hAnsi="Verdana"/>
          <w:color w:val="4682B4"/>
          <w:sz w:val="18"/>
          <w:szCs w:val="18"/>
        </w:rPr>
        <w:t>полномочным</w:t>
      </w:r>
      <w:r>
        <w:rPr>
          <w:rStyle w:val="WW8Num3z0"/>
          <w:rFonts w:ascii="Verdana" w:hAnsi="Verdana"/>
          <w:color w:val="000000"/>
          <w:sz w:val="18"/>
          <w:szCs w:val="18"/>
        </w:rPr>
        <w:t> </w:t>
      </w:r>
      <w:r>
        <w:rPr>
          <w:rFonts w:ascii="Verdana" w:hAnsi="Verdana"/>
          <w:color w:val="000000"/>
          <w:sz w:val="18"/>
          <w:szCs w:val="18"/>
        </w:rPr>
        <w:t>ведущим производство по делу</w:t>
      </w:r>
      <w:r>
        <w:rPr>
          <w:rStyle w:val="WW8Num3z0"/>
          <w:rFonts w:ascii="Verdana" w:hAnsi="Verdana"/>
          <w:color w:val="000000"/>
          <w:sz w:val="18"/>
          <w:szCs w:val="18"/>
        </w:rPr>
        <w:t> </w:t>
      </w:r>
      <w:r>
        <w:rPr>
          <w:rStyle w:val="WW8Num4z0"/>
          <w:rFonts w:ascii="Verdana" w:hAnsi="Verdana"/>
          <w:color w:val="4682B4"/>
          <w:sz w:val="18"/>
          <w:szCs w:val="18"/>
        </w:rPr>
        <w:t>должностным</w:t>
      </w:r>
      <w:r>
        <w:rPr>
          <w:rStyle w:val="WW8Num3z0"/>
          <w:rFonts w:ascii="Verdana" w:hAnsi="Verdana"/>
          <w:color w:val="000000"/>
          <w:sz w:val="18"/>
          <w:szCs w:val="18"/>
        </w:rPr>
        <w:t> </w:t>
      </w:r>
      <w:r>
        <w:rPr>
          <w:rFonts w:ascii="Verdana" w:hAnsi="Verdana"/>
          <w:color w:val="000000"/>
          <w:sz w:val="18"/>
          <w:szCs w:val="18"/>
        </w:rPr>
        <w:t>лицом акт применения уголовно-процессуальных мер для обеспечения безопасного участия при производстве по уголовному делу участников уголовного судопроизводства.</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6.2. Внепроцессуалъное решение о мерах безопасности — это регулируемый нормативно-правовыми актами, выраженный в письменной форме полномочным лицом акт применения (изменения или отмены) мер государственной и социальной защиты участников, содействующих уголовному судопроизводству, и их близких.</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7. Обоснованы предложения об изменении формулировки п. 6 ст. 23 Закона № 119-ФЗ «О государственной защите потерпевших, свидетелей и иных участников уголовного судопроизводства», который ограничивает право защищаемого лица, поскольку предоставляет ему возможность</w:t>
      </w:r>
      <w:r>
        <w:rPr>
          <w:rStyle w:val="WW8Num3z0"/>
          <w:rFonts w:ascii="Verdana" w:hAnsi="Verdana"/>
          <w:color w:val="000000"/>
          <w:sz w:val="18"/>
          <w:szCs w:val="18"/>
        </w:rPr>
        <w:t> </w:t>
      </w:r>
      <w:r>
        <w:rPr>
          <w:rStyle w:val="WW8Num4z0"/>
          <w:rFonts w:ascii="Verdana" w:hAnsi="Verdana"/>
          <w:color w:val="4682B4"/>
          <w:sz w:val="18"/>
          <w:szCs w:val="18"/>
        </w:rPr>
        <w:t>обжалования</w:t>
      </w:r>
      <w:r>
        <w:rPr>
          <w:rStyle w:val="WW8Num3z0"/>
          <w:rFonts w:ascii="Verdana" w:hAnsi="Verdana"/>
          <w:color w:val="000000"/>
          <w:sz w:val="18"/>
          <w:szCs w:val="18"/>
        </w:rPr>
        <w:t> </w:t>
      </w:r>
      <w:r>
        <w:rPr>
          <w:rFonts w:ascii="Verdana" w:hAnsi="Verdana"/>
          <w:color w:val="000000"/>
          <w:sz w:val="18"/>
          <w:szCs w:val="18"/>
        </w:rPr>
        <w:t>только решения и действий. В случае</w:t>
      </w:r>
      <w:r>
        <w:rPr>
          <w:rStyle w:val="WW8Num3z0"/>
          <w:rFonts w:ascii="Verdana" w:hAnsi="Verdana"/>
          <w:color w:val="000000"/>
          <w:sz w:val="18"/>
          <w:szCs w:val="18"/>
        </w:rPr>
        <w:t> </w:t>
      </w:r>
      <w:r>
        <w:rPr>
          <w:rStyle w:val="WW8Num4z0"/>
          <w:rFonts w:ascii="Verdana" w:hAnsi="Verdana"/>
          <w:color w:val="4682B4"/>
          <w:sz w:val="18"/>
          <w:szCs w:val="18"/>
        </w:rPr>
        <w:t>бездействия</w:t>
      </w:r>
      <w:r>
        <w:rPr>
          <w:rFonts w:ascii="Verdana" w:hAnsi="Verdana"/>
          <w:color w:val="000000"/>
          <w:sz w:val="18"/>
          <w:szCs w:val="18"/>
        </w:rPr>
        <w:t>полномочного должностного лица основание для обжалования в указанном пункте ст. 23 отсутствует. По этой причине считаем необходимым дополнить п. 6 ст. 23 Закона №119-ФЗ после фразы «6)</w:t>
      </w:r>
      <w:r>
        <w:rPr>
          <w:rStyle w:val="WW8Num3z0"/>
          <w:rFonts w:ascii="Verdana" w:hAnsi="Verdana"/>
          <w:color w:val="000000"/>
          <w:sz w:val="18"/>
          <w:szCs w:val="18"/>
        </w:rPr>
        <w:t> </w:t>
      </w:r>
      <w:r>
        <w:rPr>
          <w:rStyle w:val="WW8Num4z0"/>
          <w:rFonts w:ascii="Verdana" w:hAnsi="Verdana"/>
          <w:color w:val="4682B4"/>
          <w:sz w:val="18"/>
          <w:szCs w:val="18"/>
        </w:rPr>
        <w:t>обжаловать</w:t>
      </w:r>
      <w:r>
        <w:rPr>
          <w:rStyle w:val="WW8Num3z0"/>
          <w:rFonts w:ascii="Verdana" w:hAnsi="Verdana"/>
          <w:color w:val="000000"/>
          <w:sz w:val="18"/>
          <w:szCs w:val="18"/>
        </w:rPr>
        <w:t> </w:t>
      </w:r>
      <w:r>
        <w:rPr>
          <w:rFonts w:ascii="Verdana" w:hAnsi="Verdana"/>
          <w:color w:val="000000"/>
          <w:sz w:val="18"/>
          <w:szCs w:val="18"/>
        </w:rPr>
        <w:t>в вышестоящий орган, прокурору или в суд решения и действия» словом «</w:t>
      </w:r>
      <w:r>
        <w:rPr>
          <w:rStyle w:val="WW8Num4z0"/>
          <w:rFonts w:ascii="Verdana" w:hAnsi="Verdana"/>
          <w:color w:val="4682B4"/>
          <w:sz w:val="18"/>
          <w:szCs w:val="18"/>
        </w:rPr>
        <w:t>(бездействия)</w:t>
      </w:r>
      <w:r>
        <w:rPr>
          <w:rFonts w:ascii="Verdana" w:hAnsi="Verdana"/>
          <w:color w:val="000000"/>
          <w:sz w:val="18"/>
          <w:szCs w:val="18"/>
        </w:rPr>
        <w:t>». Далее по тексту. В окончательном виде предлагаемая нами формулировка п. 6 ст. 23 Закона № 119-ФЗ будет выглядеть так:</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обжаловать в вышестоящий орган,</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или в суд решения и действия (</w:t>
      </w:r>
      <w:r>
        <w:rPr>
          <w:rStyle w:val="WW8Num4z0"/>
          <w:rFonts w:ascii="Verdana" w:hAnsi="Verdana"/>
          <w:color w:val="4682B4"/>
          <w:sz w:val="18"/>
          <w:szCs w:val="18"/>
        </w:rPr>
        <w:t>бездействие</w:t>
      </w:r>
      <w:r>
        <w:rPr>
          <w:rFonts w:ascii="Verdana" w:hAnsi="Verdana"/>
          <w:color w:val="000000"/>
          <w:sz w:val="18"/>
          <w:szCs w:val="18"/>
        </w:rPr>
        <w:t>) органов, обеспечивающих государственную защиту, в порядке, предусмотренном законодательством Российской Федерации».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Предложены критерии качественного содержания угрозы как предпосылки применения мер защиты и безопасности. Основание должно отвечать следующим обязательным критериям: 1) реальность угрозы; 2) вероятностное суждение принимающего решение полномочного лица о перспективной возможности оказания</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воздействия; 3) возможность оказания воздействия должно быть связано с обязательным содействием защищаемым лицом уголовному правосудию.</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Сформулированы и обоснованы предложения о внесении изменений и дополнений в УПК РФ. Для усиления гарантий защищаемого лица при принятии решения о применении мер безопасности считаем необходимым внести изменения и дополнения в ч. 3 ст. 11 УПК РФ, формулировка</w:t>
      </w:r>
      <w:r>
        <w:rPr>
          <w:rStyle w:val="WW8Num3z0"/>
          <w:rFonts w:ascii="Verdana" w:hAnsi="Verdana"/>
          <w:color w:val="000000"/>
          <w:sz w:val="18"/>
          <w:szCs w:val="18"/>
        </w:rPr>
        <w:t> </w:t>
      </w:r>
      <w:r>
        <w:rPr>
          <w:rStyle w:val="WW8Num4z0"/>
          <w:rFonts w:ascii="Verdana" w:hAnsi="Verdana"/>
          <w:color w:val="4682B4"/>
          <w:sz w:val="18"/>
          <w:szCs w:val="18"/>
        </w:rPr>
        <w:t>диспозиции</w:t>
      </w:r>
      <w:r>
        <w:rPr>
          <w:rStyle w:val="WW8Num3z0"/>
          <w:rFonts w:ascii="Verdana" w:hAnsi="Verdana"/>
          <w:color w:val="000000"/>
          <w:sz w:val="18"/>
          <w:szCs w:val="18"/>
        </w:rPr>
        <w:t> </w:t>
      </w:r>
      <w:r>
        <w:rPr>
          <w:rFonts w:ascii="Verdana" w:hAnsi="Verdana"/>
          <w:color w:val="000000"/>
          <w:sz w:val="18"/>
          <w:szCs w:val="18"/>
        </w:rPr>
        <w:t>которой должна быть следующей:</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наличии достаточных данных о том, что</w:t>
      </w:r>
      <w:r>
        <w:rPr>
          <w:rStyle w:val="WW8Num3z0"/>
          <w:rFonts w:ascii="Verdana" w:hAnsi="Verdana"/>
          <w:color w:val="000000"/>
          <w:sz w:val="18"/>
          <w:szCs w:val="18"/>
        </w:rPr>
        <w:t> </w:t>
      </w:r>
      <w:r>
        <w:rPr>
          <w:rStyle w:val="WW8Num4z0"/>
          <w:rFonts w:ascii="Verdana" w:hAnsi="Verdana"/>
          <w:color w:val="4682B4"/>
          <w:sz w:val="18"/>
          <w:szCs w:val="18"/>
        </w:rPr>
        <w:t>потерпевшему</w:t>
      </w:r>
      <w:r>
        <w:rPr>
          <w:rFonts w:ascii="Verdana" w:hAnsi="Verdana"/>
          <w:color w:val="000000"/>
          <w:sz w:val="18"/>
          <w:szCs w:val="18"/>
        </w:rPr>
        <w:t>, свидетелю или иным участникам уголовного судопроизводства, а также их близким родственникам, родственникам или близким лицам угрожают</w:t>
      </w:r>
      <w:r>
        <w:rPr>
          <w:rStyle w:val="WW8Num3z0"/>
          <w:rFonts w:ascii="Verdana" w:hAnsi="Verdana"/>
          <w:color w:val="000000"/>
          <w:sz w:val="18"/>
          <w:szCs w:val="18"/>
        </w:rPr>
        <w:t> </w:t>
      </w:r>
      <w:r>
        <w:rPr>
          <w:rStyle w:val="WW8Num4z0"/>
          <w:rFonts w:ascii="Verdana" w:hAnsi="Verdana"/>
          <w:color w:val="4682B4"/>
          <w:sz w:val="18"/>
          <w:szCs w:val="18"/>
        </w:rPr>
        <w:t>убийством</w:t>
      </w:r>
      <w:r>
        <w:rPr>
          <w:rFonts w:ascii="Verdana" w:hAnsi="Verdana"/>
          <w:color w:val="000000"/>
          <w:sz w:val="18"/>
          <w:szCs w:val="18"/>
        </w:rPr>
        <w:t>, применением насилия, уничтожением или повреждением их</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либо иными опасными противоправными</w:t>
      </w:r>
      <w:r>
        <w:rPr>
          <w:rStyle w:val="WW8Num3z0"/>
          <w:rFonts w:ascii="Verdana" w:hAnsi="Verdana"/>
          <w:color w:val="000000"/>
          <w:sz w:val="18"/>
          <w:szCs w:val="18"/>
        </w:rPr>
        <w:t> </w:t>
      </w:r>
      <w:r>
        <w:rPr>
          <w:rStyle w:val="WW8Num4z0"/>
          <w:rFonts w:ascii="Verdana" w:hAnsi="Verdana"/>
          <w:color w:val="4682B4"/>
          <w:sz w:val="18"/>
          <w:szCs w:val="18"/>
        </w:rPr>
        <w:t>деяниями</w:t>
      </w:r>
      <w:r>
        <w:rPr>
          <w:rFonts w:ascii="Verdana" w:hAnsi="Verdana"/>
          <w:color w:val="000000"/>
          <w:sz w:val="18"/>
          <w:szCs w:val="18"/>
        </w:rPr>
        <w:t>, суд, прокурор, руководитель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орган дознания и дознаватель</w:t>
      </w:r>
      <w:r>
        <w:rPr>
          <w:rStyle w:val="WW8Num3z0"/>
          <w:rFonts w:ascii="Verdana" w:hAnsi="Verdana"/>
          <w:color w:val="000000"/>
          <w:sz w:val="18"/>
          <w:szCs w:val="18"/>
        </w:rPr>
        <w:t> </w:t>
      </w:r>
      <w:r>
        <w:rPr>
          <w:rStyle w:val="WW8Num4z0"/>
          <w:rFonts w:ascii="Verdana" w:hAnsi="Verdana"/>
          <w:color w:val="4682B4"/>
          <w:sz w:val="18"/>
          <w:szCs w:val="18"/>
        </w:rPr>
        <w:t>обязаны</w:t>
      </w:r>
      <w:r>
        <w:rPr>
          <w:rStyle w:val="WW8Num3z0"/>
          <w:rFonts w:ascii="Verdana" w:hAnsi="Verdana"/>
          <w:color w:val="000000"/>
          <w:sz w:val="18"/>
          <w:szCs w:val="18"/>
        </w:rPr>
        <w:t> </w:t>
      </w:r>
      <w:r>
        <w:rPr>
          <w:rFonts w:ascii="Verdana" w:hAnsi="Verdana"/>
          <w:color w:val="000000"/>
          <w:sz w:val="18"/>
          <w:szCs w:val="18"/>
        </w:rPr>
        <w:t>принять в пределах своей компетенции в отношении указанных лиц меры безопасности, предусмотренные</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166 частью девятой, 186 частью второй, 193 частью восьмой, 241 пунктом 4 части второй и 278 частью пятой настоящего Кодекса, а также иные меры безопасности и меры социальной поддержки, предусмотренные законодательством Российской Федерации».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Самостоятельной, актуальной и имеющей высокие возможности является разработка правовых регуляторов обеспечения межотраслевой конфиденциальности. Это может существенно повлиять на повышение эффективности и</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безопасного участия личности как до возбуждения производства по уголовному делу, так и в процессе расследования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дела, а также и после вступления</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в законную силу.</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состоит в том, что на основе полученных результатов выявлены, обоснованы и сформулированы принципиально новые теоретические положения и выводы, позволяющие в значительной степени расширить научную базу и объем знаний о сути, назначении и оптимальной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форме функционирования института безопасности участников уголовного судопроизводства России. Результаты научно-практического анализа позволили сформулировать пути повышения эффективности обеспечения безопасного участия личности при производстве по уголовному делу.</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Теоретически значимо и то, что разработка научных основ государственной защиты позволит определить новые пути решения проблем организационного, материального, кадрового и нормативного характера, неразрывно связанных с предметом и направлениями избранного исследования.</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исследования заключается в возможности применения сформулированных в диссертации теоретических положений, выводов и практических рекомендаций в деятельности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следователя, прокурора и суда по расследованию и рассмотрению уголовных дел, а также в процессе осуществления</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и контроля за обеспечением безопасности участников уголовного процесса, что позволит повысить эффективность этой деятельности.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Рекомендации, разработанные в процессе диссертационного исследования, могут быть полезны и для повышения эффективности рассмотрения и разрешения по существу уголовных дел в суде, могут быть использованы при совершенствовании уголовно-процессуального законодательства, в деятельности по отправлению правосудия, в научных исследованиях, в преподавании учебных дисциплин «Уголовно-процессуальное право (Уголовный процесс)»,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спецкурсов «</w:t>
      </w:r>
      <w:r>
        <w:rPr>
          <w:rStyle w:val="WW8Num4z0"/>
          <w:rFonts w:ascii="Verdana" w:hAnsi="Verdana"/>
          <w:color w:val="4682B4"/>
          <w:sz w:val="18"/>
          <w:szCs w:val="18"/>
        </w:rPr>
        <w:t>Безопасность личности в уголовном процессе</w:t>
      </w:r>
      <w:r>
        <w:rPr>
          <w:rFonts w:ascii="Verdana" w:hAnsi="Verdana"/>
          <w:color w:val="000000"/>
          <w:sz w:val="18"/>
          <w:szCs w:val="18"/>
        </w:rPr>
        <w:t>»,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и доказывания в уголовном процессе», а также для подготовки учебников, учебных пособий, учебно-методических рекомендаций.</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работы и внедрение результатов исследования. Теоретические положения, итоговые выводы и предложения автора, содержащиеся в диссертации, нашли отражение в 10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из которых 4 опубликованы в изданиях, рекомендованных Высшей аттестационной комиссией Министерства образования и науки Российской Федерации.</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осуществлялись в течение ряда лет в различных формах: путем внедрения основных результатов диссертационного исследования, изложенных в научных публикациях, в учебный процесс ряда образовательных учреждений России (юридического факультета Коми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Республиканской Академии государственной службы и управления Республики Коми, юридического факультета Академии социального образования (Казань), юридического факультета Чувашского государственного университета, юридического института Московской академии экономики и права), а также в практическую деятельность</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Новомосковского административного округа г. Москвы, специализированной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адвокатов «</w:t>
      </w:r>
      <w:r>
        <w:rPr>
          <w:rStyle w:val="WW8Num4z0"/>
          <w:rFonts w:ascii="Verdana" w:hAnsi="Verdana"/>
          <w:color w:val="4682B4"/>
          <w:sz w:val="18"/>
          <w:szCs w:val="18"/>
        </w:rPr>
        <w:t>Инюрколлегия</w:t>
      </w:r>
      <w:r>
        <w:rPr>
          <w:rFonts w:ascii="Verdana" w:hAnsi="Verdana"/>
          <w:color w:val="000000"/>
          <w:sz w:val="18"/>
          <w:szCs w:val="18"/>
        </w:rPr>
        <w:t>»; в процессе обсуждения на заседаниях кафедры уголовно-правовых дисциплин юридического института Московской академии экономики и права.</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настоящего исследования изложены в выступлениях на четырех международных, всероссийских и межведомственных научно-практических конференциях и других научных форумах (Нижний Новгород, Всероссийская межведомственная научно-практическая конференция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как средство правовой защиты участников уголовного судопроизводства от возможных нарушений при проведении предварительного расследования». 28-29 мая 2012 г; Москва, Межведомственная научно-практическая конференция «</w:t>
      </w:r>
      <w:r>
        <w:rPr>
          <w:rStyle w:val="WW8Num4z0"/>
          <w:rFonts w:ascii="Verdana" w:hAnsi="Verdana"/>
          <w:color w:val="4682B4"/>
          <w:sz w:val="18"/>
          <w:szCs w:val="18"/>
        </w:rPr>
        <w:t>Проблемы государственной защиты участников уголовного судопроизводства</w:t>
      </w:r>
      <w:r>
        <w:rPr>
          <w:rFonts w:ascii="Verdana" w:hAnsi="Verdana"/>
          <w:color w:val="000000"/>
          <w:sz w:val="18"/>
          <w:szCs w:val="18"/>
        </w:rPr>
        <w:t>», 27 сентября 2012 г.; Сыктывкар, XI Всероссийская научно-теоретическая конференции (с международным участием) «Политические, экономические и социокультурные аспекты регионального управления на Европейском Севере», 25-26 октября 2012 г.; Казань, Научно-практическая конференция (с международным участием) «Роль высшего образования в формировании</w:t>
      </w:r>
      <w:r>
        <w:rPr>
          <w:rStyle w:val="WW8Num3z0"/>
          <w:rFonts w:ascii="Verdana" w:hAnsi="Verdana"/>
          <w:color w:val="000000"/>
          <w:sz w:val="18"/>
          <w:szCs w:val="18"/>
        </w:rPr>
        <w:t> </w:t>
      </w:r>
      <w:r>
        <w:rPr>
          <w:rStyle w:val="WW8Num4z0"/>
          <w:rFonts w:ascii="Verdana" w:hAnsi="Verdana"/>
          <w:color w:val="4682B4"/>
          <w:sz w:val="18"/>
          <w:szCs w:val="18"/>
        </w:rPr>
        <w:t>компетентного</w:t>
      </w:r>
      <w:r>
        <w:rPr>
          <w:rStyle w:val="WW8Num3z0"/>
          <w:rFonts w:ascii="Verdana" w:hAnsi="Verdana"/>
          <w:color w:val="000000"/>
          <w:sz w:val="18"/>
          <w:szCs w:val="18"/>
        </w:rPr>
        <w:t> </w:t>
      </w:r>
      <w:r>
        <w:rPr>
          <w:rFonts w:ascii="Verdana" w:hAnsi="Verdana"/>
          <w:color w:val="000000"/>
          <w:sz w:val="18"/>
          <w:szCs w:val="18"/>
        </w:rPr>
        <w:t>специалиста», 7 февраля 2013 г.</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трех глав, включающих девять параграфов, заключения, списка использованных правовых источников и научной литературы.</w:t>
      </w:r>
    </w:p>
    <w:p w:rsidR="000B367A" w:rsidRDefault="000B367A" w:rsidP="000B367A">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Скрипилев, Григорий Алексеевич</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Подводя итог исследованию актуальных проблем, связанных со становлением и развитием</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базы института, обеспечивающего государственную защиту и безопасность участников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отметим стабильность и достаточность правовых средств, направленных на</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оказанию незаконного давления на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Style w:val="WW8Num3z0"/>
          <w:rFonts w:ascii="Verdana" w:hAnsi="Verdana"/>
          <w:color w:val="000000"/>
          <w:sz w:val="18"/>
          <w:szCs w:val="18"/>
        </w:rPr>
        <w:t> </w:t>
      </w:r>
      <w:r>
        <w:rPr>
          <w:rFonts w:ascii="Verdana" w:hAnsi="Verdana"/>
          <w:color w:val="000000"/>
          <w:sz w:val="18"/>
          <w:szCs w:val="18"/>
        </w:rPr>
        <w:t>лиц. Развитие этого института в настоящее время позволяет сделать вывод о том, что становление фундамента правовой основы закончено; следующий этап характеризуется насыщением уже имеющихся средств государственной защиты и обеспечения безопасности более эффективными средствами, использованием положительного зарубежного опыта, не</w:t>
      </w:r>
      <w:r>
        <w:rPr>
          <w:rStyle w:val="WW8Num3z0"/>
          <w:rFonts w:ascii="Verdana" w:hAnsi="Verdana"/>
          <w:color w:val="000000"/>
          <w:sz w:val="18"/>
          <w:szCs w:val="18"/>
        </w:rPr>
        <w:t> </w:t>
      </w:r>
      <w:r>
        <w:rPr>
          <w:rStyle w:val="WW8Num4z0"/>
          <w:rFonts w:ascii="Verdana" w:hAnsi="Verdana"/>
          <w:color w:val="4682B4"/>
          <w:sz w:val="18"/>
          <w:szCs w:val="18"/>
        </w:rPr>
        <w:t>противоречащего</w:t>
      </w:r>
      <w:r>
        <w:rPr>
          <w:rStyle w:val="WW8Num3z0"/>
          <w:rFonts w:ascii="Verdana" w:hAnsi="Verdana"/>
          <w:color w:val="000000"/>
          <w:sz w:val="18"/>
          <w:szCs w:val="18"/>
        </w:rPr>
        <w:t> </w:t>
      </w:r>
      <w:r>
        <w:rPr>
          <w:rFonts w:ascii="Verdana" w:hAnsi="Verdana"/>
          <w:color w:val="000000"/>
          <w:sz w:val="18"/>
          <w:szCs w:val="18"/>
        </w:rPr>
        <w:t>конвенциальным нормам международного права. В дальнейшей разработке нуждаются проблемы не только общих, но и второстепенных вопросов воздействия на защищаемых лиц, установления дополнительных уголовно-процессуальных и иных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этих участников уголовного процесса, в том числе применения, изменения и отмены мер государственной защиты и безопасности.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 В качестве обязательных предпосылок принятия решения о государственной защите и безопасности защищаемого лица, содействующего уголовному правосудию, должны быть установлены</w:t>
      </w:r>
      <w:r>
        <w:rPr>
          <w:rStyle w:val="WW8Num3z0"/>
          <w:rFonts w:ascii="Verdana" w:hAnsi="Verdana"/>
          <w:color w:val="000000"/>
          <w:sz w:val="18"/>
          <w:szCs w:val="18"/>
        </w:rPr>
        <w:t> </w:t>
      </w:r>
      <w:r>
        <w:rPr>
          <w:rStyle w:val="WW8Num4z0"/>
          <w:rFonts w:ascii="Verdana" w:hAnsi="Verdana"/>
          <w:color w:val="4682B4"/>
          <w:sz w:val="18"/>
          <w:szCs w:val="18"/>
        </w:rPr>
        <w:t>надлежащие</w:t>
      </w:r>
      <w:r>
        <w:rPr>
          <w:rStyle w:val="WW8Num3z0"/>
          <w:rFonts w:ascii="Verdana" w:hAnsi="Verdana"/>
          <w:color w:val="000000"/>
          <w:sz w:val="18"/>
          <w:szCs w:val="18"/>
        </w:rPr>
        <w:t> </w:t>
      </w:r>
      <w:r>
        <w:rPr>
          <w:rFonts w:ascii="Verdana" w:hAnsi="Verdana"/>
          <w:color w:val="000000"/>
          <w:sz w:val="18"/>
          <w:szCs w:val="18"/>
        </w:rPr>
        <w:t>поводы и основание. Поводы должны отвечать свойствам</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относимости и доброкачественности. Основание применения мер безопасности — это достаточная и достоверная совокупность в установленном законом поводе к применению мер государственной защиты и безопасности лица, содействующего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сведений о подтвержденной или прогнозируемой реальной угрозе его (его близких)</w:t>
      </w:r>
      <w:r>
        <w:rPr>
          <w:rStyle w:val="WW8Num3z0"/>
          <w:rFonts w:ascii="Verdana" w:hAnsi="Verdana"/>
          <w:color w:val="000000"/>
          <w:sz w:val="18"/>
          <w:szCs w:val="18"/>
        </w:rPr>
        <w:t> </w:t>
      </w:r>
      <w:r>
        <w:rPr>
          <w:rStyle w:val="WW8Num4z0"/>
          <w:rFonts w:ascii="Verdana" w:hAnsi="Verdana"/>
          <w:color w:val="4682B4"/>
          <w:sz w:val="18"/>
          <w:szCs w:val="18"/>
        </w:rPr>
        <w:t>законным</w:t>
      </w:r>
      <w:r>
        <w:rPr>
          <w:rStyle w:val="WW8Num3z0"/>
          <w:rFonts w:ascii="Verdana" w:hAnsi="Verdana"/>
          <w:color w:val="000000"/>
          <w:sz w:val="18"/>
          <w:szCs w:val="18"/>
        </w:rPr>
        <w:t> </w:t>
      </w:r>
      <w:r>
        <w:rPr>
          <w:rFonts w:ascii="Verdana" w:hAnsi="Verdana"/>
          <w:color w:val="000000"/>
          <w:sz w:val="18"/>
          <w:szCs w:val="18"/>
        </w:rPr>
        <w:t>интересам. Наличие основания является обязательным для</w:t>
      </w:r>
      <w:r>
        <w:rPr>
          <w:rStyle w:val="WW8Num3z0"/>
          <w:rFonts w:ascii="Verdana" w:hAnsi="Verdana"/>
          <w:color w:val="000000"/>
          <w:sz w:val="18"/>
          <w:szCs w:val="18"/>
        </w:rPr>
        <w:t> </w:t>
      </w:r>
      <w:r>
        <w:rPr>
          <w:rStyle w:val="WW8Num4z0"/>
          <w:rFonts w:ascii="Verdana" w:hAnsi="Verdana"/>
          <w:color w:val="4682B4"/>
          <w:sz w:val="18"/>
          <w:szCs w:val="18"/>
        </w:rPr>
        <w:t>полномочного</w:t>
      </w:r>
      <w:r>
        <w:rPr>
          <w:rStyle w:val="WW8Num3z0"/>
          <w:rFonts w:ascii="Verdana" w:hAnsi="Verdana"/>
          <w:color w:val="000000"/>
          <w:sz w:val="18"/>
          <w:szCs w:val="18"/>
        </w:rPr>
        <w:t> </w:t>
      </w:r>
      <w:r>
        <w:rPr>
          <w:rFonts w:ascii="Verdana" w:hAnsi="Verdana"/>
          <w:color w:val="000000"/>
          <w:sz w:val="18"/>
          <w:szCs w:val="18"/>
        </w:rPr>
        <w:t>лица принять решение о применении мер безопасности.</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Основание должно отвечать следующим обязательным критериям:</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реальность угрозы;</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вероятностное суждение принимающего решение полномочного лица о возможности оказания</w:t>
      </w:r>
      <w:r>
        <w:rPr>
          <w:rStyle w:val="WW8Num3z0"/>
          <w:rFonts w:ascii="Verdana" w:hAnsi="Verdana"/>
          <w:color w:val="000000"/>
          <w:sz w:val="18"/>
          <w:szCs w:val="18"/>
        </w:rPr>
        <w:t> </w:t>
      </w:r>
      <w:r>
        <w:rPr>
          <w:rStyle w:val="WW8Num4z0"/>
          <w:rFonts w:ascii="Verdana" w:hAnsi="Verdana"/>
          <w:color w:val="4682B4"/>
          <w:sz w:val="18"/>
          <w:szCs w:val="18"/>
        </w:rPr>
        <w:t>противоправного</w:t>
      </w:r>
      <w:r>
        <w:rPr>
          <w:rStyle w:val="WW8Num3z0"/>
          <w:rFonts w:ascii="Verdana" w:hAnsi="Verdana"/>
          <w:color w:val="000000"/>
          <w:sz w:val="18"/>
          <w:szCs w:val="18"/>
        </w:rPr>
        <w:t> </w:t>
      </w:r>
      <w:r>
        <w:rPr>
          <w:rFonts w:ascii="Verdana" w:hAnsi="Verdana"/>
          <w:color w:val="000000"/>
          <w:sz w:val="18"/>
          <w:szCs w:val="18"/>
        </w:rPr>
        <w:t>воздействия;</w:t>
      </w:r>
    </w:p>
    <w:p w:rsidR="000B367A" w:rsidRDefault="000B367A" w:rsidP="000B367A">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возможность оказания воздействия должна быть связана с содействием защищаемым лицом уголовному правосудию.</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документы, возникающие в связи с государственной защитой и безопасностью участников процесса, должны обладать определенными нормативными свойствами, порождать персонифицированные правовые последствия, индивидуальные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защищаемого лица и должностного лица (органа), а также юридическую ответственность участников этих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Регулирование правого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или процедурного) статуса должностных лиц и органов, принимающих участие в процессе обеспечения мер государственной защиты и обеспечения безопасности содействующих уголовному судопроизводству лиц, нуждается в совершенствовании в целях повышения эффективности механизма принятия решений и их реализации. Решение подобной задачи возможно только в условиях комплексного подхода с учетом специфики и особенностей ведомственной направленности и цели государственных</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порядок изменения, дополнения, ограничения либо отмены мер государственной защиты и безопасности защищаемых лиц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нуждается в более подробном нормативно-правовом регламентировании, чтобы разграничить компетенции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должностного лица (органа), осуществляющего защиту. При этом такая деятельность возможна не только при ведомственным контроле и</w:t>
      </w:r>
      <w:r>
        <w:rPr>
          <w:rStyle w:val="WW8Num3z0"/>
          <w:rFonts w:ascii="Verdana" w:hAnsi="Verdana"/>
          <w:color w:val="000000"/>
          <w:sz w:val="18"/>
          <w:szCs w:val="18"/>
        </w:rPr>
        <w:t> </w:t>
      </w:r>
      <w:r>
        <w:rPr>
          <w:rStyle w:val="WW8Num4z0"/>
          <w:rFonts w:ascii="Verdana" w:hAnsi="Verdana"/>
          <w:color w:val="4682B4"/>
          <w:sz w:val="18"/>
          <w:szCs w:val="18"/>
        </w:rPr>
        <w:t>прокурорском</w:t>
      </w:r>
      <w:r>
        <w:rPr>
          <w:rStyle w:val="WW8Num3z0"/>
          <w:rFonts w:ascii="Verdana" w:hAnsi="Verdana"/>
          <w:color w:val="000000"/>
          <w:sz w:val="18"/>
          <w:szCs w:val="18"/>
        </w:rPr>
        <w:t> </w:t>
      </w:r>
      <w:r>
        <w:rPr>
          <w:rFonts w:ascii="Verdana" w:hAnsi="Verdana"/>
          <w:color w:val="000000"/>
          <w:sz w:val="18"/>
          <w:szCs w:val="18"/>
        </w:rPr>
        <w:t>надзоре, но и при обязательной возможности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обжалования решений и действий (</w:t>
      </w:r>
      <w:r>
        <w:rPr>
          <w:rStyle w:val="WW8Num4z0"/>
          <w:rFonts w:ascii="Verdana" w:hAnsi="Verdana"/>
          <w:color w:val="4682B4"/>
          <w:sz w:val="18"/>
          <w:szCs w:val="18"/>
        </w:rPr>
        <w:t>бездействия</w:t>
      </w:r>
      <w:r>
        <w:rPr>
          <w:rFonts w:ascii="Verdana" w:hAnsi="Verdana"/>
          <w:color w:val="000000"/>
          <w:sz w:val="18"/>
          <w:szCs w:val="18"/>
        </w:rPr>
        <w:t>) должностного лица.</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Одно из направлений повышения качества защиты состоит в важности максимального исключения или сведения к минимуму отрицательных факторов, влияющих на</w:t>
      </w:r>
      <w:r>
        <w:rPr>
          <w:rStyle w:val="WW8Num3z0"/>
          <w:rFonts w:ascii="Verdana" w:hAnsi="Verdana"/>
          <w:color w:val="000000"/>
          <w:sz w:val="18"/>
          <w:szCs w:val="18"/>
        </w:rPr>
        <w:t> </w:t>
      </w:r>
      <w:r>
        <w:rPr>
          <w:rStyle w:val="WW8Num4z0"/>
          <w:rFonts w:ascii="Verdana" w:hAnsi="Verdana"/>
          <w:color w:val="4682B4"/>
          <w:sz w:val="18"/>
          <w:szCs w:val="18"/>
        </w:rPr>
        <w:t>законное</w:t>
      </w:r>
      <w:r>
        <w:rPr>
          <w:rStyle w:val="WW8Num3z0"/>
          <w:rFonts w:ascii="Verdana" w:hAnsi="Verdana"/>
          <w:color w:val="000000"/>
          <w:sz w:val="18"/>
          <w:szCs w:val="18"/>
        </w:rPr>
        <w:t> </w:t>
      </w:r>
      <w:r>
        <w:rPr>
          <w:rFonts w:ascii="Verdana" w:hAnsi="Verdana"/>
          <w:color w:val="000000"/>
          <w:sz w:val="18"/>
          <w:szCs w:val="18"/>
        </w:rPr>
        <w:t>и обоснованное решение судьи в процессе судебного контроля. Такое улучшение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деятельности, несомненно, позволит повысить эффективность уголовного судопроизводства. В этой связи, на наш взгляд, более подробная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осуществления мер безопасности при производстве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способствует установлению дополнительных гарантий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и повышает эффективность уголовного судопроизводства. Ведомственный и</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контроль, а также прокурорский</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осуществлением этого процесса является важным средством достижения цели уголовно-процессуальной деятельности.</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развитие законодательства о государственной защите и безопасности участников уголовного судопроизводства есть тенденции, которые формируются под влиянием различных факторов, прежде всего норм международного законодательства. Другим актуальным направлением является, по мнению диссертанта, приведение российского правового поля в соответствие с международной судебной практикой. Кроме того, на становление института государственной защиты и обеспечения безопасности участников отечественного уголовного судопроизводства может оказать существенное влияние</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Европейского суда по правам человека, решения которого в той или иной мере затрагивают безопасное участие в уголовном</w:t>
      </w:r>
      <w:r>
        <w:rPr>
          <w:rStyle w:val="WW8Num3z0"/>
          <w:rFonts w:ascii="Verdana" w:hAnsi="Verdana"/>
          <w:color w:val="000000"/>
          <w:sz w:val="18"/>
          <w:szCs w:val="18"/>
        </w:rPr>
        <w:t> </w:t>
      </w:r>
      <w:r>
        <w:rPr>
          <w:rStyle w:val="WW8Num4z0"/>
          <w:rFonts w:ascii="Verdana" w:hAnsi="Verdana"/>
          <w:color w:val="4682B4"/>
          <w:sz w:val="18"/>
          <w:szCs w:val="18"/>
        </w:rPr>
        <w:t>деле</w:t>
      </w:r>
      <w:r>
        <w:rPr>
          <w:rFonts w:ascii="Verdana" w:hAnsi="Verdana"/>
          <w:color w:val="000000"/>
          <w:sz w:val="18"/>
          <w:szCs w:val="18"/>
        </w:rPr>
        <w:t>.</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7. Представляется особо важным развитие национального законодательства Российской Федерации в направлении принятия новых правовых актов, более подробно регулирующих </w:t>
      </w:r>
      <w:r>
        <w:rPr>
          <w:rFonts w:ascii="Verdana" w:hAnsi="Verdana"/>
          <w:color w:val="000000"/>
          <w:sz w:val="18"/>
          <w:szCs w:val="18"/>
        </w:rPr>
        <w:lastRenderedPageBreak/>
        <w:t>основные положения основ в уже принятых и действующих законах. Расширение правового поля ведомственных нормативных актов, регулирующих отраслевую принадлежность, позволяет придать процессу обеспечения безопасности личности специфику направленности и особенности конкретного</w:t>
      </w:r>
      <w:r>
        <w:rPr>
          <w:rStyle w:val="WW8Num3z0"/>
          <w:rFonts w:ascii="Verdana" w:hAnsi="Verdana"/>
          <w:color w:val="000000"/>
          <w:sz w:val="18"/>
          <w:szCs w:val="18"/>
        </w:rPr>
        <w:t> </w:t>
      </w:r>
      <w:r>
        <w:rPr>
          <w:rStyle w:val="WW8Num4z0"/>
          <w:rFonts w:ascii="Verdana" w:hAnsi="Verdana"/>
          <w:color w:val="4682B4"/>
          <w:sz w:val="18"/>
          <w:szCs w:val="18"/>
        </w:rPr>
        <w:t>правоохранительного</w:t>
      </w:r>
      <w:r>
        <w:rPr>
          <w:rStyle w:val="WW8Num3z0"/>
          <w:rFonts w:ascii="Verdana" w:hAnsi="Verdana"/>
          <w:color w:val="000000"/>
          <w:sz w:val="18"/>
          <w:szCs w:val="18"/>
        </w:rPr>
        <w:t> </w:t>
      </w:r>
      <w:r>
        <w:rPr>
          <w:rFonts w:ascii="Verdana" w:hAnsi="Verdana"/>
          <w:color w:val="000000"/>
          <w:sz w:val="18"/>
          <w:szCs w:val="18"/>
        </w:rPr>
        <w:t>органа.</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Цель — обеспечение безопасности лица в связи с его содействием уголовному судопроизводству — является объединяющим началом всех имеющихся и будущих нормативно-правовых актов. При этом считаем, что задачи как средства достижения такой цели, а также формы, способы и методы ее достижения могут быть вторичными, различными и специфичными. Этот вывод следует из</w:t>
      </w:r>
      <w:r>
        <w:rPr>
          <w:rStyle w:val="WW8Num3z0"/>
          <w:rFonts w:ascii="Verdana" w:hAnsi="Verdana"/>
          <w:color w:val="000000"/>
          <w:sz w:val="18"/>
          <w:szCs w:val="18"/>
        </w:rPr>
        <w:t> </w:t>
      </w:r>
      <w:r>
        <w:rPr>
          <w:rStyle w:val="WW8Num4z0"/>
          <w:rFonts w:ascii="Verdana" w:hAnsi="Verdana"/>
          <w:color w:val="4682B4"/>
          <w:sz w:val="18"/>
          <w:szCs w:val="18"/>
        </w:rPr>
        <w:t>разноотраслевой</w:t>
      </w:r>
      <w:r>
        <w:rPr>
          <w:rStyle w:val="WW8Num3z0"/>
          <w:rFonts w:ascii="Verdana" w:hAnsi="Verdana"/>
          <w:color w:val="000000"/>
          <w:sz w:val="18"/>
          <w:szCs w:val="18"/>
        </w:rPr>
        <w:t> </w:t>
      </w:r>
      <w:r>
        <w:rPr>
          <w:rFonts w:ascii="Verdana" w:hAnsi="Verdana"/>
          <w:color w:val="000000"/>
          <w:sz w:val="18"/>
          <w:szCs w:val="18"/>
        </w:rPr>
        <w:t>принадлежности правовых норм, их специфики регулирования общественных отношений, средств, которые</w:t>
      </w:r>
      <w:r>
        <w:rPr>
          <w:rStyle w:val="WW8Num3z0"/>
          <w:rFonts w:ascii="Verdana" w:hAnsi="Verdana"/>
          <w:color w:val="000000"/>
          <w:sz w:val="18"/>
          <w:szCs w:val="18"/>
        </w:rPr>
        <w:t> </w:t>
      </w:r>
      <w:r>
        <w:rPr>
          <w:rStyle w:val="WW8Num4z0"/>
          <w:rFonts w:ascii="Verdana" w:hAnsi="Verdana"/>
          <w:color w:val="4682B4"/>
          <w:sz w:val="18"/>
          <w:szCs w:val="18"/>
        </w:rPr>
        <w:t>законодатель</w:t>
      </w:r>
      <w:r>
        <w:rPr>
          <w:rStyle w:val="WW8Num3z0"/>
          <w:rFonts w:ascii="Verdana" w:hAnsi="Verdana"/>
          <w:color w:val="000000"/>
          <w:sz w:val="18"/>
          <w:szCs w:val="18"/>
        </w:rPr>
        <w:t> </w:t>
      </w:r>
      <w:r>
        <w:rPr>
          <w:rFonts w:ascii="Verdana" w:hAnsi="Verdana"/>
          <w:color w:val="000000"/>
          <w:sz w:val="18"/>
          <w:szCs w:val="18"/>
        </w:rPr>
        <w:t>использует в конкретных отраслях отечественной</w:t>
      </w:r>
      <w:r>
        <w:rPr>
          <w:rStyle w:val="WW8Num3z0"/>
          <w:rFonts w:ascii="Verdana" w:hAnsi="Verdana"/>
          <w:color w:val="000000"/>
          <w:sz w:val="18"/>
          <w:szCs w:val="18"/>
        </w:rPr>
        <w:t> </w:t>
      </w:r>
      <w:r>
        <w:rPr>
          <w:rStyle w:val="WW8Num4z0"/>
          <w:rFonts w:ascii="Verdana" w:hAnsi="Verdana"/>
          <w:color w:val="4682B4"/>
          <w:sz w:val="18"/>
          <w:szCs w:val="18"/>
        </w:rPr>
        <w:t>юриспруденции</w:t>
      </w:r>
      <w:r>
        <w:rPr>
          <w:rFonts w:ascii="Verdana" w:hAnsi="Verdana"/>
          <w:color w:val="000000"/>
          <w:sz w:val="18"/>
          <w:szCs w:val="18"/>
        </w:rPr>
        <w:t>.</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обеспечения безопасного участия личности в сфере уголовного судопроизводства уже имеет положительный опыт в</w:t>
      </w:r>
      <w:r>
        <w:rPr>
          <w:rStyle w:val="WW8Num3z0"/>
          <w:rFonts w:ascii="Verdana" w:hAnsi="Verdana"/>
          <w:color w:val="000000"/>
          <w:sz w:val="18"/>
          <w:szCs w:val="18"/>
        </w:rPr>
        <w:t> </w:t>
      </w:r>
      <w:r>
        <w:rPr>
          <w:rStyle w:val="WW8Num4z0"/>
          <w:rFonts w:ascii="Verdana" w:hAnsi="Verdana"/>
          <w:color w:val="4682B4"/>
          <w:sz w:val="18"/>
          <w:szCs w:val="18"/>
        </w:rPr>
        <w:t>противодействии</w:t>
      </w:r>
      <w:r>
        <w:rPr>
          <w:rStyle w:val="WW8Num3z0"/>
          <w:rFonts w:ascii="Verdana" w:hAnsi="Verdana"/>
          <w:color w:val="000000"/>
          <w:sz w:val="18"/>
          <w:szCs w:val="18"/>
        </w:rPr>
        <w:t> </w:t>
      </w:r>
      <w:r>
        <w:rPr>
          <w:rFonts w:ascii="Verdana" w:hAnsi="Verdana"/>
          <w:color w:val="000000"/>
          <w:sz w:val="18"/>
          <w:szCs w:val="18"/>
        </w:rPr>
        <w:t>преступному и иному посягательству на оказание содействия при производстве по делу. Единичные случаи применения мер безопасности, например перемещение защищаемого лица в другую область, имели место и до принятия соответствующих нормативных документов.</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Действующая система правовых актов о государственной защите участников производства по уголовному делу все еще находится в стадии становления и развивается под влиянием норм международного права, а также постепенно складывающегося позитивного зарубежного опыта их применения в национальной</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и судебной практике.</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Отсутствие научно обоснованных и апробированных тактических и методических рекомендаций является одной из причин отказа от применении мер безопасности в конкретных уголовных</w:t>
      </w:r>
      <w:r>
        <w:rPr>
          <w:rStyle w:val="WW8Num3z0"/>
          <w:rFonts w:ascii="Verdana" w:hAnsi="Verdana"/>
          <w:color w:val="000000"/>
          <w:sz w:val="18"/>
          <w:szCs w:val="18"/>
        </w:rPr>
        <w:t> </w:t>
      </w:r>
      <w:r>
        <w:rPr>
          <w:rStyle w:val="WW8Num4z0"/>
          <w:rFonts w:ascii="Verdana" w:hAnsi="Verdana"/>
          <w:color w:val="4682B4"/>
          <w:sz w:val="18"/>
          <w:szCs w:val="18"/>
        </w:rPr>
        <w:t>делах</w:t>
      </w:r>
      <w:r>
        <w:rPr>
          <w:rFonts w:ascii="Verdana" w:hAnsi="Verdana"/>
          <w:color w:val="000000"/>
          <w:sz w:val="18"/>
          <w:szCs w:val="18"/>
        </w:rPr>
        <w:t>. Случаи применения мер государственной защиты и обеспечения безопасности участников уголовного процесса имеются, однако системно эта деятельность в рамках всего государства в настоящее время пока не действует. Постановка актуальности таких разработок в настоящее время очевидна и своевременна.</w:t>
      </w:r>
    </w:p>
    <w:p w:rsidR="000B367A" w:rsidRDefault="000B367A" w:rsidP="000B367A">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Другими причинами пока еще зачаточного состояния развития государственной защиты личности в сфере уголовного судопроизводства является человеческих фактор, а также высокий уровень</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в правоохранительных органах, что само по себе уже является существенным препятствием сохранения конфиденциальности сведений о процессе защиты. Кроме того, осуществление безопасности и реализация мер государственной защиты</w:t>
      </w:r>
      <w:r>
        <w:rPr>
          <w:rStyle w:val="WW8Num3z0"/>
          <w:rFonts w:ascii="Verdana" w:hAnsi="Verdana"/>
          <w:color w:val="000000"/>
          <w:sz w:val="18"/>
          <w:szCs w:val="18"/>
        </w:rPr>
        <w:t> </w:t>
      </w:r>
      <w:r>
        <w:rPr>
          <w:rStyle w:val="WW8Num4z0"/>
          <w:rFonts w:ascii="Verdana" w:hAnsi="Verdana"/>
          <w:color w:val="4682B4"/>
          <w:sz w:val="18"/>
          <w:szCs w:val="18"/>
        </w:rPr>
        <w:t>возложены</w:t>
      </w:r>
      <w:r>
        <w:rPr>
          <w:rStyle w:val="WW8Num3z0"/>
          <w:rFonts w:ascii="Verdana" w:hAnsi="Verdana"/>
          <w:color w:val="000000"/>
          <w:sz w:val="18"/>
          <w:szCs w:val="18"/>
        </w:rPr>
        <w:t> </w:t>
      </w:r>
      <w:r>
        <w:rPr>
          <w:rFonts w:ascii="Verdana" w:hAnsi="Verdana"/>
          <w:color w:val="000000"/>
          <w:sz w:val="18"/>
          <w:szCs w:val="18"/>
        </w:rPr>
        <w:t>на различные ведомственные правоохранительные органы, чем, в свою очередь, осложняется решение проблемы межведомственной разобщенности, различного финансового обеспечения и отсутствия государственного органа федерального значения, единственной задачей которого было бы обеспечение защиты участников уголовного процесса.</w:t>
      </w:r>
    </w:p>
    <w:p w:rsidR="000B367A" w:rsidRDefault="000B367A" w:rsidP="000B367A">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Скрипилев, Григорий Алексеевич, 2013 год</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Законы, нормативно-правовые акты, международные договоры</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об уголовной ответственности за</w:t>
      </w:r>
      <w:r>
        <w:rPr>
          <w:rStyle w:val="WW8Num3z0"/>
          <w:rFonts w:ascii="Verdana" w:hAnsi="Verdana"/>
          <w:color w:val="000000"/>
          <w:sz w:val="18"/>
          <w:szCs w:val="18"/>
        </w:rPr>
        <w:t> </w:t>
      </w:r>
      <w:r>
        <w:rPr>
          <w:rStyle w:val="WW8Num4z0"/>
          <w:rFonts w:ascii="Verdana" w:hAnsi="Verdana"/>
          <w:color w:val="4682B4"/>
          <w:sz w:val="18"/>
          <w:szCs w:val="18"/>
        </w:rPr>
        <w:t>коррупцию</w:t>
      </w:r>
      <w:r>
        <w:rPr>
          <w:rStyle w:val="WW8Num3z0"/>
          <w:rFonts w:ascii="Verdana" w:hAnsi="Verdana"/>
          <w:color w:val="000000"/>
          <w:sz w:val="18"/>
          <w:szCs w:val="18"/>
        </w:rPr>
        <w:t> </w:t>
      </w:r>
      <w:r>
        <w:rPr>
          <w:rFonts w:ascii="Verdana" w:hAnsi="Verdana"/>
          <w:color w:val="000000"/>
          <w:sz w:val="18"/>
          <w:szCs w:val="18"/>
        </w:rPr>
        <w:t>(заключена в г.Страсбурге 27.01 Л 999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международных договоров. 2009. № 9. С. 15-29.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Конвенция Организации объединенных наций против</w:t>
      </w:r>
      <w:r>
        <w:rPr>
          <w:rStyle w:val="WW8Num3z0"/>
          <w:rFonts w:ascii="Verdana" w:hAnsi="Verdana"/>
          <w:color w:val="000000"/>
          <w:sz w:val="18"/>
          <w:szCs w:val="18"/>
        </w:rPr>
        <w:t> </w:t>
      </w:r>
      <w:r>
        <w:rPr>
          <w:rStyle w:val="WW8Num4z0"/>
          <w:rFonts w:ascii="Verdana" w:hAnsi="Verdana"/>
          <w:color w:val="4682B4"/>
          <w:sz w:val="18"/>
          <w:szCs w:val="18"/>
        </w:rPr>
        <w:t>коррупции</w:t>
      </w:r>
      <w:r>
        <w:rPr>
          <w:rStyle w:val="WW8Num3z0"/>
          <w:rFonts w:ascii="Verdana" w:hAnsi="Verdana"/>
          <w:color w:val="000000"/>
          <w:sz w:val="18"/>
          <w:szCs w:val="18"/>
        </w:rPr>
        <w:t> </w:t>
      </w:r>
      <w:r>
        <w:rPr>
          <w:rFonts w:ascii="Verdana" w:hAnsi="Verdana"/>
          <w:color w:val="000000"/>
          <w:sz w:val="18"/>
          <w:szCs w:val="18"/>
        </w:rPr>
        <w:t>(принята в г. Нью-Йорке 31.10.2003 г. Резолюцией 58/4 на 51-м пленарном заседании 58-й сессии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Бюллетень международных договоров. 2006. № 10. Октябрь. С. 7-54.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от 16.12.1966 г. «</w:t>
      </w:r>
      <w:r>
        <w:rPr>
          <w:rStyle w:val="WW8Num4z0"/>
          <w:rFonts w:ascii="Verdana" w:hAnsi="Verdana"/>
          <w:color w:val="4682B4"/>
          <w:sz w:val="18"/>
          <w:szCs w:val="18"/>
        </w:rPr>
        <w:t>О гражданских и политических правах</w:t>
      </w:r>
      <w:r>
        <w:rPr>
          <w:rFonts w:ascii="Verdana" w:hAnsi="Verdana"/>
          <w:color w:val="000000"/>
          <w:sz w:val="18"/>
          <w:szCs w:val="18"/>
        </w:rPr>
        <w:t>» // Бюллетень</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1994. № 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18.12.2001 г. № 174-ФЗ (ред. от 30.12.2012 г.) // Собрание законодательства РФ. 24.12.2001. № 52 (ч. I). Ст. 4921.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Закон РФ от 26.06.1992 г. № 3132-1 (ред. от 10.07.2012 г.)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 Российская газета. 1992. 29 июля. № 170.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Закон</w:t>
      </w:r>
      <w:r>
        <w:rPr>
          <w:rStyle w:val="WW8Num3z0"/>
          <w:rFonts w:ascii="Verdana" w:hAnsi="Verdana"/>
          <w:color w:val="000000"/>
          <w:sz w:val="18"/>
          <w:szCs w:val="18"/>
        </w:rPr>
        <w:t> </w:t>
      </w:r>
      <w:r>
        <w:rPr>
          <w:rStyle w:val="WW8Num4z0"/>
          <w:rFonts w:ascii="Verdana" w:hAnsi="Verdana"/>
          <w:color w:val="4682B4"/>
          <w:sz w:val="18"/>
          <w:szCs w:val="18"/>
        </w:rPr>
        <w:t>СССР</w:t>
      </w:r>
      <w:r>
        <w:rPr>
          <w:rStyle w:val="WW8Num3z0"/>
          <w:rFonts w:ascii="Verdana" w:hAnsi="Verdana"/>
          <w:color w:val="000000"/>
          <w:sz w:val="18"/>
          <w:szCs w:val="18"/>
        </w:rPr>
        <w:t> </w:t>
      </w:r>
      <w:r>
        <w:rPr>
          <w:rFonts w:ascii="Verdana" w:hAnsi="Verdana"/>
          <w:color w:val="000000"/>
          <w:sz w:val="18"/>
          <w:szCs w:val="18"/>
        </w:rPr>
        <w:t>от 12 июня 1990 г. «О внесении изменений и дополнений в Основы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СССР»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ВС СССР. 1990. № 26. Ст. 495.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ГД ФС РФ от 17.12.2008 г. № 1436-5 ГД «О Федеральном законе "О</w:t>
      </w:r>
      <w:r>
        <w:rPr>
          <w:rStyle w:val="WW8Num3z0"/>
          <w:rFonts w:ascii="Verdana" w:hAnsi="Verdana"/>
          <w:color w:val="000000"/>
          <w:sz w:val="18"/>
          <w:szCs w:val="18"/>
        </w:rPr>
        <w:t> </w:t>
      </w:r>
      <w:r>
        <w:rPr>
          <w:rStyle w:val="WW8Num4z0"/>
          <w:rFonts w:ascii="Verdana" w:hAnsi="Verdana"/>
          <w:color w:val="4682B4"/>
          <w:sz w:val="18"/>
          <w:szCs w:val="18"/>
        </w:rPr>
        <w:t>ратификации</w:t>
      </w:r>
      <w:r>
        <w:rPr>
          <w:rStyle w:val="WW8Num3z0"/>
          <w:rFonts w:ascii="Verdana" w:hAnsi="Verdana"/>
          <w:color w:val="000000"/>
          <w:sz w:val="18"/>
          <w:szCs w:val="18"/>
        </w:rPr>
        <w:t> </w:t>
      </w:r>
      <w:r>
        <w:rPr>
          <w:rFonts w:ascii="Verdana" w:hAnsi="Verdana"/>
          <w:color w:val="000000"/>
          <w:sz w:val="18"/>
          <w:szCs w:val="18"/>
        </w:rPr>
        <w:t>Соглашения о защите участников уголовного судопроизводства" (проект № 98134-5)»// Собрание законодательства РФ. 22.12.2008. № 51. Ст. 6114.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Постановление Правительства РФ от 17.07.1996 г. №831 (ред. от 17.11.2004 г.) «О порядке выдачи</w:t>
      </w:r>
      <w:r>
        <w:rPr>
          <w:rStyle w:val="WW8Num3z0"/>
          <w:rFonts w:ascii="Verdana" w:hAnsi="Verdana"/>
          <w:color w:val="000000"/>
          <w:sz w:val="18"/>
          <w:szCs w:val="18"/>
        </w:rPr>
        <w:t> </w:t>
      </w:r>
      <w:r>
        <w:rPr>
          <w:rStyle w:val="WW8Num4z0"/>
          <w:rFonts w:ascii="Verdana" w:hAnsi="Verdana"/>
          <w:color w:val="4682B4"/>
          <w:sz w:val="18"/>
          <w:szCs w:val="18"/>
        </w:rPr>
        <w:t>оружия</w:t>
      </w:r>
      <w:r>
        <w:rPr>
          <w:rStyle w:val="WW8Num3z0"/>
          <w:rFonts w:ascii="Verdana" w:hAnsi="Verdana"/>
          <w:color w:val="000000"/>
          <w:sz w:val="18"/>
          <w:szCs w:val="18"/>
        </w:rPr>
        <w:t> </w:t>
      </w:r>
      <w:r>
        <w:rPr>
          <w:rFonts w:ascii="Verdana" w:hAnsi="Verdana"/>
          <w:color w:val="000000"/>
          <w:sz w:val="18"/>
          <w:szCs w:val="18"/>
        </w:rPr>
        <w:t>лицам, подлежащим государственной защите» // Собрание законодательства РФ. 29.07.1996. №31. Ст. 3723.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Постановление Верховного Совета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О концепции судебной реформы в РСФСР</w:t>
      </w:r>
      <w:r>
        <w:rPr>
          <w:rFonts w:ascii="Verdana" w:hAnsi="Verdana"/>
          <w:color w:val="000000"/>
          <w:sz w:val="18"/>
          <w:szCs w:val="18"/>
        </w:rPr>
        <w:t>» от 24.10.1991 г. № 1801-1//</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РСФСР. 1991. №44. Ст. 1435.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Пояснительная записка «К проекту Федерального закона «О государственной защите</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Fonts w:ascii="Verdana" w:hAnsi="Verdana"/>
          <w:color w:val="000000"/>
          <w:sz w:val="18"/>
          <w:szCs w:val="18"/>
        </w:rPr>
        <w:t>, свидетелей и иных участников уголовного судопроизводства» // Документ опубликован не был.</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Приказ СК России от 11.08.2011 г. № 124 «Об организации работы следователей-криминалистов в системе</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комитета Российской Федерации» // Документ опубликован не был. СПС</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Приказ Следственного комитета РФ от 15.01.2011 г. № 1 «Об организации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в Следственном комитете Российской Федерации» // Документ опубликован не был. СПС КонсультантПлюс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Уголовно-исполнительный кодекс Российской Федерации от 08.01.1997 г. № 1-ФЗ (ред. от 04.03.2013 г.)// Собрание законодательства РФ. 13.01.1997. № 2. Ст. 198.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06.03.1997 г. №188 (ред. от 23.09.2005 г.)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 Собрание законодательства РФ. 10.03.1997. № 10. Ст. 1127.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Федеральный закон от 04.07.2003 г. № 92-ФЗ (ред. от 02.12.2008 г., с изм. от 29.12.2010 г.) «О внесении изменений и дополнений в Уголовно-процессуальный кодекс Российской Федерации» // Собрание законодательства РФ. 07.07.2003. № 27 (ч. 1). Ст. 2706.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Федеральный закон от 06.04.2011 г. № 64-ФЗ «Об</w:t>
      </w:r>
      <w:r>
        <w:rPr>
          <w:rStyle w:val="WW8Num3z0"/>
          <w:rFonts w:ascii="Verdana" w:hAnsi="Verdana"/>
          <w:color w:val="000000"/>
          <w:sz w:val="18"/>
          <w:szCs w:val="18"/>
        </w:rPr>
        <w:t> </w:t>
      </w:r>
      <w:r>
        <w:rPr>
          <w:rStyle w:val="WW8Num4z0"/>
          <w:rFonts w:ascii="Verdana" w:hAnsi="Verdana"/>
          <w:color w:val="4682B4"/>
          <w:sz w:val="18"/>
          <w:szCs w:val="18"/>
        </w:rPr>
        <w:t>административном</w:t>
      </w:r>
      <w:r>
        <w:rPr>
          <w:rStyle w:val="WW8Num3z0"/>
          <w:rFonts w:ascii="Verdana" w:hAnsi="Verdana"/>
          <w:color w:val="000000"/>
          <w:sz w:val="18"/>
          <w:szCs w:val="18"/>
        </w:rPr>
        <w:t> </w:t>
      </w:r>
      <w:r>
        <w:rPr>
          <w:rFonts w:ascii="Verdana" w:hAnsi="Verdana"/>
          <w:color w:val="000000"/>
          <w:sz w:val="18"/>
          <w:szCs w:val="18"/>
        </w:rPr>
        <w:t>надзоре за лицами, освобожденными из мест</w:t>
      </w:r>
      <w:r>
        <w:rPr>
          <w:rStyle w:val="WW8Num3z0"/>
          <w:rFonts w:ascii="Verdana" w:hAnsi="Verdana"/>
          <w:color w:val="000000"/>
          <w:sz w:val="18"/>
          <w:szCs w:val="18"/>
        </w:rPr>
        <w:t> </w:t>
      </w:r>
      <w:r>
        <w:rPr>
          <w:rStyle w:val="WW8Num4z0"/>
          <w:rFonts w:ascii="Verdana" w:hAnsi="Verdana"/>
          <w:color w:val="4682B4"/>
          <w:sz w:val="18"/>
          <w:szCs w:val="18"/>
        </w:rPr>
        <w:t>лишения</w:t>
      </w:r>
      <w:r>
        <w:rPr>
          <w:rStyle w:val="WW8Num3z0"/>
          <w:rFonts w:ascii="Verdana" w:hAnsi="Verdana"/>
          <w:color w:val="000000"/>
          <w:sz w:val="18"/>
          <w:szCs w:val="18"/>
        </w:rPr>
        <w:t> </w:t>
      </w:r>
      <w:r>
        <w:rPr>
          <w:rFonts w:ascii="Verdana" w:hAnsi="Verdana"/>
          <w:color w:val="000000"/>
          <w:sz w:val="18"/>
          <w:szCs w:val="18"/>
        </w:rPr>
        <w:t>свободы» // Собрание законодательства РФ. 11.04.2011. № 15. Ст. 2037.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Федеральный закон от 07.02.2011 г. № З-ФЗ (ред. от 25.06.2012 г.) «О</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Собрание законодательства РФ. 14.02.2011. №7. Ст. 900.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Федеральный закон от 12.08.1995 г. № 144-ФЗ (ред. от 08.12.2011 г.) «Об оперативно-розыскной деятельности» // Собрание законодательства РФ. 14.08.1995. № 33. Ст. 3349.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Федеральный закон от 15.07.1995 г. № ЮЗ-ФЗ (ред. от 03.12.2011 г.) «О содержании под</w:t>
      </w:r>
      <w:r>
        <w:rPr>
          <w:rStyle w:val="WW8Num3z0"/>
          <w:rFonts w:ascii="Verdana" w:hAnsi="Verdana"/>
          <w:color w:val="000000"/>
          <w:sz w:val="18"/>
          <w:szCs w:val="18"/>
        </w:rPr>
        <w:t> </w:t>
      </w:r>
      <w:r>
        <w:rPr>
          <w:rStyle w:val="WW8Num4z0"/>
          <w:rFonts w:ascii="Verdana" w:hAnsi="Verdana"/>
          <w:color w:val="4682B4"/>
          <w:sz w:val="18"/>
          <w:szCs w:val="18"/>
        </w:rPr>
        <w:t>стражей</w:t>
      </w:r>
      <w:r>
        <w:rPr>
          <w:rStyle w:val="WW8Num3z0"/>
          <w:rFonts w:ascii="Verdana" w:hAnsi="Verdana"/>
          <w:color w:val="000000"/>
          <w:sz w:val="18"/>
          <w:szCs w:val="18"/>
        </w:rPr>
        <w:t> </w:t>
      </w:r>
      <w:r>
        <w:rPr>
          <w:rFonts w:ascii="Verdana" w:hAnsi="Verdana"/>
          <w:color w:val="000000"/>
          <w:sz w:val="18"/>
          <w:szCs w:val="18"/>
        </w:rPr>
        <w:t>подозреваемых и обвиняемых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 // Собрание законодательства РФ. 17.07.1995. № 29. Ст. 2759.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Федеральный закон от 17.01.1992 г. №2202-1 (ред. от 21.11.2011 г.)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(с изм. и доп., вступающими в силу с 08.02.2012 г.)// Собрание законодательства РФ. 20.11.1995. № 47. Ст. 4472.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Федеральный закон от 20.04.1995 г. № 45-ФЗ (ред. от 08.12.2011 г.) «О государственной защите судей,</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правоохранительных и контролирующих органов» // Собрание законодательства РФ. 24.04.1995. № 17. Ст. 1455.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Федеральный закон от 20.08.2004 г. № 119-ФЗ (ред. от 30.11.2011 г.) «О государственной защите потерпевших,</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ииных участников уголовного судопроизводства» // Собрание законодательства РФ. 23.08.2004. № 34. Ст. 3534.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Федеральный закон от 28.03.1998 г. № 53-Ф3 (ред. от 03.12.2012 г.) «О воинской</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и военной службе»// Собрание законодательства РФ. 30.03.1998. № 13. Ст. 1475.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Федеральный закон от 28.12.2010 г. № 403-ФЭ (ред. от 21.11.2011) «О</w:t>
      </w:r>
      <w:r>
        <w:rPr>
          <w:rStyle w:val="WW8Num3z0"/>
          <w:rFonts w:ascii="Verdana" w:hAnsi="Verdana"/>
          <w:color w:val="000000"/>
          <w:sz w:val="18"/>
          <w:szCs w:val="18"/>
        </w:rPr>
        <w:t> </w:t>
      </w:r>
      <w:r>
        <w:rPr>
          <w:rStyle w:val="WW8Num4z0"/>
          <w:rFonts w:ascii="Verdana" w:hAnsi="Verdana"/>
          <w:color w:val="4682B4"/>
          <w:sz w:val="18"/>
          <w:szCs w:val="18"/>
        </w:rPr>
        <w:t>Следственном</w:t>
      </w:r>
      <w:r>
        <w:rPr>
          <w:rStyle w:val="WW8Num3z0"/>
          <w:rFonts w:ascii="Verdana" w:hAnsi="Verdana"/>
          <w:color w:val="000000"/>
          <w:sz w:val="18"/>
          <w:szCs w:val="18"/>
        </w:rPr>
        <w:t> </w:t>
      </w:r>
      <w:r>
        <w:rPr>
          <w:rFonts w:ascii="Verdana" w:hAnsi="Verdana"/>
          <w:color w:val="000000"/>
          <w:sz w:val="18"/>
          <w:szCs w:val="18"/>
        </w:rPr>
        <w:t>комитете Российской Федерации» (с изм. и доп., вступающими в силу с 01.01.2012г.) // Собрание законодательства РФ. 03.01.2011. № 1. Ст. 15.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и Верховного Суда1. Российской Федерации</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Постановление</w:t>
      </w:r>
      <w:r>
        <w:rPr>
          <w:rStyle w:val="WW8Num3z0"/>
          <w:rFonts w:ascii="Verdana" w:hAnsi="Verdana"/>
          <w:color w:val="000000"/>
          <w:sz w:val="18"/>
          <w:szCs w:val="18"/>
        </w:rPr>
        <w:t> </w:t>
      </w:r>
      <w:r>
        <w:rPr>
          <w:rStyle w:val="WW8Num4z0"/>
          <w:rFonts w:ascii="Verdana" w:hAnsi="Verdana"/>
          <w:color w:val="4682B4"/>
          <w:sz w:val="18"/>
          <w:szCs w:val="18"/>
        </w:rPr>
        <w:t>ЕСПЧ</w:t>
      </w:r>
      <w:r>
        <w:rPr>
          <w:rStyle w:val="WW8Num3z0"/>
          <w:rFonts w:ascii="Verdana" w:hAnsi="Verdana"/>
          <w:color w:val="000000"/>
          <w:sz w:val="18"/>
          <w:szCs w:val="18"/>
        </w:rPr>
        <w:t> </w:t>
      </w:r>
      <w:r>
        <w:rPr>
          <w:rFonts w:ascii="Verdana" w:hAnsi="Verdana"/>
          <w:color w:val="000000"/>
          <w:sz w:val="18"/>
          <w:szCs w:val="18"/>
        </w:rPr>
        <w:t>от 04.12.2007 г. «Дело «Волков (Уо1коу) против Российской Федерации» (</w:t>
      </w:r>
      <w:r>
        <w:rPr>
          <w:rStyle w:val="WW8Num4z0"/>
          <w:rFonts w:ascii="Verdana" w:hAnsi="Verdana"/>
          <w:color w:val="4682B4"/>
          <w:sz w:val="18"/>
          <w:szCs w:val="18"/>
        </w:rPr>
        <w:t>жалоба</w:t>
      </w:r>
      <w:r>
        <w:rPr>
          <w:rStyle w:val="WW8Num3z0"/>
          <w:rFonts w:ascii="Verdana" w:hAnsi="Verdana"/>
          <w:color w:val="000000"/>
          <w:sz w:val="18"/>
          <w:szCs w:val="18"/>
        </w:rPr>
        <w:t> </w:t>
      </w:r>
      <w:r>
        <w:rPr>
          <w:rFonts w:ascii="Verdana" w:hAnsi="Verdana"/>
          <w:color w:val="000000"/>
          <w:sz w:val="18"/>
          <w:szCs w:val="18"/>
        </w:rPr>
        <w:t>№ 64056/00). // Бюллетень Европейского суда по правам человека. 2009. №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 Постановление ЕСПЧ от 04.12.2008 г. «Дело «Белашев (Ве1а5Ьеу) против Российской Федерации» (жалоба № 28617/03)// Российская хроника Европейского суда. 2009. № 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Постановление ЕСПЧ от 08.10.2009 г. «Дело «</w:t>
      </w:r>
      <w:r>
        <w:rPr>
          <w:rStyle w:val="WW8Num4z0"/>
          <w:rFonts w:ascii="Verdana" w:hAnsi="Verdana"/>
          <w:color w:val="4682B4"/>
          <w:sz w:val="18"/>
          <w:szCs w:val="18"/>
        </w:rPr>
        <w:t>Порубова</w:t>
      </w:r>
      <w:r>
        <w:rPr>
          <w:rStyle w:val="WW8Num3z0"/>
          <w:rFonts w:ascii="Verdana" w:hAnsi="Verdana"/>
          <w:color w:val="000000"/>
          <w:sz w:val="18"/>
          <w:szCs w:val="18"/>
        </w:rPr>
        <w:t> </w:t>
      </w:r>
      <w:r>
        <w:rPr>
          <w:rFonts w:ascii="Verdana" w:hAnsi="Verdana"/>
          <w:color w:val="000000"/>
          <w:sz w:val="18"/>
          <w:szCs w:val="18"/>
        </w:rPr>
        <w:t>(РогаЬоуа) против Российской Федерации» (жалоба № 8237/03)// Бюллетень Европейского суда по правам человека. 2010. № 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Постановление ЕСПЧ от 28.10.2010 г. «Дело «</w:t>
      </w:r>
      <w:r>
        <w:rPr>
          <w:rStyle w:val="WW8Num4z0"/>
          <w:rFonts w:ascii="Verdana" w:hAnsi="Verdana"/>
          <w:color w:val="4682B4"/>
          <w:sz w:val="18"/>
          <w:szCs w:val="18"/>
        </w:rPr>
        <w:t>Крестовский (КгезШУБклу) против Российской Федерации</w:t>
      </w:r>
      <w:r>
        <w:rPr>
          <w:rFonts w:ascii="Verdana" w:hAnsi="Verdana"/>
          <w:color w:val="000000"/>
          <w:sz w:val="18"/>
          <w:szCs w:val="18"/>
        </w:rPr>
        <w:t>» (жалоба № 14040/03). // Бюллетень Европейского суда по правам человека. 2011. № 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Кассационное</w:t>
      </w:r>
      <w:r>
        <w:rPr>
          <w:rStyle w:val="WW8Num3z0"/>
          <w:rFonts w:ascii="Verdana" w:hAnsi="Verdana"/>
          <w:color w:val="000000"/>
          <w:sz w:val="18"/>
          <w:szCs w:val="18"/>
        </w:rPr>
        <w:t> </w:t>
      </w:r>
      <w:r>
        <w:rPr>
          <w:rFonts w:ascii="Verdana" w:hAnsi="Verdana"/>
          <w:color w:val="000000"/>
          <w:sz w:val="18"/>
          <w:szCs w:val="18"/>
        </w:rPr>
        <w:t>определение Верховного Суда РФ от 07.08.2006 г.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 91-005-8// Документ опубликован не был. СПС КонсультантПлюс.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Определение Верховного Суда РФ от 07.12.2011 г. по делу № 20-Д11-17 // Документ опубликован не был. СПС КонсультантПлюс.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Определение Верховного Суда РФ от 08.10.2009 г. №</w:t>
      </w:r>
      <w:r>
        <w:rPr>
          <w:rStyle w:val="WW8Num3z0"/>
          <w:rFonts w:ascii="Verdana" w:hAnsi="Verdana"/>
          <w:color w:val="000000"/>
          <w:sz w:val="18"/>
          <w:szCs w:val="18"/>
        </w:rPr>
        <w:t> </w:t>
      </w:r>
      <w:r>
        <w:rPr>
          <w:rStyle w:val="WW8Num4z0"/>
          <w:rFonts w:ascii="Verdana" w:hAnsi="Verdana"/>
          <w:color w:val="4682B4"/>
          <w:sz w:val="18"/>
          <w:szCs w:val="18"/>
        </w:rPr>
        <w:t>КАС</w:t>
      </w:r>
      <w:r>
        <w:rPr>
          <w:rFonts w:ascii="Verdana" w:hAnsi="Verdana"/>
          <w:color w:val="000000"/>
          <w:sz w:val="18"/>
          <w:szCs w:val="18"/>
        </w:rPr>
        <w:t>09-433 // Вестник Высшей квалификационной</w:t>
      </w:r>
      <w:r>
        <w:rPr>
          <w:rStyle w:val="WW8Num3z0"/>
          <w:rFonts w:ascii="Verdana" w:hAnsi="Verdana"/>
          <w:color w:val="000000"/>
          <w:sz w:val="18"/>
          <w:szCs w:val="18"/>
        </w:rPr>
        <w:t> </w:t>
      </w:r>
      <w:r>
        <w:rPr>
          <w:rStyle w:val="WW8Num4z0"/>
          <w:rFonts w:ascii="Verdana" w:hAnsi="Verdana"/>
          <w:color w:val="4682B4"/>
          <w:sz w:val="18"/>
          <w:szCs w:val="18"/>
        </w:rPr>
        <w:t>коллегии</w:t>
      </w:r>
      <w:r>
        <w:rPr>
          <w:rStyle w:val="WW8Num3z0"/>
          <w:rFonts w:ascii="Verdana" w:hAnsi="Verdana"/>
          <w:color w:val="000000"/>
          <w:sz w:val="18"/>
          <w:szCs w:val="18"/>
        </w:rPr>
        <w:t> </w:t>
      </w:r>
      <w:r>
        <w:rPr>
          <w:rFonts w:ascii="Verdana" w:hAnsi="Verdana"/>
          <w:color w:val="000000"/>
          <w:sz w:val="18"/>
          <w:szCs w:val="18"/>
        </w:rPr>
        <w:t>судей РФ. 2010. №4(26).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Определение Верховного Суда РФ от 14.02.2006 г. № 56-о05-94 // Документ опубликован не был. СПС КонсультантПлюс. 2006.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Определение Верховного Суда РФ от 16.04.2010 г. по делу № 5-о10-79. // Документ опубликован не был. СПС КонсультантПлюс.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Определение Верховного Суда РФ от 30.03.2009 г. № 12009-8.</w:t>
      </w:r>
      <w:r>
        <w:rPr>
          <w:rStyle w:val="WW8Num3z0"/>
          <w:rFonts w:ascii="Verdana" w:hAnsi="Verdana"/>
          <w:color w:val="000000"/>
          <w:sz w:val="18"/>
          <w:szCs w:val="18"/>
        </w:rPr>
        <w:t> </w:t>
      </w:r>
      <w:r>
        <w:rPr>
          <w:rStyle w:val="WW8Num4z0"/>
          <w:rFonts w:ascii="Verdana" w:hAnsi="Verdana"/>
          <w:color w:val="4682B4"/>
          <w:sz w:val="18"/>
          <w:szCs w:val="18"/>
        </w:rPr>
        <w:t>Отменяя</w:t>
      </w:r>
      <w:r>
        <w:rPr>
          <w:rStyle w:val="WW8Num3z0"/>
          <w:rFonts w:ascii="Verdana" w:hAnsi="Verdana"/>
          <w:color w:val="000000"/>
          <w:sz w:val="18"/>
          <w:szCs w:val="18"/>
        </w:rPr>
        <w:t> </w:t>
      </w:r>
      <w:r>
        <w:rPr>
          <w:rFonts w:ascii="Verdana" w:hAnsi="Verdana"/>
          <w:color w:val="000000"/>
          <w:sz w:val="18"/>
          <w:szCs w:val="18"/>
        </w:rPr>
        <w:t>применение мер безопасности в отношении</w:t>
      </w:r>
      <w:r>
        <w:rPr>
          <w:rStyle w:val="WW8Num3z0"/>
          <w:rFonts w:ascii="Verdana" w:hAnsi="Verdana"/>
          <w:color w:val="000000"/>
          <w:sz w:val="18"/>
          <w:szCs w:val="18"/>
        </w:rPr>
        <w:t> </w:t>
      </w:r>
      <w:r>
        <w:rPr>
          <w:rStyle w:val="WW8Num4z0"/>
          <w:rFonts w:ascii="Verdana" w:hAnsi="Verdana"/>
          <w:color w:val="4682B4"/>
          <w:sz w:val="18"/>
          <w:szCs w:val="18"/>
        </w:rPr>
        <w:t>свидетеля</w:t>
      </w:r>
      <w:r>
        <w:rPr>
          <w:rStyle w:val="WW8Num3z0"/>
          <w:rFonts w:ascii="Verdana" w:hAnsi="Verdana"/>
          <w:color w:val="000000"/>
          <w:sz w:val="18"/>
          <w:szCs w:val="18"/>
        </w:rPr>
        <w:t> </w:t>
      </w:r>
      <w:r>
        <w:rPr>
          <w:rFonts w:ascii="Verdana" w:hAnsi="Verdana"/>
          <w:color w:val="000000"/>
          <w:sz w:val="18"/>
          <w:szCs w:val="18"/>
        </w:rPr>
        <w:t>по уголовному делу, суд учел не все положения закона, регулирующие использование таких мер // Бюллетень Верховного Суда РФ. 2009. № 11.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Монографии, учебные пособия</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Свердловск, 1973. Т. 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Безлепкин</w:t>
      </w:r>
      <w:r>
        <w:rPr>
          <w:rStyle w:val="WW8Num3z0"/>
          <w:rFonts w:ascii="Verdana" w:hAnsi="Verdana"/>
          <w:color w:val="000000"/>
          <w:sz w:val="18"/>
          <w:szCs w:val="18"/>
        </w:rPr>
        <w:t> </w:t>
      </w:r>
      <w:r>
        <w:rPr>
          <w:rFonts w:ascii="Verdana" w:hAnsi="Verdana"/>
          <w:color w:val="000000"/>
          <w:sz w:val="18"/>
          <w:szCs w:val="18"/>
        </w:rPr>
        <w:t>Б.Т.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(постатейный). М., 2010.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Божьев</w:t>
      </w:r>
      <w:r>
        <w:rPr>
          <w:rStyle w:val="WW8Num3z0"/>
          <w:rFonts w:ascii="Verdana" w:hAnsi="Verdana"/>
          <w:color w:val="000000"/>
          <w:sz w:val="18"/>
          <w:szCs w:val="18"/>
        </w:rPr>
        <w:t> </w:t>
      </w:r>
      <w:r>
        <w:rPr>
          <w:rFonts w:ascii="Verdana" w:hAnsi="Verdana"/>
          <w:color w:val="000000"/>
          <w:sz w:val="18"/>
          <w:szCs w:val="18"/>
        </w:rPr>
        <w:t>В.П. Уголовно-процессуальные правоотношения. М., 1975.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Бородкина Т. Проблемы и перспективы развития института государственной защиты потерпевших, свидетелей и иных участников уголовного судопроизводства // СПС КонсультантПлюс. 2010.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Брусницын</w:t>
      </w:r>
      <w:r>
        <w:rPr>
          <w:rStyle w:val="WW8Num3z0"/>
          <w:rFonts w:ascii="Verdana" w:hAnsi="Verdana"/>
          <w:color w:val="000000"/>
          <w:sz w:val="18"/>
          <w:szCs w:val="18"/>
        </w:rPr>
        <w:t> </w:t>
      </w:r>
      <w:r>
        <w:rPr>
          <w:rFonts w:ascii="Verdana" w:hAnsi="Verdana"/>
          <w:color w:val="000000"/>
          <w:sz w:val="18"/>
          <w:szCs w:val="18"/>
        </w:rPr>
        <w:t>JI.B. Комментарий законодательства об обеспечении безопасности участников уголовного судопроизводства (</w:t>
      </w:r>
      <w:r>
        <w:rPr>
          <w:rStyle w:val="WW8Num4z0"/>
          <w:rFonts w:ascii="Verdana" w:hAnsi="Verdana"/>
          <w:color w:val="4682B4"/>
          <w:sz w:val="18"/>
          <w:szCs w:val="18"/>
        </w:rPr>
        <w:t>постатейный</w:t>
      </w:r>
      <w:r>
        <w:rPr>
          <w:rFonts w:ascii="Verdana" w:hAnsi="Verdana"/>
          <w:color w:val="000000"/>
          <w:sz w:val="18"/>
          <w:szCs w:val="18"/>
        </w:rPr>
        <w:t>). М., 2009.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Брусницын JI.B. Обеспечение безопасности лиц,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правосудию</w:t>
      </w:r>
      <w:r>
        <w:rPr>
          <w:rFonts w:ascii="Verdana" w:hAnsi="Verdana"/>
          <w:color w:val="000000"/>
          <w:sz w:val="18"/>
          <w:szCs w:val="18"/>
        </w:rPr>
        <w:t>: российский, зарубежный и международный опыт XX века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исследование). М., 2001.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Волженкин</w:t>
      </w:r>
      <w:r>
        <w:rPr>
          <w:rStyle w:val="WW8Num3z0"/>
          <w:rFonts w:ascii="Verdana" w:hAnsi="Verdana"/>
          <w:color w:val="000000"/>
          <w:sz w:val="18"/>
          <w:szCs w:val="18"/>
        </w:rPr>
        <w:t> </w:t>
      </w:r>
      <w:r>
        <w:rPr>
          <w:rFonts w:ascii="Verdana" w:hAnsi="Verdana"/>
          <w:color w:val="000000"/>
          <w:sz w:val="18"/>
          <w:szCs w:val="18"/>
        </w:rPr>
        <w:t>Б.В. Преступления в сфере экономической деятельности. СПб., 2007.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Волколуп</w:t>
      </w:r>
      <w:r>
        <w:rPr>
          <w:rStyle w:val="WW8Num3z0"/>
          <w:rFonts w:ascii="Verdana" w:hAnsi="Verdana"/>
          <w:color w:val="000000"/>
          <w:sz w:val="18"/>
          <w:szCs w:val="18"/>
        </w:rPr>
        <w:t> </w:t>
      </w:r>
      <w:r>
        <w:rPr>
          <w:rFonts w:ascii="Verdana" w:hAnsi="Verdana"/>
          <w:color w:val="000000"/>
          <w:sz w:val="18"/>
          <w:szCs w:val="18"/>
        </w:rPr>
        <w:t>О.В., Чупилкин Ю.Б. Гарантии прав участников уголовного судопроизводства Российской Федерации. Краснодар, 2005.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Государственное право РФ / Под ред. O.E.</w:t>
      </w:r>
      <w:r>
        <w:rPr>
          <w:rStyle w:val="WW8Num3z0"/>
          <w:rFonts w:ascii="Verdana" w:hAnsi="Verdana"/>
          <w:color w:val="000000"/>
          <w:sz w:val="18"/>
          <w:szCs w:val="18"/>
        </w:rPr>
        <w:t> </w:t>
      </w:r>
      <w:r>
        <w:rPr>
          <w:rStyle w:val="WW8Num4z0"/>
          <w:rFonts w:ascii="Verdana" w:hAnsi="Verdana"/>
          <w:color w:val="4682B4"/>
          <w:sz w:val="18"/>
          <w:szCs w:val="18"/>
        </w:rPr>
        <w:t>Кутафина</w:t>
      </w:r>
      <w:r>
        <w:rPr>
          <w:rFonts w:ascii="Verdana" w:hAnsi="Verdana"/>
          <w:color w:val="000000"/>
          <w:sz w:val="18"/>
          <w:szCs w:val="18"/>
        </w:rPr>
        <w:t>. Т. 1. М. 1993.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Гулягин</w:t>
      </w:r>
      <w:r>
        <w:rPr>
          <w:rStyle w:val="WW8Num3z0"/>
          <w:rFonts w:ascii="Verdana" w:hAnsi="Verdana"/>
          <w:color w:val="000000"/>
          <w:sz w:val="18"/>
          <w:szCs w:val="18"/>
        </w:rPr>
        <w:t> </w:t>
      </w:r>
      <w:r>
        <w:rPr>
          <w:rFonts w:ascii="Verdana" w:hAnsi="Verdana"/>
          <w:color w:val="000000"/>
          <w:sz w:val="18"/>
          <w:szCs w:val="18"/>
        </w:rPr>
        <w:t>А.Ю. Прокуратура в системе</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административной юрисдикции / Под ред. В.П. Рябцева. М.,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Процессуально-правовые и организационные вопросы подготовки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по УПК РФ. Оренбург: 2002.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Дубинский А .Я.</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процессуальных решений следователя. Правовые и организационные проблемы. Киев, 1984.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Обеспечение безопасности личности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СПб., 2004.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Государственная защита участников уголовного процесса. М., 2001.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Теория и практика участия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в уголовном процессе. М., 2002.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И.М. Правомерные возможности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М., 2008.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Кобцова</w:t>
      </w:r>
      <w:r>
        <w:rPr>
          <w:rStyle w:val="WW8Num3z0"/>
          <w:rFonts w:ascii="Verdana" w:hAnsi="Verdana"/>
          <w:color w:val="000000"/>
          <w:sz w:val="18"/>
          <w:szCs w:val="18"/>
        </w:rPr>
        <w:t> </w:t>
      </w:r>
      <w:r>
        <w:rPr>
          <w:rFonts w:ascii="Verdana" w:hAnsi="Verdana"/>
          <w:color w:val="000000"/>
          <w:sz w:val="18"/>
          <w:szCs w:val="18"/>
        </w:rPr>
        <w:t>Т.С., Кобцов П.В., Смушкин А.Б.</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от 20 августа 2004 г. №119-ФЗ «О государственной защите потерпевших, свидетелей и иных участников уголовного судопроизводства» (постатейный) // СПС КонсультантПлюс. 2006.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Судебный контроль в уголовном судопроизводстве России. Н. Новгород, 2002.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Комаров</w:t>
      </w:r>
      <w:r>
        <w:rPr>
          <w:rStyle w:val="WW8Num3z0"/>
          <w:rFonts w:ascii="Verdana" w:hAnsi="Verdana"/>
          <w:color w:val="000000"/>
          <w:sz w:val="18"/>
          <w:szCs w:val="18"/>
        </w:rPr>
        <w:t> </w:t>
      </w:r>
      <w:r>
        <w:rPr>
          <w:rFonts w:ascii="Verdana" w:hAnsi="Verdana"/>
          <w:color w:val="000000"/>
          <w:sz w:val="18"/>
          <w:szCs w:val="18"/>
        </w:rPr>
        <w:t>С.А., Малько A.B. Теория государства и права. М., 2000.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57. Комментарий к Кодексу Российской Федерации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(постатейный) / А.Г.</w:t>
      </w:r>
      <w:r>
        <w:rPr>
          <w:rStyle w:val="WW8Num3z0"/>
          <w:rFonts w:ascii="Verdana" w:hAnsi="Verdana"/>
          <w:color w:val="000000"/>
          <w:sz w:val="18"/>
          <w:szCs w:val="18"/>
        </w:rPr>
        <w:t> </w:t>
      </w:r>
      <w:r>
        <w:rPr>
          <w:rStyle w:val="WW8Num4z0"/>
          <w:rFonts w:ascii="Verdana" w:hAnsi="Verdana"/>
          <w:color w:val="4682B4"/>
          <w:sz w:val="18"/>
          <w:szCs w:val="18"/>
        </w:rPr>
        <w:t>Авдейко</w:t>
      </w:r>
      <w:r>
        <w:rPr>
          <w:rFonts w:ascii="Verdana" w:hAnsi="Verdana"/>
          <w:color w:val="000000"/>
          <w:sz w:val="18"/>
          <w:szCs w:val="18"/>
        </w:rPr>
        <w:t>, С.Н. Антонов, И.Л. Бачило и др. под общ. ред. Н.Г.</w:t>
      </w:r>
      <w:r>
        <w:rPr>
          <w:rStyle w:val="WW8Num3z0"/>
          <w:rFonts w:ascii="Verdana" w:hAnsi="Verdana"/>
          <w:color w:val="000000"/>
          <w:sz w:val="18"/>
          <w:szCs w:val="18"/>
        </w:rPr>
        <w:t> </w:t>
      </w:r>
      <w:r>
        <w:rPr>
          <w:rStyle w:val="WW8Num4z0"/>
          <w:rFonts w:ascii="Verdana" w:hAnsi="Verdana"/>
          <w:color w:val="4682B4"/>
          <w:sz w:val="18"/>
          <w:szCs w:val="18"/>
        </w:rPr>
        <w:t>Салищевой</w:t>
      </w:r>
      <w:r>
        <w:rPr>
          <w:rFonts w:ascii="Verdana" w:hAnsi="Verdana"/>
          <w:color w:val="000000"/>
          <w:sz w:val="18"/>
          <w:szCs w:val="18"/>
        </w:rPr>
        <w:t>. М., 2011.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Крюков</w:t>
      </w:r>
      <w:r>
        <w:rPr>
          <w:rStyle w:val="WW8Num3z0"/>
          <w:rFonts w:ascii="Verdana" w:hAnsi="Verdana"/>
          <w:color w:val="000000"/>
          <w:sz w:val="18"/>
          <w:szCs w:val="18"/>
        </w:rPr>
        <w:t> </w:t>
      </w:r>
      <w:r>
        <w:rPr>
          <w:rFonts w:ascii="Verdana" w:hAnsi="Verdana"/>
          <w:color w:val="000000"/>
          <w:sz w:val="18"/>
          <w:szCs w:val="18"/>
        </w:rPr>
        <w:t>В.Ф. Уголовное преследование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уголовно-процессуальные и надзорные аспекты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М., 2010.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Куцова</w:t>
      </w:r>
      <w:r>
        <w:rPr>
          <w:rStyle w:val="WW8Num3z0"/>
          <w:rFonts w:ascii="Verdana" w:hAnsi="Verdana"/>
          <w:color w:val="000000"/>
          <w:sz w:val="18"/>
          <w:szCs w:val="18"/>
        </w:rPr>
        <w:t> </w:t>
      </w:r>
      <w:r>
        <w:rPr>
          <w:rFonts w:ascii="Verdana" w:hAnsi="Verdana"/>
          <w:color w:val="000000"/>
          <w:sz w:val="18"/>
          <w:szCs w:val="18"/>
        </w:rPr>
        <w:t>Э.Ф. Гарантии прав личности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М., 1972.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Лазарева</w:t>
      </w:r>
      <w:r>
        <w:rPr>
          <w:rStyle w:val="WW8Num3z0"/>
          <w:rFonts w:ascii="Verdana" w:hAnsi="Verdana"/>
          <w:color w:val="000000"/>
          <w:sz w:val="18"/>
          <w:szCs w:val="18"/>
        </w:rPr>
        <w:t> </w:t>
      </w:r>
      <w:r>
        <w:rPr>
          <w:rFonts w:ascii="Verdana" w:hAnsi="Verdana"/>
          <w:color w:val="000000"/>
          <w:sz w:val="18"/>
          <w:szCs w:val="18"/>
        </w:rPr>
        <w:t>В. А. Судебная власть.</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Судебный контроль: понятие и соотношение (лекции-очерки). Самара, 1999.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теория, законодательство и практика. М., 2006.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Лупинская</w:t>
      </w:r>
      <w:r>
        <w:rPr>
          <w:rStyle w:val="WW8Num3z0"/>
          <w:rFonts w:ascii="Verdana" w:hAnsi="Verdana"/>
          <w:color w:val="000000"/>
          <w:sz w:val="18"/>
          <w:szCs w:val="18"/>
        </w:rPr>
        <w:t> </w:t>
      </w:r>
      <w:r>
        <w:rPr>
          <w:rFonts w:ascii="Verdana" w:hAnsi="Verdana"/>
          <w:color w:val="000000"/>
          <w:sz w:val="18"/>
          <w:szCs w:val="18"/>
        </w:rPr>
        <w:t>П.А. Решения в уголовном судопроизводстве: теория, законодательство, практика. М., 2010.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Манаев</w:t>
      </w:r>
      <w:r>
        <w:rPr>
          <w:rStyle w:val="WW8Num3z0"/>
          <w:rFonts w:ascii="Verdana" w:hAnsi="Verdana"/>
          <w:color w:val="000000"/>
          <w:sz w:val="18"/>
          <w:szCs w:val="18"/>
        </w:rPr>
        <w:t> </w:t>
      </w:r>
      <w:r>
        <w:rPr>
          <w:rFonts w:ascii="Verdana" w:hAnsi="Verdana"/>
          <w:color w:val="000000"/>
          <w:sz w:val="18"/>
          <w:szCs w:val="18"/>
        </w:rPr>
        <w:t>Ю.В. Законность и обоснованность</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решений следователя. Волгоград, 1977.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Манаев</w:t>
      </w:r>
      <w:r>
        <w:rPr>
          <w:rStyle w:val="WW8Num3z0"/>
          <w:rFonts w:ascii="Verdana" w:hAnsi="Verdana"/>
          <w:color w:val="000000"/>
          <w:sz w:val="18"/>
          <w:szCs w:val="18"/>
        </w:rPr>
        <w:t> </w:t>
      </w:r>
      <w:r>
        <w:rPr>
          <w:rFonts w:ascii="Verdana" w:hAnsi="Verdana"/>
          <w:color w:val="000000"/>
          <w:sz w:val="18"/>
          <w:szCs w:val="18"/>
        </w:rPr>
        <w:t>Ю.В. Процессуальные решения следователя. Волгоград, 1979.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Михайленко</w:t>
      </w:r>
      <w:r>
        <w:rPr>
          <w:rStyle w:val="WW8Num3z0"/>
          <w:rFonts w:ascii="Verdana" w:hAnsi="Verdana"/>
          <w:color w:val="000000"/>
          <w:sz w:val="18"/>
          <w:szCs w:val="18"/>
        </w:rPr>
        <w:t> </w:t>
      </w:r>
      <w:r>
        <w:rPr>
          <w:rFonts w:ascii="Verdana" w:hAnsi="Verdana"/>
          <w:color w:val="000000"/>
          <w:sz w:val="18"/>
          <w:szCs w:val="18"/>
        </w:rPr>
        <w:t>А.Р. Составление процессуальных актов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Киев, 1989.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Михайловская</w:t>
      </w:r>
      <w:r>
        <w:rPr>
          <w:rStyle w:val="WW8Num3z0"/>
          <w:rFonts w:ascii="Verdana" w:hAnsi="Verdana"/>
          <w:color w:val="000000"/>
          <w:sz w:val="18"/>
          <w:szCs w:val="18"/>
        </w:rPr>
        <w:t> </w:t>
      </w:r>
      <w:r>
        <w:rPr>
          <w:rFonts w:ascii="Verdana" w:hAnsi="Verdana"/>
          <w:color w:val="000000"/>
          <w:sz w:val="18"/>
          <w:szCs w:val="18"/>
        </w:rPr>
        <w:t>И.Б. Суды и судьи: независимость и управляемость. М., 2008.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Процессуальные акты органов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(вопросы теории и практики). Казань, 1989.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Н.Д. Правореализационная модель процессуальных актов</w:t>
      </w:r>
      <w:r>
        <w:rPr>
          <w:rStyle w:val="WW8Num3z0"/>
          <w:rFonts w:ascii="Verdana" w:hAnsi="Verdana"/>
          <w:color w:val="000000"/>
          <w:sz w:val="18"/>
          <w:szCs w:val="18"/>
        </w:rPr>
        <w:t> </w:t>
      </w:r>
      <w:r>
        <w:rPr>
          <w:rStyle w:val="WW8Num4z0"/>
          <w:rFonts w:ascii="Verdana" w:hAnsi="Verdana"/>
          <w:color w:val="4682B4"/>
          <w:sz w:val="18"/>
          <w:szCs w:val="18"/>
        </w:rPr>
        <w:t>адвоката</w:t>
      </w:r>
      <w:r>
        <w:rPr>
          <w:rStyle w:val="WW8Num3z0"/>
          <w:rFonts w:ascii="Verdana" w:hAnsi="Verdana"/>
          <w:color w:val="000000"/>
          <w:sz w:val="18"/>
          <w:szCs w:val="18"/>
        </w:rPr>
        <w:t> </w:t>
      </w:r>
      <w:r>
        <w:rPr>
          <w:rFonts w:ascii="Verdana" w:hAnsi="Verdana"/>
          <w:color w:val="000000"/>
          <w:sz w:val="18"/>
          <w:szCs w:val="18"/>
        </w:rPr>
        <w:t>в уголовном судопроизводстве. Казань, 2010.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Протасов</w:t>
      </w:r>
      <w:r>
        <w:rPr>
          <w:rStyle w:val="WW8Num3z0"/>
          <w:rFonts w:ascii="Verdana" w:hAnsi="Verdana"/>
          <w:color w:val="000000"/>
          <w:sz w:val="18"/>
          <w:szCs w:val="18"/>
        </w:rPr>
        <w:t> </w:t>
      </w:r>
      <w:r>
        <w:rPr>
          <w:rFonts w:ascii="Verdana" w:hAnsi="Verdana"/>
          <w:color w:val="000000"/>
          <w:sz w:val="18"/>
          <w:szCs w:val="18"/>
        </w:rPr>
        <w:t>В.Н. Основы общеправовой процессуальной теории. М., 1991.То</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Комментарий к Уголовно-процессуальному кодексу Российской Федерации // СПС КонсультантПлюс.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Ожегов</w:t>
      </w:r>
      <w:r>
        <w:rPr>
          <w:rStyle w:val="WW8Num3z0"/>
          <w:rFonts w:ascii="Verdana" w:hAnsi="Verdana"/>
          <w:color w:val="000000"/>
          <w:sz w:val="18"/>
          <w:szCs w:val="18"/>
        </w:rPr>
        <w:t> </w:t>
      </w:r>
      <w:r>
        <w:rPr>
          <w:rFonts w:ascii="Verdana" w:hAnsi="Verdana"/>
          <w:color w:val="000000"/>
          <w:sz w:val="18"/>
          <w:szCs w:val="18"/>
        </w:rPr>
        <w:t>С.И., Швецова Н.Ю. Толковый словарь русского языка: 80000 слов и фразеологических выражений. М., 1999.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Павлушина</w:t>
      </w:r>
      <w:r>
        <w:rPr>
          <w:rStyle w:val="WW8Num3z0"/>
          <w:rFonts w:ascii="Verdana" w:hAnsi="Verdana"/>
          <w:color w:val="000000"/>
          <w:sz w:val="18"/>
          <w:szCs w:val="18"/>
        </w:rPr>
        <w:t> </w:t>
      </w:r>
      <w:r>
        <w:rPr>
          <w:rFonts w:ascii="Verdana" w:hAnsi="Verdana"/>
          <w:color w:val="000000"/>
          <w:sz w:val="18"/>
          <w:szCs w:val="18"/>
        </w:rPr>
        <w:t>A.A. Теория юридического процесса: итоги, проблемы, перспективы развития. Самара, 2005.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Папкова О.А</w:t>
      </w:r>
      <w:r>
        <w:rPr>
          <w:rStyle w:val="WW8Num3z0"/>
          <w:rFonts w:ascii="Verdana" w:hAnsi="Verdana"/>
          <w:color w:val="000000"/>
          <w:sz w:val="18"/>
          <w:szCs w:val="18"/>
        </w:rPr>
        <w:t> </w:t>
      </w:r>
      <w:r>
        <w:rPr>
          <w:rStyle w:val="WW8Num4z0"/>
          <w:rFonts w:ascii="Verdana" w:hAnsi="Verdana"/>
          <w:color w:val="4682B4"/>
          <w:sz w:val="18"/>
          <w:szCs w:val="18"/>
        </w:rPr>
        <w:t>Усмотрение</w:t>
      </w:r>
      <w:r>
        <w:rPr>
          <w:rStyle w:val="WW8Num3z0"/>
          <w:rFonts w:ascii="Verdana" w:hAnsi="Verdana"/>
          <w:color w:val="000000"/>
          <w:sz w:val="18"/>
          <w:szCs w:val="18"/>
        </w:rPr>
        <w:t> </w:t>
      </w:r>
      <w:r>
        <w:rPr>
          <w:rFonts w:ascii="Verdana" w:hAnsi="Verdana"/>
          <w:color w:val="000000"/>
          <w:sz w:val="18"/>
          <w:szCs w:val="18"/>
        </w:rPr>
        <w:t>суда. М., 2005.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Рыжаков</w:t>
      </w:r>
      <w:r>
        <w:rPr>
          <w:rStyle w:val="WW8Num3z0"/>
          <w:rFonts w:ascii="Verdana" w:hAnsi="Verdana"/>
          <w:color w:val="000000"/>
          <w:sz w:val="18"/>
          <w:szCs w:val="18"/>
        </w:rPr>
        <w:t> </w:t>
      </w:r>
      <w:r>
        <w:rPr>
          <w:rFonts w:ascii="Verdana" w:hAnsi="Verdana"/>
          <w:color w:val="000000"/>
          <w:sz w:val="18"/>
          <w:szCs w:val="18"/>
        </w:rPr>
        <w:t>А.П. Решения, принимаемые на стадии возбуждения уголовного дела. Комментарий к ст. 145</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Подготовлен для системы КонсультантПлюс. 2003.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Комментарий к Уголовно-процессуальному кодексу Российской Федерации (постатейный) / Под общ. ред. A.B. Смирнова. М., 2009.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A.B., Калиновский К.Б. Уголовный процесс: учебник / Под общ. ред. A.B. Смирнова. М., 2008.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Советский уголовный процесс / Под ред. Д.С. Кареева. М., 1953.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Курс уголовного процесса. М., 1968. Т.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Султанов</w:t>
      </w:r>
      <w:r>
        <w:rPr>
          <w:rStyle w:val="WW8Num3z0"/>
          <w:rFonts w:ascii="Verdana" w:hAnsi="Verdana"/>
          <w:color w:val="000000"/>
          <w:sz w:val="18"/>
          <w:szCs w:val="18"/>
        </w:rPr>
        <w:t> </w:t>
      </w:r>
      <w:r>
        <w:rPr>
          <w:rFonts w:ascii="Verdana" w:hAnsi="Verdana"/>
          <w:color w:val="000000"/>
          <w:sz w:val="18"/>
          <w:szCs w:val="18"/>
        </w:rPr>
        <w:t>А.Р. Европейские правовые стандарты, уроки истории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 М., 2012.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Телятников</w:t>
      </w:r>
      <w:r>
        <w:rPr>
          <w:rStyle w:val="WW8Num3z0"/>
          <w:rFonts w:ascii="Verdana" w:hAnsi="Verdana"/>
          <w:color w:val="000000"/>
          <w:sz w:val="18"/>
          <w:szCs w:val="18"/>
        </w:rPr>
        <w:t> </w:t>
      </w:r>
      <w:r>
        <w:rPr>
          <w:rFonts w:ascii="Verdana" w:hAnsi="Verdana"/>
          <w:color w:val="000000"/>
          <w:sz w:val="18"/>
          <w:szCs w:val="18"/>
        </w:rPr>
        <w:t>В.И. Убеждение судьи. СПб., 2004.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Шнитенков</w:t>
      </w:r>
      <w:r>
        <w:rPr>
          <w:rStyle w:val="WW8Num3z0"/>
          <w:rFonts w:ascii="Verdana" w:hAnsi="Verdana"/>
          <w:color w:val="000000"/>
          <w:sz w:val="18"/>
          <w:szCs w:val="18"/>
        </w:rPr>
        <w:t> </w:t>
      </w:r>
      <w:r>
        <w:rPr>
          <w:rFonts w:ascii="Verdana" w:hAnsi="Verdana"/>
          <w:color w:val="000000"/>
          <w:sz w:val="18"/>
          <w:szCs w:val="18"/>
        </w:rPr>
        <w:t>A.B., Великий Д.П. Комментарий к Федеральному закону «О государственной защите потерпевших, свидетелей и иных участников уголовного судопроизводства» (постатейный). М., 2007.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Элькинд</w:t>
      </w:r>
      <w:r>
        <w:rPr>
          <w:rStyle w:val="WW8Num3z0"/>
          <w:rFonts w:ascii="Verdana" w:hAnsi="Verdana"/>
          <w:color w:val="000000"/>
          <w:sz w:val="18"/>
          <w:szCs w:val="18"/>
        </w:rPr>
        <w:t> </w:t>
      </w:r>
      <w:r>
        <w:rPr>
          <w:rFonts w:ascii="Verdana" w:hAnsi="Verdana"/>
          <w:color w:val="000000"/>
          <w:sz w:val="18"/>
          <w:szCs w:val="18"/>
        </w:rPr>
        <w:t>П.С. Толкование и применение норм уголовно-процессуального права. М., 1967.1.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Абидин С.З. Работа Комиссии по искоренению коррупции и роль официальных властей в борьбе с</w:t>
      </w:r>
      <w:r>
        <w:rPr>
          <w:rStyle w:val="WW8Num3z0"/>
          <w:rFonts w:ascii="Verdana" w:hAnsi="Verdana"/>
          <w:color w:val="000000"/>
          <w:sz w:val="18"/>
          <w:szCs w:val="18"/>
        </w:rPr>
        <w:t> </w:t>
      </w:r>
      <w:r>
        <w:rPr>
          <w:rStyle w:val="WW8Num4z0"/>
          <w:rFonts w:ascii="Verdana" w:hAnsi="Verdana"/>
          <w:color w:val="4682B4"/>
          <w:sz w:val="18"/>
          <w:szCs w:val="18"/>
        </w:rPr>
        <w:t>коррупцией</w:t>
      </w:r>
      <w:r>
        <w:rPr>
          <w:rStyle w:val="WW8Num3z0"/>
          <w:rFonts w:ascii="Verdana" w:hAnsi="Verdana"/>
          <w:color w:val="000000"/>
          <w:sz w:val="18"/>
          <w:szCs w:val="18"/>
        </w:rPr>
        <w:t> </w:t>
      </w:r>
      <w:r>
        <w:rPr>
          <w:rFonts w:ascii="Verdana" w:hAnsi="Verdana"/>
          <w:color w:val="000000"/>
          <w:sz w:val="18"/>
          <w:szCs w:val="18"/>
        </w:rPr>
        <w:t>в Индонезии // Журнал российского права. 2012. № 7. С. 40-42.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Артамонова</w:t>
      </w:r>
      <w:r>
        <w:rPr>
          <w:rStyle w:val="WW8Num3z0"/>
          <w:rFonts w:ascii="Verdana" w:hAnsi="Verdana"/>
          <w:color w:val="000000"/>
          <w:sz w:val="18"/>
          <w:szCs w:val="18"/>
        </w:rPr>
        <w:t> </w:t>
      </w:r>
      <w:r>
        <w:rPr>
          <w:rFonts w:ascii="Verdana" w:hAnsi="Verdana"/>
          <w:color w:val="000000"/>
          <w:sz w:val="18"/>
          <w:szCs w:val="18"/>
        </w:rPr>
        <w:t>Е.А. Отдельные проблемы производства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свидетеля и потерпевшего путем использования системвидеоконференцсвязи в современном уголовном процессе // Администратор суда. 2012. № 1. С. 14-17.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Астанин</w:t>
      </w:r>
      <w:r>
        <w:rPr>
          <w:rStyle w:val="WW8Num3z0"/>
          <w:rFonts w:ascii="Verdana" w:hAnsi="Verdana"/>
          <w:color w:val="000000"/>
          <w:sz w:val="18"/>
          <w:szCs w:val="18"/>
        </w:rPr>
        <w:t> </w:t>
      </w:r>
      <w:r>
        <w:rPr>
          <w:rFonts w:ascii="Verdana" w:hAnsi="Verdana"/>
          <w:color w:val="000000"/>
          <w:sz w:val="18"/>
          <w:szCs w:val="18"/>
        </w:rPr>
        <w:t>В.В. Проблемы мониторинга правоприменения в целях реализации</w:t>
      </w:r>
      <w:r>
        <w:rPr>
          <w:rStyle w:val="WW8Num3z0"/>
          <w:rFonts w:ascii="Verdana" w:hAnsi="Verdana"/>
          <w:color w:val="000000"/>
          <w:sz w:val="18"/>
          <w:szCs w:val="18"/>
        </w:rPr>
        <w:t> </w:t>
      </w:r>
      <w:r>
        <w:rPr>
          <w:rStyle w:val="WW8Num4z0"/>
          <w:rFonts w:ascii="Verdana" w:hAnsi="Verdana"/>
          <w:color w:val="4682B4"/>
          <w:sz w:val="18"/>
          <w:szCs w:val="18"/>
        </w:rPr>
        <w:t>антикоррупционной</w:t>
      </w:r>
      <w:r>
        <w:rPr>
          <w:rStyle w:val="WW8Num3z0"/>
          <w:rFonts w:ascii="Verdana" w:hAnsi="Verdana"/>
          <w:color w:val="000000"/>
          <w:sz w:val="18"/>
          <w:szCs w:val="18"/>
        </w:rPr>
        <w:t> </w:t>
      </w:r>
      <w:r>
        <w:rPr>
          <w:rFonts w:ascii="Verdana" w:hAnsi="Verdana"/>
          <w:color w:val="000000"/>
          <w:sz w:val="18"/>
          <w:szCs w:val="18"/>
        </w:rPr>
        <w:t>политики // Административное и муниципальное право. 2012. № 6. С. 5-11.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86.</w:t>
      </w:r>
      <w:r>
        <w:rPr>
          <w:rStyle w:val="WW8Num3z0"/>
          <w:rFonts w:ascii="Verdana" w:hAnsi="Verdana"/>
          <w:color w:val="000000"/>
          <w:sz w:val="18"/>
          <w:szCs w:val="18"/>
        </w:rPr>
        <w:t> </w:t>
      </w:r>
      <w:r>
        <w:rPr>
          <w:rStyle w:val="WW8Num4z0"/>
          <w:rFonts w:ascii="Verdana" w:hAnsi="Verdana"/>
          <w:color w:val="4682B4"/>
          <w:sz w:val="18"/>
          <w:szCs w:val="18"/>
        </w:rPr>
        <w:t>Аширбекова</w:t>
      </w:r>
      <w:r>
        <w:rPr>
          <w:rStyle w:val="WW8Num3z0"/>
          <w:rFonts w:ascii="Verdana" w:hAnsi="Verdana"/>
          <w:color w:val="000000"/>
          <w:sz w:val="18"/>
          <w:szCs w:val="18"/>
        </w:rPr>
        <w:t> </w:t>
      </w:r>
      <w:r>
        <w:rPr>
          <w:rFonts w:ascii="Verdana" w:hAnsi="Verdana"/>
          <w:color w:val="000000"/>
          <w:sz w:val="18"/>
          <w:szCs w:val="18"/>
        </w:rPr>
        <w:t>М.Т., Кудин Ф.М. «</w:t>
      </w:r>
      <w:r>
        <w:rPr>
          <w:rStyle w:val="WW8Num4z0"/>
          <w:rFonts w:ascii="Verdana" w:hAnsi="Verdana"/>
          <w:color w:val="4682B4"/>
          <w:sz w:val="18"/>
          <w:szCs w:val="18"/>
        </w:rPr>
        <w:t>Разумный срок</w:t>
      </w:r>
      <w:r>
        <w:rPr>
          <w:rFonts w:ascii="Verdana" w:hAnsi="Verdana"/>
          <w:color w:val="000000"/>
          <w:sz w:val="18"/>
          <w:szCs w:val="18"/>
        </w:rPr>
        <w:t>» как оценочное понятие в уголовно-процессуальном праве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2011. № 2. С. 21-25.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Вахта</w:t>
      </w:r>
      <w:r>
        <w:rPr>
          <w:rStyle w:val="WW8Num3z0"/>
          <w:rFonts w:ascii="Verdana" w:hAnsi="Verdana"/>
          <w:color w:val="000000"/>
          <w:sz w:val="18"/>
          <w:szCs w:val="18"/>
        </w:rPr>
        <w:t> </w:t>
      </w:r>
      <w:r>
        <w:rPr>
          <w:rFonts w:ascii="Verdana" w:hAnsi="Verdana"/>
          <w:color w:val="000000"/>
          <w:sz w:val="18"/>
          <w:szCs w:val="18"/>
        </w:rPr>
        <w:t>A.C. Документы предварительного расследования: понятие и классификация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2009. № 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Брусницын JT. Защита по правилам и без // ЭЖ-Юрист. 2006. № 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Брусницын J1.B. Государственная защита участников уголовного процесса: перспективы развития законодательства // Проблемы государственной защиты участников уголовного судопроизводства / Под ред. С.И.</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М., 2012. С. 21-30.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Будченко</w:t>
      </w:r>
      <w:r>
        <w:rPr>
          <w:rStyle w:val="WW8Num3z0"/>
          <w:rFonts w:ascii="Verdana" w:hAnsi="Verdana"/>
          <w:color w:val="000000"/>
          <w:sz w:val="18"/>
          <w:szCs w:val="18"/>
        </w:rPr>
        <w:t> </w:t>
      </w:r>
      <w:r>
        <w:rPr>
          <w:rFonts w:ascii="Verdana" w:hAnsi="Verdana"/>
          <w:color w:val="000000"/>
          <w:sz w:val="18"/>
          <w:szCs w:val="18"/>
        </w:rPr>
        <w:t>В.В. Механизм совершенствования законодательного регулирования стадии возбуждения уголовного дела // Общество и право. 2010. № 5. С. 201-204.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Б.Б., Козловский П.В. Совершенствование показаний как вида</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уголовном процессе // Российский следователь. 2012. № 9. С. 19-22.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w:t>
      </w:r>
      <w:r>
        <w:rPr>
          <w:rStyle w:val="WW8Num3z0"/>
          <w:rFonts w:ascii="Verdana" w:hAnsi="Verdana"/>
          <w:color w:val="000000"/>
          <w:sz w:val="18"/>
          <w:szCs w:val="18"/>
        </w:rPr>
        <w:t> </w:t>
      </w:r>
      <w:r>
        <w:rPr>
          <w:rStyle w:val="WW8Num4z0"/>
          <w:rFonts w:ascii="Verdana" w:hAnsi="Verdana"/>
          <w:color w:val="4682B4"/>
          <w:sz w:val="18"/>
          <w:szCs w:val="18"/>
        </w:rPr>
        <w:t>Вислобоков</w:t>
      </w:r>
      <w:r>
        <w:rPr>
          <w:rStyle w:val="WW8Num3z0"/>
          <w:rFonts w:ascii="Verdana" w:hAnsi="Verdana"/>
          <w:color w:val="000000"/>
          <w:sz w:val="18"/>
          <w:szCs w:val="18"/>
        </w:rPr>
        <w:t> </w:t>
      </w:r>
      <w:r>
        <w:rPr>
          <w:rFonts w:ascii="Verdana" w:hAnsi="Verdana"/>
          <w:color w:val="000000"/>
          <w:sz w:val="18"/>
          <w:szCs w:val="18"/>
        </w:rPr>
        <w:t>C.B. Методы нейтрализации противодействия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должностных преступлений коррупционной направленности // Российский следователь. 2012. № 8. С. 2-5.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 юридических средствах обеспечения реализации и охраны прав советских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 Правоведение. 1964. № 4. С. 29.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Волынский</w:t>
      </w:r>
      <w:r>
        <w:rPr>
          <w:rStyle w:val="WW8Num3z0"/>
          <w:rFonts w:ascii="Verdana" w:hAnsi="Verdana"/>
          <w:color w:val="000000"/>
          <w:sz w:val="18"/>
          <w:szCs w:val="18"/>
        </w:rPr>
        <w:t> </w:t>
      </w:r>
      <w:r>
        <w:rPr>
          <w:rFonts w:ascii="Verdana" w:hAnsi="Verdana"/>
          <w:color w:val="000000"/>
          <w:sz w:val="18"/>
          <w:szCs w:val="18"/>
        </w:rPr>
        <w:t>B.B. Судебный контроль на стадии возбуждения уголовного дела как</w:t>
      </w:r>
      <w:r>
        <w:rPr>
          <w:rStyle w:val="WW8Num3z0"/>
          <w:rFonts w:ascii="Verdana" w:hAnsi="Verdana"/>
          <w:color w:val="000000"/>
          <w:sz w:val="18"/>
          <w:szCs w:val="18"/>
        </w:rPr>
        <w:t> </w:t>
      </w:r>
      <w:r>
        <w:rPr>
          <w:rStyle w:val="WW8Num4z0"/>
          <w:rFonts w:ascii="Verdana" w:hAnsi="Verdana"/>
          <w:color w:val="4682B4"/>
          <w:sz w:val="18"/>
          <w:szCs w:val="18"/>
        </w:rPr>
        <w:t>гарантия</w:t>
      </w:r>
      <w:r>
        <w:rPr>
          <w:rStyle w:val="WW8Num3z0"/>
          <w:rFonts w:ascii="Verdana" w:hAnsi="Verdana"/>
          <w:color w:val="000000"/>
          <w:sz w:val="18"/>
          <w:szCs w:val="18"/>
        </w:rPr>
        <w:t> </w:t>
      </w:r>
      <w:r>
        <w:rPr>
          <w:rFonts w:ascii="Verdana" w:hAnsi="Verdana"/>
          <w:color w:val="000000"/>
          <w:sz w:val="18"/>
          <w:szCs w:val="18"/>
        </w:rPr>
        <w:t>защиты конституционных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 Российский следователь. 2012. № 8. С. 11-15.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Гарашко А.Ю. Проблемы формирования и функционирования суда</w:t>
      </w:r>
      <w:r>
        <w:rPr>
          <w:rStyle w:val="WW8Num3z0"/>
          <w:rFonts w:ascii="Verdana" w:hAnsi="Verdana"/>
          <w:color w:val="000000"/>
          <w:sz w:val="18"/>
          <w:szCs w:val="18"/>
        </w:rPr>
        <w:t> </w:t>
      </w:r>
      <w:r>
        <w:rPr>
          <w:rStyle w:val="WW8Num4z0"/>
          <w:rFonts w:ascii="Verdana" w:hAnsi="Verdana"/>
          <w:color w:val="4682B4"/>
          <w:sz w:val="18"/>
          <w:szCs w:val="18"/>
        </w:rPr>
        <w:t>присяжных</w:t>
      </w:r>
      <w:r>
        <w:rPr>
          <w:rStyle w:val="WW8Num3z0"/>
          <w:rFonts w:ascii="Verdana" w:hAnsi="Verdana"/>
          <w:color w:val="000000"/>
          <w:sz w:val="18"/>
          <w:szCs w:val="18"/>
        </w:rPr>
        <w:t> </w:t>
      </w:r>
      <w:r>
        <w:rPr>
          <w:rFonts w:ascii="Verdana" w:hAnsi="Verdana"/>
          <w:color w:val="000000"/>
          <w:sz w:val="18"/>
          <w:szCs w:val="18"/>
        </w:rPr>
        <w:t>в России // Администратор суда. 2009. №4. С. 16-18.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Гончаренко</w:t>
      </w:r>
      <w:r>
        <w:rPr>
          <w:rStyle w:val="WW8Num3z0"/>
          <w:rFonts w:ascii="Verdana" w:hAnsi="Verdana"/>
          <w:color w:val="000000"/>
          <w:sz w:val="18"/>
          <w:szCs w:val="18"/>
        </w:rPr>
        <w:t> </w:t>
      </w:r>
      <w:r>
        <w:rPr>
          <w:rFonts w:ascii="Verdana" w:hAnsi="Verdana"/>
          <w:color w:val="000000"/>
          <w:sz w:val="18"/>
          <w:szCs w:val="18"/>
        </w:rPr>
        <w:t>Г.С. Коррупция как социально негативное системное явление // Российский следователь. 2012. № 5. С. 33—36.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Гуськова</w:t>
      </w:r>
      <w:r>
        <w:rPr>
          <w:rStyle w:val="WW8Num3z0"/>
          <w:rFonts w:ascii="Verdana" w:hAnsi="Verdana"/>
          <w:color w:val="000000"/>
          <w:sz w:val="18"/>
          <w:szCs w:val="18"/>
        </w:rPr>
        <w:t> </w:t>
      </w:r>
      <w:r>
        <w:rPr>
          <w:rFonts w:ascii="Verdana" w:hAnsi="Verdana"/>
          <w:color w:val="000000"/>
          <w:sz w:val="18"/>
          <w:szCs w:val="18"/>
        </w:rPr>
        <w:t>А.П. К вопросу о</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порядке рассмотрения жалоб по уголовному делу в досудебном производстве // Проблемы совершенствования и применения законодательства о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Уфа, 2004. С. 9-11.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Концепция государственной защиты участников уголовного судопроизводства в Российской Федерации // Проблемы государственной защиты участников уголовного судопроизводства / Под ред. С.И. Гирько. М., 2012. С. 11-21.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Защитить свидетеля // Российская газета. 2011. 2 дек.</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Зиганшин</w:t>
      </w:r>
      <w:r>
        <w:rPr>
          <w:rStyle w:val="WW8Num3z0"/>
          <w:rFonts w:ascii="Verdana" w:hAnsi="Verdana"/>
          <w:color w:val="000000"/>
          <w:sz w:val="18"/>
          <w:szCs w:val="18"/>
        </w:rPr>
        <w:t> </w:t>
      </w:r>
      <w:r>
        <w:rPr>
          <w:rFonts w:ascii="Verdana" w:hAnsi="Verdana"/>
          <w:color w:val="000000"/>
          <w:sz w:val="18"/>
          <w:szCs w:val="18"/>
        </w:rPr>
        <w:t>А.Т. Квалификация преступного противодействия осуществлению</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(ст. 309 УК) // Администратор суда. 2009. № 4. С. 22-24.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Зимин О. Эффективная система мер безопасности//</w:t>
      </w:r>
      <w:r>
        <w:rPr>
          <w:rStyle w:val="WW8Num3z0"/>
          <w:rFonts w:ascii="Verdana" w:hAnsi="Verdana"/>
          <w:color w:val="000000"/>
          <w:sz w:val="18"/>
          <w:szCs w:val="18"/>
        </w:rPr>
        <w:t> </w:t>
      </w:r>
      <w:r>
        <w:rPr>
          <w:rStyle w:val="WW8Num4z0"/>
          <w:rFonts w:ascii="Verdana" w:hAnsi="Verdana"/>
          <w:color w:val="4682B4"/>
          <w:sz w:val="18"/>
          <w:szCs w:val="18"/>
        </w:rPr>
        <w:t>Милиция</w:t>
      </w:r>
      <w:r>
        <w:rPr>
          <w:rFonts w:ascii="Verdana" w:hAnsi="Verdana"/>
          <w:color w:val="000000"/>
          <w:sz w:val="18"/>
          <w:szCs w:val="18"/>
        </w:rPr>
        <w:t>. 2009. № 2. С. 61.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И.М. Определение понятия «</w:t>
      </w:r>
      <w:r>
        <w:rPr>
          <w:rStyle w:val="WW8Num4z0"/>
          <w:rFonts w:ascii="Verdana" w:hAnsi="Verdana"/>
          <w:color w:val="4682B4"/>
          <w:sz w:val="18"/>
          <w:szCs w:val="18"/>
        </w:rPr>
        <w:t>правомерность</w:t>
      </w:r>
      <w:r>
        <w:rPr>
          <w:rFonts w:ascii="Verdana" w:hAnsi="Verdana"/>
          <w:color w:val="000000"/>
          <w:sz w:val="18"/>
          <w:szCs w:val="18"/>
        </w:rPr>
        <w:t>» и концептуальные проблемы защиты прав потерпевшего в российском уголовном судопроизводстве // Современное право. 2011. № 7. С. 111-116.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Ибрагимов</w:t>
      </w:r>
      <w:r>
        <w:rPr>
          <w:rStyle w:val="WW8Num3z0"/>
          <w:rFonts w:ascii="Verdana" w:hAnsi="Verdana"/>
          <w:color w:val="000000"/>
          <w:sz w:val="18"/>
          <w:szCs w:val="18"/>
        </w:rPr>
        <w:t> </w:t>
      </w:r>
      <w:r>
        <w:rPr>
          <w:rFonts w:ascii="Verdana" w:hAnsi="Verdana"/>
          <w:color w:val="000000"/>
          <w:sz w:val="18"/>
          <w:szCs w:val="18"/>
        </w:rPr>
        <w:t>И.М. Охрана безопасности потерпевшего как инициатора уголовного судопроизводства // Современное право. 2008. №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И.С. Административно-правовое обеспечение безопасности участников уголовного судопроизводства в России //</w:t>
      </w:r>
      <w:r>
        <w:rPr>
          <w:rStyle w:val="WW8Num3z0"/>
          <w:rFonts w:ascii="Verdana" w:hAnsi="Verdana"/>
          <w:color w:val="000000"/>
          <w:sz w:val="18"/>
          <w:szCs w:val="18"/>
        </w:rPr>
        <w:t> </w:t>
      </w:r>
      <w:r>
        <w:rPr>
          <w:rStyle w:val="WW8Num4z0"/>
          <w:rFonts w:ascii="Verdana" w:hAnsi="Verdana"/>
          <w:color w:val="4682B4"/>
          <w:sz w:val="18"/>
          <w:szCs w:val="18"/>
        </w:rPr>
        <w:t>Административное</w:t>
      </w:r>
      <w:r>
        <w:rPr>
          <w:rStyle w:val="WW8Num3z0"/>
          <w:rFonts w:ascii="Verdana" w:hAnsi="Verdana"/>
          <w:color w:val="000000"/>
          <w:sz w:val="18"/>
          <w:szCs w:val="18"/>
        </w:rPr>
        <w:t> </w:t>
      </w:r>
      <w:r>
        <w:rPr>
          <w:rFonts w:ascii="Verdana" w:hAnsi="Verdana"/>
          <w:color w:val="000000"/>
          <w:sz w:val="18"/>
          <w:szCs w:val="18"/>
        </w:rPr>
        <w:t>право и процесс. 2011. № 11. С. 38-42.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П.И. Актуальные проблемы использования результатов</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при расследовании преступлений коррупционной направленности // Российский следователь. 2012. № 1. С. 25-27.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Губин</w:t>
      </w:r>
      <w:r>
        <w:rPr>
          <w:rStyle w:val="WW8Num3z0"/>
          <w:rFonts w:ascii="Verdana" w:hAnsi="Verdana"/>
          <w:color w:val="000000"/>
          <w:sz w:val="18"/>
          <w:szCs w:val="18"/>
        </w:rPr>
        <w:t> </w:t>
      </w:r>
      <w:r>
        <w:rPr>
          <w:rFonts w:ascii="Verdana" w:hAnsi="Verdana"/>
          <w:color w:val="000000"/>
          <w:sz w:val="18"/>
          <w:szCs w:val="18"/>
        </w:rPr>
        <w:t>С. А. Защита свидетелей и потерпевших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2010. № 6. С. 35-38.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Горюнов</w:t>
      </w:r>
      <w:r>
        <w:rPr>
          <w:rStyle w:val="WW8Num3z0"/>
          <w:rFonts w:ascii="Verdana" w:hAnsi="Verdana"/>
          <w:color w:val="000000"/>
          <w:sz w:val="18"/>
          <w:szCs w:val="18"/>
        </w:rPr>
        <w:t> </w:t>
      </w:r>
      <w:r>
        <w:rPr>
          <w:rFonts w:ascii="Verdana" w:hAnsi="Verdana"/>
          <w:color w:val="000000"/>
          <w:sz w:val="18"/>
          <w:szCs w:val="18"/>
        </w:rPr>
        <w:t>В.В. Процессуальная самостоятельность следователя в свете реформы следственного аппарата // Российский следователь. 2012. № 19. С. 13-16.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Горюнов В.</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следствием в органах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Законность. 2009. № 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Денисов</w:t>
      </w:r>
      <w:r>
        <w:rPr>
          <w:rStyle w:val="WW8Num3z0"/>
          <w:rFonts w:ascii="Verdana" w:hAnsi="Verdana"/>
          <w:color w:val="000000"/>
          <w:sz w:val="18"/>
          <w:szCs w:val="18"/>
        </w:rPr>
        <w:t> </w:t>
      </w:r>
      <w:r>
        <w:rPr>
          <w:rFonts w:ascii="Verdana" w:hAnsi="Verdana"/>
          <w:color w:val="000000"/>
          <w:sz w:val="18"/>
          <w:szCs w:val="18"/>
        </w:rPr>
        <w:t>A.B., Тисен О.Н. Влияние обстоятельств, характеризующих личность</w:t>
      </w:r>
      <w:r>
        <w:rPr>
          <w:rStyle w:val="WW8Num3z0"/>
          <w:rFonts w:ascii="Verdana" w:hAnsi="Verdana"/>
          <w:color w:val="000000"/>
          <w:sz w:val="18"/>
          <w:szCs w:val="18"/>
        </w:rPr>
        <w:t> </w:t>
      </w:r>
      <w:r>
        <w:rPr>
          <w:rStyle w:val="WW8Num4z0"/>
          <w:rFonts w:ascii="Verdana" w:hAnsi="Verdana"/>
          <w:color w:val="4682B4"/>
          <w:sz w:val="18"/>
          <w:szCs w:val="18"/>
        </w:rPr>
        <w:t>подсудимого</w:t>
      </w:r>
      <w:r>
        <w:rPr>
          <w:rFonts w:ascii="Verdana" w:hAnsi="Verdana"/>
          <w:color w:val="000000"/>
          <w:sz w:val="18"/>
          <w:szCs w:val="18"/>
        </w:rPr>
        <w:t>, на принятие присяжными заседателями решения при</w:t>
      </w:r>
      <w:r>
        <w:rPr>
          <w:rStyle w:val="WW8Num3z0"/>
          <w:rFonts w:ascii="Verdana" w:hAnsi="Verdana"/>
          <w:color w:val="000000"/>
          <w:sz w:val="18"/>
          <w:szCs w:val="18"/>
        </w:rPr>
        <w:t> </w:t>
      </w:r>
      <w:r>
        <w:rPr>
          <w:rStyle w:val="WW8Num4z0"/>
          <w:rFonts w:ascii="Verdana" w:hAnsi="Verdana"/>
          <w:color w:val="4682B4"/>
          <w:sz w:val="18"/>
          <w:szCs w:val="18"/>
        </w:rPr>
        <w:t>вынесении</w:t>
      </w:r>
      <w:r>
        <w:rPr>
          <w:rStyle w:val="WW8Num3z0"/>
          <w:rFonts w:ascii="Verdana" w:hAnsi="Verdana"/>
          <w:color w:val="000000"/>
          <w:sz w:val="18"/>
          <w:szCs w:val="18"/>
        </w:rPr>
        <w:t> </w:t>
      </w:r>
      <w:r>
        <w:rPr>
          <w:rFonts w:ascii="Verdana" w:hAnsi="Verdana"/>
          <w:color w:val="000000"/>
          <w:sz w:val="18"/>
          <w:szCs w:val="18"/>
        </w:rPr>
        <w:t>вердикта // Российский судья. 2009. №9. С. 12-16.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Добровольская</w:t>
      </w:r>
      <w:r>
        <w:rPr>
          <w:rStyle w:val="WW8Num3z0"/>
          <w:rFonts w:ascii="Verdana" w:hAnsi="Verdana"/>
          <w:color w:val="000000"/>
          <w:sz w:val="18"/>
          <w:szCs w:val="18"/>
        </w:rPr>
        <w:t> </w:t>
      </w:r>
      <w:r>
        <w:rPr>
          <w:rFonts w:ascii="Verdana" w:hAnsi="Verdana"/>
          <w:color w:val="000000"/>
          <w:sz w:val="18"/>
          <w:szCs w:val="18"/>
        </w:rPr>
        <w:t>Т.Н. Гарантии прав граждан в уголовном судопроизводстве // Советское государство и право. 1980. № 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РФ от 27.05.2008 г. «Проблемы защиты прав потерпевших от</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 Российская газета. 2008. 4 июня. № 119.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112.</w:t>
      </w:r>
      <w:r>
        <w:rPr>
          <w:rStyle w:val="WW8Num3z0"/>
          <w:rFonts w:ascii="Verdana" w:hAnsi="Verdana"/>
          <w:color w:val="000000"/>
          <w:sz w:val="18"/>
          <w:szCs w:val="18"/>
        </w:rPr>
        <w:t> </w:t>
      </w:r>
      <w:r>
        <w:rPr>
          <w:rStyle w:val="WW8Num4z0"/>
          <w:rFonts w:ascii="Verdana" w:hAnsi="Verdana"/>
          <w:color w:val="4682B4"/>
          <w:sz w:val="18"/>
          <w:szCs w:val="18"/>
        </w:rPr>
        <w:t>Егорова</w:t>
      </w:r>
      <w:r>
        <w:rPr>
          <w:rStyle w:val="WW8Num3z0"/>
          <w:rFonts w:ascii="Verdana" w:hAnsi="Verdana"/>
          <w:color w:val="000000"/>
          <w:sz w:val="18"/>
          <w:szCs w:val="18"/>
        </w:rPr>
        <w:t> </w:t>
      </w:r>
      <w:r>
        <w:rPr>
          <w:rFonts w:ascii="Verdana" w:hAnsi="Verdana"/>
          <w:color w:val="000000"/>
          <w:sz w:val="18"/>
          <w:szCs w:val="18"/>
        </w:rPr>
        <w:t>Л.Ю. Объективная сторона один из важнейших признаков состава</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торговли людьми // Российский следователь. 2005. № 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Правовое регулирование мер безопасности участников процесса // Законность. 2003. № 5. С. 45-48.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Правовые основы безопасности личности и уголовного судопроизводства в отдельных международныхдокументах // Международное уголовное право и международная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2012. № 2. С. 12-14.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Епихин</w:t>
      </w:r>
      <w:r>
        <w:rPr>
          <w:rStyle w:val="WW8Num3z0"/>
          <w:rFonts w:ascii="Verdana" w:hAnsi="Verdana"/>
          <w:color w:val="000000"/>
          <w:sz w:val="18"/>
          <w:szCs w:val="18"/>
        </w:rPr>
        <w:t> </w:t>
      </w:r>
      <w:r>
        <w:rPr>
          <w:rFonts w:ascii="Verdana" w:hAnsi="Verdana"/>
          <w:color w:val="000000"/>
          <w:sz w:val="18"/>
          <w:szCs w:val="18"/>
        </w:rPr>
        <w:t>А.Ю. Преступления против правосудия. Комментарий к главе 31 // Комментарий к Уголовному кодексу Российской Федерации / Под ред. В.Т.</w:t>
      </w:r>
      <w:r>
        <w:rPr>
          <w:rStyle w:val="WW8Num3z0"/>
          <w:rFonts w:ascii="Verdana" w:hAnsi="Verdana"/>
          <w:color w:val="000000"/>
          <w:sz w:val="18"/>
          <w:szCs w:val="18"/>
        </w:rPr>
        <w:t> </w:t>
      </w:r>
      <w:r>
        <w:rPr>
          <w:rStyle w:val="WW8Num4z0"/>
          <w:rFonts w:ascii="Verdana" w:hAnsi="Verdana"/>
          <w:color w:val="4682B4"/>
          <w:sz w:val="18"/>
          <w:szCs w:val="18"/>
        </w:rPr>
        <w:t>Томина</w:t>
      </w:r>
      <w:r>
        <w:rPr>
          <w:rFonts w:ascii="Verdana" w:hAnsi="Verdana"/>
          <w:color w:val="000000"/>
          <w:sz w:val="18"/>
          <w:szCs w:val="18"/>
        </w:rPr>
        <w:t>, В.В. Сверчкова.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2012. С. 874-876.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Ермошин Г.</w:t>
      </w:r>
      <w:r>
        <w:rPr>
          <w:rStyle w:val="WW8Num3z0"/>
          <w:rFonts w:ascii="Verdana" w:hAnsi="Verdana"/>
          <w:color w:val="000000"/>
          <w:sz w:val="18"/>
          <w:szCs w:val="18"/>
        </w:rPr>
        <w:t> </w:t>
      </w:r>
      <w:r>
        <w:rPr>
          <w:rStyle w:val="WW8Num4z0"/>
          <w:rFonts w:ascii="Verdana" w:hAnsi="Verdana"/>
          <w:color w:val="4682B4"/>
          <w:sz w:val="18"/>
          <w:szCs w:val="18"/>
        </w:rPr>
        <w:t>Судейское</w:t>
      </w:r>
      <w:r>
        <w:rPr>
          <w:rStyle w:val="WW8Num3z0"/>
          <w:rFonts w:ascii="Verdana" w:hAnsi="Verdana"/>
          <w:color w:val="000000"/>
          <w:sz w:val="18"/>
          <w:szCs w:val="18"/>
        </w:rPr>
        <w:t> </w:t>
      </w:r>
      <w:r>
        <w:rPr>
          <w:rFonts w:ascii="Verdana" w:hAnsi="Verdana"/>
          <w:color w:val="000000"/>
          <w:sz w:val="18"/>
          <w:szCs w:val="18"/>
        </w:rPr>
        <w:t>сообщество России в контексте современных реалий // Сравнительное</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обозрение. 2004. № 4 (49).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Ермошин</w:t>
      </w:r>
      <w:r>
        <w:rPr>
          <w:rStyle w:val="WW8Num3z0"/>
          <w:rFonts w:ascii="Verdana" w:hAnsi="Verdana"/>
          <w:color w:val="000000"/>
          <w:sz w:val="18"/>
          <w:szCs w:val="18"/>
        </w:rPr>
        <w:t> </w:t>
      </w:r>
      <w:r>
        <w:rPr>
          <w:rFonts w:ascii="Verdana" w:hAnsi="Verdana"/>
          <w:color w:val="000000"/>
          <w:sz w:val="18"/>
          <w:szCs w:val="18"/>
        </w:rPr>
        <w:t>Г.Т. Государственное страхование судей: мифы и реальность // Российская юстиция. 2010. № 12. С. 18-21.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Style w:val="WW8Num3z0"/>
          <w:rFonts w:ascii="Verdana" w:hAnsi="Verdana"/>
          <w:color w:val="000000"/>
          <w:sz w:val="18"/>
          <w:szCs w:val="18"/>
        </w:rPr>
        <w:t> </w:t>
      </w:r>
      <w:r>
        <w:rPr>
          <w:rFonts w:ascii="Verdana" w:hAnsi="Verdana"/>
          <w:color w:val="000000"/>
          <w:sz w:val="18"/>
          <w:szCs w:val="18"/>
        </w:rPr>
        <w:t>С.П. Государственная защита потерпевших, свидетелей // Российская юстиция. 2012. № 3. С. 52-54.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Желтобрюхов</w:t>
      </w:r>
      <w:r>
        <w:rPr>
          <w:rStyle w:val="WW8Num3z0"/>
          <w:rFonts w:ascii="Verdana" w:hAnsi="Verdana"/>
          <w:color w:val="000000"/>
          <w:sz w:val="18"/>
          <w:szCs w:val="18"/>
        </w:rPr>
        <w:t> </w:t>
      </w:r>
      <w:r>
        <w:rPr>
          <w:rFonts w:ascii="Verdana" w:hAnsi="Verdana"/>
          <w:color w:val="000000"/>
          <w:sz w:val="18"/>
          <w:szCs w:val="18"/>
        </w:rPr>
        <w:t>С.П. Допрос свидетеля (потерпевшего) путем использования систем видеоконференцсвязи // Российская юстиция. 2011. №8. С. 43-44.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Правовое регулирование и механизмы государственной защиты участников уголовного судопроизводства в Российской Федерации // «</w:t>
      </w:r>
      <w:r>
        <w:rPr>
          <w:rStyle w:val="WW8Num4z0"/>
          <w:rFonts w:ascii="Verdana" w:hAnsi="Verdana"/>
          <w:color w:val="4682B4"/>
          <w:sz w:val="18"/>
          <w:szCs w:val="18"/>
        </w:rPr>
        <w:t>Черные дыры</w:t>
      </w:r>
      <w:r>
        <w:rPr>
          <w:rFonts w:ascii="Verdana" w:hAnsi="Verdana"/>
          <w:color w:val="000000"/>
          <w:sz w:val="18"/>
          <w:szCs w:val="18"/>
        </w:rPr>
        <w:t>» в российском законодательстве. 2002. №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Замылин</w:t>
      </w:r>
      <w:r>
        <w:rPr>
          <w:rStyle w:val="WW8Num3z0"/>
          <w:rFonts w:ascii="Verdana" w:hAnsi="Verdana"/>
          <w:color w:val="000000"/>
          <w:sz w:val="18"/>
          <w:szCs w:val="18"/>
        </w:rPr>
        <w:t> </w:t>
      </w:r>
      <w:r>
        <w:rPr>
          <w:rFonts w:ascii="Verdana" w:hAnsi="Verdana"/>
          <w:color w:val="000000"/>
          <w:sz w:val="18"/>
          <w:szCs w:val="18"/>
        </w:rPr>
        <w:t>Е.И. Правовые основы обеспечения безопасности лиц,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Style w:val="WW8Num3z0"/>
          <w:rFonts w:ascii="Verdana" w:hAnsi="Verdana"/>
          <w:color w:val="000000"/>
          <w:sz w:val="18"/>
          <w:szCs w:val="18"/>
        </w:rPr>
        <w:t> </w:t>
      </w:r>
      <w:r>
        <w:rPr>
          <w:rFonts w:ascii="Verdana" w:hAnsi="Verdana"/>
          <w:color w:val="000000"/>
          <w:sz w:val="18"/>
          <w:szCs w:val="18"/>
        </w:rPr>
        <w:t>// История государства и права. 2008. № 13.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Затона</w:t>
      </w:r>
      <w:r>
        <w:rPr>
          <w:rStyle w:val="WW8Num3z0"/>
          <w:rFonts w:ascii="Verdana" w:hAnsi="Verdana"/>
          <w:color w:val="000000"/>
          <w:sz w:val="18"/>
          <w:szCs w:val="18"/>
        </w:rPr>
        <w:t> </w:t>
      </w:r>
      <w:r>
        <w:rPr>
          <w:rFonts w:ascii="Verdana" w:hAnsi="Verdana"/>
          <w:color w:val="000000"/>
          <w:sz w:val="18"/>
          <w:szCs w:val="18"/>
        </w:rPr>
        <w:t>P.E. Отдельные особенности методологии проведения лекционных занятий по</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Style w:val="WW8Num3z0"/>
          <w:rFonts w:ascii="Verdana" w:hAnsi="Verdana"/>
          <w:color w:val="000000"/>
          <w:sz w:val="18"/>
          <w:szCs w:val="18"/>
        </w:rPr>
        <w:t> </w:t>
      </w:r>
      <w:r>
        <w:rPr>
          <w:rFonts w:ascii="Verdana" w:hAnsi="Verdana"/>
          <w:color w:val="000000"/>
          <w:sz w:val="18"/>
          <w:szCs w:val="18"/>
        </w:rPr>
        <w:t>в вузах Минюста России // Юридическое образование и наука. 2007. №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Защита по-американски. Досье // Российская газета. 2003. 28 нояб.</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Зеленина</w:t>
      </w:r>
      <w:r>
        <w:rPr>
          <w:rStyle w:val="WW8Num3z0"/>
          <w:rFonts w:ascii="Verdana" w:hAnsi="Verdana"/>
          <w:color w:val="000000"/>
          <w:sz w:val="18"/>
          <w:szCs w:val="18"/>
        </w:rPr>
        <w:t> </w:t>
      </w:r>
      <w:r>
        <w:rPr>
          <w:rFonts w:ascii="Verdana" w:hAnsi="Verdana"/>
          <w:color w:val="000000"/>
          <w:sz w:val="18"/>
          <w:szCs w:val="18"/>
        </w:rPr>
        <w:t>O.A. Процессуальная ответственность в уголовном судопроизводстве: содержание и реализация // Журнал российского права. 2012. № 5. С. 67-75.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Исаев</w:t>
      </w:r>
      <w:r>
        <w:rPr>
          <w:rStyle w:val="WW8Num3z0"/>
          <w:rFonts w:ascii="Verdana" w:hAnsi="Verdana"/>
          <w:color w:val="000000"/>
          <w:sz w:val="18"/>
          <w:szCs w:val="18"/>
        </w:rPr>
        <w:t> </w:t>
      </w:r>
      <w:r>
        <w:rPr>
          <w:rFonts w:ascii="Verdana" w:hAnsi="Verdana"/>
          <w:color w:val="000000"/>
          <w:sz w:val="18"/>
          <w:szCs w:val="18"/>
        </w:rPr>
        <w:t>О.Ю. Силовые захваты имущественных комплексов и некоторые меры</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им // Российский следователь. 2011. № 13. С. 27-30.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Исаенко</w:t>
      </w:r>
      <w:r>
        <w:rPr>
          <w:rStyle w:val="WW8Num3z0"/>
          <w:rFonts w:ascii="Verdana" w:hAnsi="Verdana"/>
          <w:color w:val="000000"/>
          <w:sz w:val="18"/>
          <w:szCs w:val="18"/>
        </w:rPr>
        <w:t> </w:t>
      </w:r>
      <w:r>
        <w:rPr>
          <w:rFonts w:ascii="Verdana" w:hAnsi="Verdana"/>
          <w:color w:val="000000"/>
          <w:sz w:val="18"/>
          <w:szCs w:val="18"/>
        </w:rPr>
        <w:t>В.Н. Акты прокурорского надзора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производстве следственных действий // Законность. 2012. № 12. С. 3-5.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Ковтун</w:t>
      </w:r>
      <w:r>
        <w:rPr>
          <w:rStyle w:val="WW8Num3z0"/>
          <w:rFonts w:ascii="Verdana" w:hAnsi="Verdana"/>
          <w:color w:val="000000"/>
          <w:sz w:val="18"/>
          <w:szCs w:val="18"/>
        </w:rPr>
        <w:t> </w:t>
      </w:r>
      <w:r>
        <w:rPr>
          <w:rFonts w:ascii="Verdana" w:hAnsi="Verdana"/>
          <w:color w:val="000000"/>
          <w:sz w:val="18"/>
          <w:szCs w:val="18"/>
        </w:rPr>
        <w:t>H.H. К дискуссии об «</w:t>
      </w:r>
      <w:r>
        <w:rPr>
          <w:rStyle w:val="WW8Num4z0"/>
          <w:rFonts w:ascii="Verdana" w:hAnsi="Verdana"/>
          <w:color w:val="4682B4"/>
          <w:sz w:val="18"/>
          <w:szCs w:val="18"/>
        </w:rPr>
        <w:t>утраченных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прокурора. Есть ли предмет для дискуссий? // Российская юстиция. 2010. №5. С. 29-34.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Колоколов Н. Граница для следователя // ЭЖ-Юрист. 2008. №44.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Обвинение и защита в российском уголовном процессе: баланс интересов иллюзия или реальность // Уголовное судопроизводство. 2006. № 1; № 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Колоколов</w:t>
      </w:r>
      <w:r>
        <w:rPr>
          <w:rStyle w:val="WW8Num3z0"/>
          <w:rFonts w:ascii="Verdana" w:hAnsi="Verdana"/>
          <w:color w:val="000000"/>
          <w:sz w:val="18"/>
          <w:szCs w:val="18"/>
        </w:rPr>
        <w:t> </w:t>
      </w:r>
      <w:r>
        <w:rPr>
          <w:rFonts w:ascii="Verdana" w:hAnsi="Verdana"/>
          <w:color w:val="000000"/>
          <w:sz w:val="18"/>
          <w:szCs w:val="18"/>
        </w:rPr>
        <w:t>H.A. Статья 125 УПК РФ: сущность</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 Уголовный процесс. 2009. № 6. С. 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Комиссаров</w:t>
      </w:r>
      <w:r>
        <w:rPr>
          <w:rStyle w:val="WW8Num3z0"/>
          <w:rFonts w:ascii="Verdana" w:hAnsi="Verdana"/>
          <w:color w:val="000000"/>
          <w:sz w:val="18"/>
          <w:szCs w:val="18"/>
        </w:rPr>
        <w:t> </w:t>
      </w:r>
      <w:r>
        <w:rPr>
          <w:rFonts w:ascii="Verdana" w:hAnsi="Verdana"/>
          <w:color w:val="000000"/>
          <w:sz w:val="18"/>
          <w:szCs w:val="18"/>
        </w:rPr>
        <w:t>В.И. Потерпевший центральная фигура уголовного судопроизводства // Российская юстиция. 2010. №9. С. 32-34.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Костанов</w:t>
      </w:r>
      <w:r>
        <w:rPr>
          <w:rStyle w:val="WW8Num3z0"/>
          <w:rFonts w:ascii="Verdana" w:hAnsi="Verdana"/>
          <w:color w:val="000000"/>
          <w:sz w:val="18"/>
          <w:szCs w:val="18"/>
        </w:rPr>
        <w:t> </w:t>
      </w:r>
      <w:r>
        <w:rPr>
          <w:rFonts w:ascii="Verdana" w:hAnsi="Verdana"/>
          <w:color w:val="000000"/>
          <w:sz w:val="18"/>
          <w:szCs w:val="18"/>
        </w:rPr>
        <w:t>Ю.А. Порядок предварительного рассмотрения</w:t>
      </w:r>
      <w:r>
        <w:rPr>
          <w:rStyle w:val="WW8Num3z0"/>
          <w:rFonts w:ascii="Verdana" w:hAnsi="Verdana"/>
          <w:color w:val="000000"/>
          <w:sz w:val="18"/>
          <w:szCs w:val="18"/>
        </w:rPr>
        <w:t> </w:t>
      </w:r>
      <w:r>
        <w:rPr>
          <w:rStyle w:val="WW8Num4z0"/>
          <w:rFonts w:ascii="Verdana" w:hAnsi="Verdana"/>
          <w:color w:val="4682B4"/>
          <w:sz w:val="18"/>
          <w:szCs w:val="18"/>
        </w:rPr>
        <w:t>надзорных</w:t>
      </w:r>
      <w:r>
        <w:rPr>
          <w:rStyle w:val="WW8Num3z0"/>
          <w:rFonts w:ascii="Verdana" w:hAnsi="Verdana"/>
          <w:color w:val="000000"/>
          <w:sz w:val="18"/>
          <w:szCs w:val="18"/>
        </w:rPr>
        <w:t> </w:t>
      </w:r>
      <w:r>
        <w:rPr>
          <w:rFonts w:ascii="Verdana" w:hAnsi="Verdana"/>
          <w:color w:val="000000"/>
          <w:sz w:val="18"/>
          <w:szCs w:val="18"/>
        </w:rPr>
        <w:t>жалоб: отказ в правосудии или баланс интересов? // Уголовный процесс. 2011. № 6. С. 16-21.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Крайнов</w:t>
      </w:r>
      <w:r>
        <w:rPr>
          <w:rStyle w:val="WW8Num3z0"/>
          <w:rFonts w:ascii="Verdana" w:hAnsi="Verdana"/>
          <w:color w:val="000000"/>
          <w:sz w:val="18"/>
          <w:szCs w:val="18"/>
        </w:rPr>
        <w:t> </w:t>
      </w:r>
      <w:r>
        <w:rPr>
          <w:rFonts w:ascii="Verdana" w:hAnsi="Verdana"/>
          <w:color w:val="000000"/>
          <w:sz w:val="18"/>
          <w:szCs w:val="18"/>
        </w:rPr>
        <w:t>В.И. Некоторые проблемные вопросы государственной защиты потерпевшего и свидетеля // Российский следователь. 2008. № 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Крайнов</w:t>
      </w:r>
      <w:r>
        <w:rPr>
          <w:rStyle w:val="WW8Num3z0"/>
          <w:rFonts w:ascii="Verdana" w:hAnsi="Verdana"/>
          <w:color w:val="000000"/>
          <w:sz w:val="18"/>
          <w:szCs w:val="18"/>
        </w:rPr>
        <w:t> </w:t>
      </w:r>
      <w:r>
        <w:rPr>
          <w:rFonts w:ascii="Verdana" w:hAnsi="Verdana"/>
          <w:color w:val="000000"/>
          <w:sz w:val="18"/>
          <w:szCs w:val="18"/>
        </w:rPr>
        <w:t>В.И. Отдельные вопросы применения мер государственной защиты вне рамок процесса уголовного судопроизводства// Российский следователь. 2008. № 23.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Краснопевцев</w:t>
      </w:r>
      <w:r>
        <w:rPr>
          <w:rStyle w:val="WW8Num3z0"/>
          <w:rFonts w:ascii="Verdana" w:hAnsi="Verdana"/>
          <w:color w:val="000000"/>
          <w:sz w:val="18"/>
          <w:szCs w:val="18"/>
        </w:rPr>
        <w:t> </w:t>
      </w:r>
      <w:r>
        <w:rPr>
          <w:rFonts w:ascii="Verdana" w:hAnsi="Verdana"/>
          <w:color w:val="000000"/>
          <w:sz w:val="18"/>
          <w:szCs w:val="18"/>
        </w:rPr>
        <w:t>С. А. Использование систем видеоконференцсвязи в уголовном процессе // Администратор суда. 2012. № 1. С. 17-20.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Кругликов</w:t>
      </w:r>
      <w:r>
        <w:rPr>
          <w:rStyle w:val="WW8Num3z0"/>
          <w:rFonts w:ascii="Verdana" w:hAnsi="Verdana"/>
          <w:color w:val="000000"/>
          <w:sz w:val="18"/>
          <w:szCs w:val="18"/>
        </w:rPr>
        <w:t> </w:t>
      </w:r>
      <w:r>
        <w:rPr>
          <w:rFonts w:ascii="Verdana" w:hAnsi="Verdana"/>
          <w:color w:val="000000"/>
          <w:sz w:val="18"/>
          <w:szCs w:val="18"/>
        </w:rPr>
        <w:t>А.П. Проблемы уголовно-процессуальных отношений прокурора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руководителем следственного органа // Российская юстиция. 2011. № 10. С. 28-31.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Крылов Е. И вновь гуманизация? // ЭЖ-Юрист. 2012. № 7. С. 1,4.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138.</w:t>
      </w:r>
      <w:r>
        <w:rPr>
          <w:rStyle w:val="WW8Num3z0"/>
          <w:rFonts w:ascii="Verdana" w:hAnsi="Verdana"/>
          <w:color w:val="000000"/>
          <w:sz w:val="18"/>
          <w:szCs w:val="18"/>
        </w:rPr>
        <w:t> </w:t>
      </w:r>
      <w:r>
        <w:rPr>
          <w:rStyle w:val="WW8Num4z0"/>
          <w:rFonts w:ascii="Verdana" w:hAnsi="Verdana"/>
          <w:color w:val="4682B4"/>
          <w:sz w:val="18"/>
          <w:szCs w:val="18"/>
        </w:rPr>
        <w:t>Крюкова</w:t>
      </w:r>
      <w:r>
        <w:rPr>
          <w:rStyle w:val="WW8Num3z0"/>
          <w:rFonts w:ascii="Verdana" w:hAnsi="Verdana"/>
          <w:color w:val="000000"/>
          <w:sz w:val="18"/>
          <w:szCs w:val="18"/>
        </w:rPr>
        <w:t> </w:t>
      </w:r>
      <w:r>
        <w:rPr>
          <w:rFonts w:ascii="Verdana" w:hAnsi="Verdana"/>
          <w:color w:val="000000"/>
          <w:sz w:val="18"/>
          <w:szCs w:val="18"/>
        </w:rPr>
        <w:t>Н.И. Проблемы обеспечения защиты свидетелей // Российская юстиция. 2012. № 2. С. 43^14.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Кукушкин</w:t>
      </w:r>
      <w:r>
        <w:rPr>
          <w:rStyle w:val="WW8Num3z0"/>
          <w:rFonts w:ascii="Verdana" w:hAnsi="Verdana"/>
          <w:color w:val="000000"/>
          <w:sz w:val="18"/>
          <w:szCs w:val="18"/>
        </w:rPr>
        <w:t> </w:t>
      </w:r>
      <w:r>
        <w:rPr>
          <w:rFonts w:ascii="Verdana" w:hAnsi="Verdana"/>
          <w:color w:val="000000"/>
          <w:sz w:val="18"/>
          <w:szCs w:val="18"/>
        </w:rPr>
        <w:t>Е.В., Зуйков A.B. О конституционно-правовом смысле присяги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Российской Федерации // Конституционное и муниципальное право. 2009. № 22. С. 28-34.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w:t>
      </w:r>
      <w:r>
        <w:rPr>
          <w:rStyle w:val="WW8Num3z0"/>
          <w:rFonts w:ascii="Verdana" w:hAnsi="Verdana"/>
          <w:color w:val="000000"/>
          <w:sz w:val="18"/>
          <w:szCs w:val="18"/>
        </w:rPr>
        <w:t> </w:t>
      </w:r>
      <w:r>
        <w:rPr>
          <w:rStyle w:val="WW8Num4z0"/>
          <w:rFonts w:ascii="Verdana" w:hAnsi="Verdana"/>
          <w:color w:val="4682B4"/>
          <w:sz w:val="18"/>
          <w:szCs w:val="18"/>
        </w:rPr>
        <w:t>Леонов</w:t>
      </w:r>
      <w:r>
        <w:rPr>
          <w:rStyle w:val="WW8Num3z0"/>
          <w:rFonts w:ascii="Verdana" w:hAnsi="Verdana"/>
          <w:color w:val="000000"/>
          <w:sz w:val="18"/>
          <w:szCs w:val="18"/>
        </w:rPr>
        <w:t> </w:t>
      </w:r>
      <w:r>
        <w:rPr>
          <w:rFonts w:ascii="Verdana" w:hAnsi="Verdana"/>
          <w:color w:val="000000"/>
          <w:sz w:val="18"/>
          <w:szCs w:val="18"/>
        </w:rPr>
        <w:t>С.Г. Виды и классификация уголовно-процессуальных решений как юридических фактов в досудебном производстве // Общество и право. 2010. № 2. С. 228-231.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Мазитов</w:t>
      </w:r>
      <w:r>
        <w:rPr>
          <w:rStyle w:val="WW8Num3z0"/>
          <w:rFonts w:ascii="Verdana" w:hAnsi="Verdana"/>
          <w:color w:val="000000"/>
          <w:sz w:val="18"/>
          <w:szCs w:val="18"/>
        </w:rPr>
        <w:t> </w:t>
      </w:r>
      <w:r>
        <w:rPr>
          <w:rFonts w:ascii="Verdana" w:hAnsi="Verdana"/>
          <w:color w:val="000000"/>
          <w:sz w:val="18"/>
          <w:szCs w:val="18"/>
        </w:rPr>
        <w:t>P.P. Каналы утечки информации в деятельности органов внутренних дел и способы противодействия ей // Российский следователь. 2010. № 17. С. 34-36.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Максимов С.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посягательство</w:t>
      </w:r>
      <w:r>
        <w:rPr>
          <w:rStyle w:val="WW8Num3z0"/>
          <w:rFonts w:ascii="Verdana" w:hAnsi="Verdana"/>
          <w:color w:val="000000"/>
          <w:sz w:val="18"/>
          <w:szCs w:val="18"/>
        </w:rPr>
        <w:t> </w:t>
      </w:r>
      <w:r>
        <w:rPr>
          <w:rFonts w:ascii="Verdana" w:hAnsi="Verdana"/>
          <w:color w:val="000000"/>
          <w:sz w:val="18"/>
          <w:szCs w:val="18"/>
        </w:rPr>
        <w:t>на жизнь лица, осуществляющего</w:t>
      </w:r>
      <w:r>
        <w:rPr>
          <w:rStyle w:val="WW8Num3z0"/>
          <w:rFonts w:ascii="Verdana" w:hAnsi="Verdana"/>
          <w:color w:val="000000"/>
          <w:sz w:val="18"/>
          <w:szCs w:val="18"/>
        </w:rPr>
        <w:t> </w:t>
      </w:r>
      <w:r>
        <w:rPr>
          <w:rStyle w:val="WW8Num4z0"/>
          <w:rFonts w:ascii="Verdana" w:hAnsi="Verdana"/>
          <w:color w:val="4682B4"/>
          <w:sz w:val="18"/>
          <w:szCs w:val="18"/>
        </w:rPr>
        <w:t>правосудие</w:t>
      </w:r>
      <w:r>
        <w:rPr>
          <w:rStyle w:val="WW8Num3z0"/>
          <w:rFonts w:ascii="Verdana" w:hAnsi="Verdana"/>
          <w:color w:val="000000"/>
          <w:sz w:val="18"/>
          <w:szCs w:val="18"/>
        </w:rPr>
        <w:t> </w:t>
      </w:r>
      <w:r>
        <w:rPr>
          <w:rFonts w:ascii="Verdana" w:hAnsi="Verdana"/>
          <w:color w:val="000000"/>
          <w:sz w:val="18"/>
          <w:szCs w:val="18"/>
        </w:rPr>
        <w:t>// Уголовное право. 2012. № 1.С. 45-51.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Мацкевич</w:t>
      </w:r>
      <w:r>
        <w:rPr>
          <w:rStyle w:val="WW8Num3z0"/>
          <w:rFonts w:ascii="Verdana" w:hAnsi="Verdana"/>
          <w:color w:val="000000"/>
          <w:sz w:val="18"/>
          <w:szCs w:val="18"/>
        </w:rPr>
        <w:t> </w:t>
      </w:r>
      <w:r>
        <w:rPr>
          <w:rFonts w:ascii="Verdana" w:hAnsi="Verdana"/>
          <w:color w:val="000000"/>
          <w:sz w:val="18"/>
          <w:szCs w:val="18"/>
        </w:rPr>
        <w:t>И.М. Преступность в условиях глобализации (Доклад в апреле 2008 г.) // Международное уголовное право и международная юстиция. 2009.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Машинская</w:t>
      </w:r>
      <w:r>
        <w:rPr>
          <w:rStyle w:val="WW8Num3z0"/>
          <w:rFonts w:ascii="Verdana" w:hAnsi="Verdana"/>
          <w:color w:val="000000"/>
          <w:sz w:val="18"/>
          <w:szCs w:val="18"/>
        </w:rPr>
        <w:t> </w:t>
      </w:r>
      <w:r>
        <w:rPr>
          <w:rFonts w:ascii="Verdana" w:hAnsi="Verdana"/>
          <w:color w:val="000000"/>
          <w:sz w:val="18"/>
          <w:szCs w:val="18"/>
        </w:rPr>
        <w:t>Н.В., Скрипченко Н.Ю. Причины и условия</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несовершеннолетних (по материалам Архангельской области) // Вопросы</w:t>
      </w:r>
      <w:r>
        <w:rPr>
          <w:rStyle w:val="WW8Num3z0"/>
          <w:rFonts w:ascii="Verdana" w:hAnsi="Verdana"/>
          <w:color w:val="000000"/>
          <w:sz w:val="18"/>
          <w:szCs w:val="18"/>
        </w:rPr>
        <w:t> </w:t>
      </w:r>
      <w:r>
        <w:rPr>
          <w:rStyle w:val="WW8Num4z0"/>
          <w:rFonts w:ascii="Verdana" w:hAnsi="Verdana"/>
          <w:color w:val="4682B4"/>
          <w:sz w:val="18"/>
          <w:szCs w:val="18"/>
        </w:rPr>
        <w:t>ювенальной</w:t>
      </w:r>
      <w:r>
        <w:rPr>
          <w:rStyle w:val="WW8Num3z0"/>
          <w:rFonts w:ascii="Verdana" w:hAnsi="Verdana"/>
          <w:color w:val="000000"/>
          <w:sz w:val="18"/>
          <w:szCs w:val="18"/>
        </w:rPr>
        <w:t> </w:t>
      </w:r>
      <w:r>
        <w:rPr>
          <w:rFonts w:ascii="Verdana" w:hAnsi="Verdana"/>
          <w:color w:val="000000"/>
          <w:sz w:val="18"/>
          <w:szCs w:val="18"/>
        </w:rPr>
        <w:t>юстиции. 2007. № 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К вопросу о</w:t>
      </w:r>
      <w:r>
        <w:rPr>
          <w:rStyle w:val="WW8Num3z0"/>
          <w:rFonts w:ascii="Verdana" w:hAnsi="Verdana"/>
          <w:color w:val="000000"/>
          <w:sz w:val="18"/>
          <w:szCs w:val="18"/>
        </w:rPr>
        <w:t> </w:t>
      </w:r>
      <w:r>
        <w:rPr>
          <w:rStyle w:val="WW8Num4z0"/>
          <w:rFonts w:ascii="Verdana" w:hAnsi="Verdana"/>
          <w:color w:val="4682B4"/>
          <w:sz w:val="18"/>
          <w:szCs w:val="18"/>
        </w:rPr>
        <w:t>задержании</w:t>
      </w:r>
      <w:r>
        <w:rPr>
          <w:rStyle w:val="WW8Num3z0"/>
          <w:rFonts w:ascii="Verdana" w:hAnsi="Verdana"/>
          <w:color w:val="000000"/>
          <w:sz w:val="18"/>
          <w:szCs w:val="18"/>
        </w:rPr>
        <w:t> </w:t>
      </w:r>
      <w:r>
        <w:rPr>
          <w:rFonts w:ascii="Verdana" w:hAnsi="Verdana"/>
          <w:color w:val="000000"/>
          <w:sz w:val="18"/>
          <w:szCs w:val="18"/>
        </w:rPr>
        <w:t>заподозренного лица в уголовном процессе //</w:t>
      </w:r>
      <w:r>
        <w:rPr>
          <w:rStyle w:val="WW8Num3z0"/>
          <w:rFonts w:ascii="Verdana" w:hAnsi="Verdana"/>
          <w:color w:val="000000"/>
          <w:sz w:val="18"/>
          <w:szCs w:val="18"/>
        </w:rPr>
        <w:t> </w:t>
      </w:r>
      <w:r>
        <w:rPr>
          <w:rStyle w:val="WW8Num4z0"/>
          <w:rFonts w:ascii="Verdana" w:hAnsi="Verdana"/>
          <w:color w:val="4682B4"/>
          <w:sz w:val="18"/>
          <w:szCs w:val="18"/>
        </w:rPr>
        <w:t>Адвокатская</w:t>
      </w:r>
      <w:r>
        <w:rPr>
          <w:rStyle w:val="WW8Num3z0"/>
          <w:rFonts w:ascii="Verdana" w:hAnsi="Verdana"/>
          <w:color w:val="000000"/>
          <w:sz w:val="18"/>
          <w:szCs w:val="18"/>
        </w:rPr>
        <w:t> </w:t>
      </w:r>
      <w:r>
        <w:rPr>
          <w:rFonts w:ascii="Verdana" w:hAnsi="Verdana"/>
          <w:color w:val="000000"/>
          <w:sz w:val="18"/>
          <w:szCs w:val="18"/>
        </w:rPr>
        <w:t>практика. 2012. № 1. С. 912.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Мельников</w:t>
      </w:r>
      <w:r>
        <w:rPr>
          <w:rStyle w:val="WW8Num3z0"/>
          <w:rFonts w:ascii="Verdana" w:hAnsi="Verdana"/>
          <w:color w:val="000000"/>
          <w:sz w:val="18"/>
          <w:szCs w:val="18"/>
        </w:rPr>
        <w:t> </w:t>
      </w:r>
      <w:r>
        <w:rPr>
          <w:rFonts w:ascii="Verdana" w:hAnsi="Verdana"/>
          <w:color w:val="000000"/>
          <w:sz w:val="18"/>
          <w:szCs w:val="18"/>
        </w:rPr>
        <w:t>В.Ю. Структурная характеристика механизма обеспечения и реализации защиты прав личности в уголовном судопроизводстве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2012. № 7. С. 27-32.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Миронченко</w:t>
      </w:r>
      <w:r>
        <w:rPr>
          <w:rStyle w:val="WW8Num3z0"/>
          <w:rFonts w:ascii="Verdana" w:hAnsi="Verdana"/>
          <w:color w:val="000000"/>
          <w:sz w:val="18"/>
          <w:szCs w:val="18"/>
        </w:rPr>
        <w:t> </w:t>
      </w:r>
      <w:r>
        <w:rPr>
          <w:rFonts w:ascii="Verdana" w:hAnsi="Verdana"/>
          <w:color w:val="000000"/>
          <w:sz w:val="18"/>
          <w:szCs w:val="18"/>
        </w:rPr>
        <w:t>С.Ю. Проблемы реформирования системы подготовки кадров органов внутренних дел //</w:t>
      </w:r>
      <w:r>
        <w:rPr>
          <w:rStyle w:val="WW8Num3z0"/>
          <w:rFonts w:ascii="Verdana" w:hAnsi="Verdana"/>
          <w:color w:val="000000"/>
          <w:sz w:val="18"/>
          <w:szCs w:val="18"/>
        </w:rPr>
        <w:t> </w:t>
      </w:r>
      <w:r>
        <w:rPr>
          <w:rStyle w:val="WW8Num4z0"/>
          <w:rFonts w:ascii="Verdana" w:hAnsi="Verdana"/>
          <w:color w:val="4682B4"/>
          <w:sz w:val="18"/>
          <w:szCs w:val="18"/>
        </w:rPr>
        <w:t>Адвокат</w:t>
      </w:r>
      <w:r>
        <w:rPr>
          <w:rFonts w:ascii="Verdana" w:hAnsi="Verdana"/>
          <w:color w:val="000000"/>
          <w:sz w:val="18"/>
          <w:szCs w:val="18"/>
        </w:rPr>
        <w:t>. 2009. № 2.</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Мищенкова</w:t>
      </w:r>
      <w:r>
        <w:rPr>
          <w:rStyle w:val="WW8Num3z0"/>
          <w:rFonts w:ascii="Verdana" w:hAnsi="Verdana"/>
          <w:color w:val="000000"/>
          <w:sz w:val="18"/>
          <w:szCs w:val="18"/>
        </w:rPr>
        <w:t> </w:t>
      </w:r>
      <w:r>
        <w:rPr>
          <w:rFonts w:ascii="Verdana" w:hAnsi="Verdana"/>
          <w:color w:val="000000"/>
          <w:sz w:val="18"/>
          <w:szCs w:val="18"/>
        </w:rPr>
        <w:t>И.А. Личная охрана и охрана жилища и</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участников уголовного судопроизводства // Общество и право. 2008. №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Морщакова</w:t>
      </w:r>
      <w:r>
        <w:rPr>
          <w:rStyle w:val="WW8Num3z0"/>
          <w:rFonts w:ascii="Verdana" w:hAnsi="Verdana"/>
          <w:color w:val="000000"/>
          <w:sz w:val="18"/>
          <w:szCs w:val="18"/>
        </w:rPr>
        <w:t> </w:t>
      </w:r>
      <w:r>
        <w:rPr>
          <w:rFonts w:ascii="Verdana" w:hAnsi="Verdana"/>
          <w:color w:val="000000"/>
          <w:sz w:val="18"/>
          <w:szCs w:val="18"/>
        </w:rPr>
        <w:t>Т.Г. Об актуальности теории решений в уголовном судопроизводстве // Уголовное судопроизводство. 2011. № 2. С. 5-8.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Чулюкин Л.Д. Понятие и правовая природа судебного контроля по уголовным делам // Российский судья. 2004. №3.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Муратова</w:t>
      </w:r>
      <w:r>
        <w:rPr>
          <w:rStyle w:val="WW8Num3z0"/>
          <w:rFonts w:ascii="Verdana" w:hAnsi="Verdana"/>
          <w:color w:val="000000"/>
          <w:sz w:val="18"/>
          <w:szCs w:val="18"/>
        </w:rPr>
        <w:t> </w:t>
      </w:r>
      <w:r>
        <w:rPr>
          <w:rFonts w:ascii="Verdana" w:hAnsi="Verdana"/>
          <w:color w:val="000000"/>
          <w:sz w:val="18"/>
          <w:szCs w:val="18"/>
        </w:rPr>
        <w:t>Н.Г., Челышев М.Ю. О межотраслевой теории процессуальных</w:t>
      </w:r>
      <w:r>
        <w:rPr>
          <w:rStyle w:val="WW8Num3z0"/>
          <w:rFonts w:ascii="Verdana" w:hAnsi="Verdana"/>
          <w:color w:val="000000"/>
          <w:sz w:val="18"/>
          <w:szCs w:val="18"/>
        </w:rPr>
        <w:t> </w:t>
      </w:r>
      <w:r>
        <w:rPr>
          <w:rStyle w:val="WW8Num4z0"/>
          <w:rFonts w:ascii="Verdana" w:hAnsi="Verdana"/>
          <w:color w:val="4682B4"/>
          <w:sz w:val="18"/>
          <w:szCs w:val="18"/>
        </w:rPr>
        <w:t>соглашений</w:t>
      </w:r>
      <w:r>
        <w:rPr>
          <w:rFonts w:ascii="Verdana" w:hAnsi="Verdana"/>
          <w:color w:val="000000"/>
          <w:sz w:val="18"/>
          <w:szCs w:val="18"/>
        </w:rPr>
        <w:t>: вопросы гражданского права, цивилистического и уголовного процесса // Вестник гражданского процесса. 2012. № 4. С. 10-27.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w:t>
      </w:r>
      <w:r>
        <w:rPr>
          <w:rStyle w:val="WW8Num3z0"/>
          <w:rFonts w:ascii="Verdana" w:hAnsi="Verdana"/>
          <w:color w:val="000000"/>
          <w:sz w:val="18"/>
          <w:szCs w:val="18"/>
        </w:rPr>
        <w:t> </w:t>
      </w:r>
      <w:r>
        <w:rPr>
          <w:rStyle w:val="WW8Num4z0"/>
          <w:rFonts w:ascii="Verdana" w:hAnsi="Verdana"/>
          <w:color w:val="4682B4"/>
          <w:sz w:val="18"/>
          <w:szCs w:val="18"/>
        </w:rPr>
        <w:t>Мусаелян</w:t>
      </w:r>
      <w:r>
        <w:rPr>
          <w:rStyle w:val="WW8Num3z0"/>
          <w:rFonts w:ascii="Verdana" w:hAnsi="Verdana"/>
          <w:color w:val="000000"/>
          <w:sz w:val="18"/>
          <w:szCs w:val="18"/>
        </w:rPr>
        <w:t> </w:t>
      </w:r>
      <w:r>
        <w:rPr>
          <w:rFonts w:ascii="Verdana" w:hAnsi="Verdana"/>
          <w:color w:val="000000"/>
          <w:sz w:val="18"/>
          <w:szCs w:val="18"/>
        </w:rPr>
        <w:t>М.Ф. Вопросы международного сотрудничества в сфере противодействия коррупции // Журнал российского права. 2012. №4. С. 120-126.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Наркотики и</w:t>
      </w:r>
      <w:r>
        <w:rPr>
          <w:rStyle w:val="WW8Num3z0"/>
          <w:rFonts w:ascii="Verdana" w:hAnsi="Verdana"/>
          <w:color w:val="000000"/>
          <w:sz w:val="18"/>
          <w:szCs w:val="18"/>
        </w:rPr>
        <w:t> </w:t>
      </w:r>
      <w:r>
        <w:rPr>
          <w:rStyle w:val="WW8Num4z0"/>
          <w:rFonts w:ascii="Verdana" w:hAnsi="Verdana"/>
          <w:color w:val="4682B4"/>
          <w:sz w:val="18"/>
          <w:szCs w:val="18"/>
        </w:rPr>
        <w:t>коррупция</w:t>
      </w:r>
      <w:r>
        <w:rPr>
          <w:rFonts w:ascii="Verdana" w:hAnsi="Verdana"/>
          <w:color w:val="000000"/>
          <w:sz w:val="18"/>
          <w:szCs w:val="18"/>
        </w:rPr>
        <w:t>: первая глава Доклада Международного Комитета по контролю над наркотиками (МККН) за 2010 г. //Наркоконтроль. 201 1. № 2. С. 29-40.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Осин</w:t>
      </w:r>
      <w:r>
        <w:rPr>
          <w:rStyle w:val="WW8Num3z0"/>
          <w:rFonts w:ascii="Verdana" w:hAnsi="Verdana"/>
          <w:color w:val="000000"/>
          <w:sz w:val="18"/>
          <w:szCs w:val="18"/>
        </w:rPr>
        <w:t> </w:t>
      </w:r>
      <w:r>
        <w:rPr>
          <w:rFonts w:ascii="Verdana" w:hAnsi="Verdana"/>
          <w:color w:val="000000"/>
          <w:sz w:val="18"/>
          <w:szCs w:val="18"/>
        </w:rPr>
        <w:t>В.В. Решения суда, принимаемые по правилам статьи 125 УПК РФ, не обеспечивают защиту от произвола должностных лиц, осуществляющих уголовное судопроизводство // Адвокат. 2008. № 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Охрана безопасности потерпевшего как инициатора уголовного судопроизводства // Современное право. 2008. № 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Парфенов</w:t>
      </w:r>
      <w:r>
        <w:rPr>
          <w:rStyle w:val="WW8Num3z0"/>
          <w:rFonts w:ascii="Verdana" w:hAnsi="Verdana"/>
          <w:color w:val="000000"/>
          <w:sz w:val="18"/>
          <w:szCs w:val="18"/>
        </w:rPr>
        <w:t> </w:t>
      </w:r>
      <w:r>
        <w:rPr>
          <w:rFonts w:ascii="Verdana" w:hAnsi="Verdana"/>
          <w:color w:val="000000"/>
          <w:sz w:val="18"/>
          <w:szCs w:val="18"/>
        </w:rPr>
        <w:t>В.Н. Назначение уголовного судопроизводства как гарантия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участников уголовного процесса//Российский судья. 2009. № 10. С. 24-27.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Плаксина Т. Неудавшееся</w:t>
      </w:r>
      <w:r>
        <w:rPr>
          <w:rStyle w:val="WW8Num3z0"/>
          <w:rFonts w:ascii="Verdana" w:hAnsi="Verdana"/>
          <w:color w:val="000000"/>
          <w:sz w:val="18"/>
          <w:szCs w:val="18"/>
        </w:rPr>
        <w:t> </w:t>
      </w:r>
      <w:r>
        <w:rPr>
          <w:rStyle w:val="WW8Num4z0"/>
          <w:rFonts w:ascii="Verdana" w:hAnsi="Verdana"/>
          <w:color w:val="4682B4"/>
          <w:sz w:val="18"/>
          <w:szCs w:val="18"/>
        </w:rPr>
        <w:t>подстрекательство</w:t>
      </w:r>
      <w:r>
        <w:rPr>
          <w:rStyle w:val="WW8Num3z0"/>
          <w:rFonts w:ascii="Verdana" w:hAnsi="Verdana"/>
          <w:color w:val="000000"/>
          <w:sz w:val="18"/>
          <w:szCs w:val="18"/>
        </w:rPr>
        <w:t> </w:t>
      </w:r>
      <w:r>
        <w:rPr>
          <w:rFonts w:ascii="Verdana" w:hAnsi="Verdana"/>
          <w:color w:val="000000"/>
          <w:sz w:val="18"/>
          <w:szCs w:val="18"/>
        </w:rPr>
        <w:t>// Уголовное право. 2011. №4. С. 46-51.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Пронин</w:t>
      </w:r>
      <w:r>
        <w:rPr>
          <w:rStyle w:val="WW8Num3z0"/>
          <w:rFonts w:ascii="Verdana" w:hAnsi="Verdana"/>
          <w:color w:val="000000"/>
          <w:sz w:val="18"/>
          <w:szCs w:val="18"/>
        </w:rPr>
        <w:t> </w:t>
      </w:r>
      <w:r>
        <w:rPr>
          <w:rFonts w:ascii="Verdana" w:hAnsi="Verdana"/>
          <w:color w:val="000000"/>
          <w:sz w:val="18"/>
          <w:szCs w:val="18"/>
        </w:rPr>
        <w:t>К.В. О регламентации судебного контроля в порядке статьи 125 УПК РФ // Журнал российского права. 2011. № 6. С. 71-77.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Садиокова У.В.</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руководителя следственного органа // Законность. 2010. № 9. С. 42-46.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Свидетель</w:t>
      </w:r>
      <w:r>
        <w:rPr>
          <w:rStyle w:val="WW8Num3z0"/>
          <w:rFonts w:ascii="Verdana" w:hAnsi="Verdana"/>
          <w:color w:val="000000"/>
          <w:sz w:val="18"/>
          <w:szCs w:val="18"/>
        </w:rPr>
        <w:t> </w:t>
      </w:r>
      <w:r>
        <w:rPr>
          <w:rFonts w:ascii="Verdana" w:hAnsi="Verdana"/>
          <w:color w:val="000000"/>
          <w:sz w:val="18"/>
          <w:szCs w:val="18"/>
        </w:rPr>
        <w:t>инкогнито // Российская газета. 2009. 29 окт.</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Саморока</w:t>
      </w:r>
      <w:r>
        <w:rPr>
          <w:rStyle w:val="WW8Num3z0"/>
          <w:rFonts w:ascii="Verdana" w:hAnsi="Verdana"/>
          <w:color w:val="000000"/>
          <w:sz w:val="18"/>
          <w:szCs w:val="18"/>
        </w:rPr>
        <w:t> </w:t>
      </w:r>
      <w:r>
        <w:rPr>
          <w:rFonts w:ascii="Verdana" w:hAnsi="Verdana"/>
          <w:color w:val="000000"/>
          <w:sz w:val="18"/>
          <w:szCs w:val="18"/>
        </w:rPr>
        <w:t>В., Бекетов М. Принятие следователем решения о применении мер безопасности в отношении участников уголовного судопроизводства // Уголовное право. 2011. № 1. С. 72-77.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Семенцов</w:t>
      </w:r>
      <w:r>
        <w:rPr>
          <w:rStyle w:val="WW8Num3z0"/>
          <w:rFonts w:ascii="Verdana" w:hAnsi="Verdana"/>
          <w:color w:val="000000"/>
          <w:sz w:val="18"/>
          <w:szCs w:val="18"/>
        </w:rPr>
        <w:t> </w:t>
      </w:r>
      <w:r>
        <w:rPr>
          <w:rFonts w:ascii="Verdana" w:hAnsi="Verdana"/>
          <w:color w:val="000000"/>
          <w:sz w:val="18"/>
          <w:szCs w:val="18"/>
        </w:rPr>
        <w:t>В.А., Аваков О.О. О</w:t>
      </w:r>
      <w:r>
        <w:rPr>
          <w:rStyle w:val="WW8Num3z0"/>
          <w:rFonts w:ascii="Verdana" w:hAnsi="Verdana"/>
          <w:color w:val="000000"/>
          <w:sz w:val="18"/>
          <w:szCs w:val="18"/>
        </w:rPr>
        <w:t> </w:t>
      </w:r>
      <w:r>
        <w:rPr>
          <w:rStyle w:val="WW8Num4z0"/>
          <w:rFonts w:ascii="Verdana" w:hAnsi="Verdana"/>
          <w:color w:val="4682B4"/>
          <w:sz w:val="18"/>
          <w:szCs w:val="18"/>
        </w:rPr>
        <w:t>разрешительном</w:t>
      </w:r>
      <w:r>
        <w:rPr>
          <w:rStyle w:val="WW8Num3z0"/>
          <w:rFonts w:ascii="Verdana" w:hAnsi="Verdana"/>
          <w:color w:val="000000"/>
          <w:sz w:val="18"/>
          <w:szCs w:val="18"/>
        </w:rPr>
        <w:t> </w:t>
      </w:r>
      <w:r>
        <w:rPr>
          <w:rFonts w:ascii="Verdana" w:hAnsi="Verdana"/>
          <w:color w:val="000000"/>
          <w:sz w:val="18"/>
          <w:szCs w:val="18"/>
        </w:rPr>
        <w:t>и контрольном направлениях судебной деятельности в досудебном производстве // Российский юридический журнал. 2012. № 1. С. 8190.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Серекова</w:t>
      </w:r>
      <w:r>
        <w:rPr>
          <w:rStyle w:val="WW8Num3z0"/>
          <w:rFonts w:ascii="Verdana" w:hAnsi="Verdana"/>
          <w:color w:val="000000"/>
          <w:sz w:val="18"/>
          <w:szCs w:val="18"/>
        </w:rPr>
        <w:t> </w:t>
      </w:r>
      <w:r>
        <w:rPr>
          <w:rFonts w:ascii="Verdana" w:hAnsi="Verdana"/>
          <w:color w:val="000000"/>
          <w:sz w:val="18"/>
          <w:szCs w:val="18"/>
        </w:rPr>
        <w:t>Е.Ю. Защита права на</w:t>
      </w:r>
      <w:r>
        <w:rPr>
          <w:rStyle w:val="WW8Num3z0"/>
          <w:rFonts w:ascii="Verdana" w:hAnsi="Verdana"/>
          <w:color w:val="000000"/>
          <w:sz w:val="18"/>
          <w:szCs w:val="18"/>
        </w:rPr>
        <w:t> </w:t>
      </w:r>
      <w:r>
        <w:rPr>
          <w:rStyle w:val="WW8Num4z0"/>
          <w:rFonts w:ascii="Verdana" w:hAnsi="Verdana"/>
          <w:color w:val="4682B4"/>
          <w:sz w:val="18"/>
          <w:szCs w:val="18"/>
        </w:rPr>
        <w:t>свободу</w:t>
      </w:r>
      <w:r>
        <w:rPr>
          <w:rStyle w:val="WW8Num3z0"/>
          <w:rFonts w:ascii="Verdana" w:hAnsi="Verdana"/>
          <w:color w:val="000000"/>
          <w:sz w:val="18"/>
          <w:szCs w:val="18"/>
        </w:rPr>
        <w:t> </w:t>
      </w:r>
      <w:r>
        <w:rPr>
          <w:rFonts w:ascii="Verdana" w:hAnsi="Verdana"/>
          <w:color w:val="000000"/>
          <w:sz w:val="18"/>
          <w:szCs w:val="18"/>
        </w:rPr>
        <w:t>и личную неприкосновенность человека в решениях Конституционного суда РФ // Адвокат. 2010. № 2. С. 59-66.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Серов</w:t>
      </w:r>
      <w:r>
        <w:rPr>
          <w:rStyle w:val="WW8Num3z0"/>
          <w:rFonts w:ascii="Verdana" w:hAnsi="Verdana"/>
          <w:color w:val="000000"/>
          <w:sz w:val="18"/>
          <w:szCs w:val="18"/>
        </w:rPr>
        <w:t> </w:t>
      </w:r>
      <w:r>
        <w:rPr>
          <w:rFonts w:ascii="Verdana" w:hAnsi="Verdana"/>
          <w:color w:val="000000"/>
          <w:sz w:val="18"/>
          <w:szCs w:val="18"/>
        </w:rPr>
        <w:t>В.А. Основные понятия, используемые в новом УПК РФ // Российский судья. 2002. №11.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165. Смолин А. Защитой свидетелей займется особое подразделение. 24.06.2009 // http://www.pravo.ru.</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Сухаренко</w:t>
      </w:r>
      <w:r>
        <w:rPr>
          <w:rStyle w:val="WW8Num3z0"/>
          <w:rFonts w:ascii="Verdana" w:hAnsi="Verdana"/>
          <w:color w:val="000000"/>
          <w:sz w:val="18"/>
          <w:szCs w:val="18"/>
        </w:rPr>
        <w:t> </w:t>
      </w:r>
      <w:r>
        <w:rPr>
          <w:rFonts w:ascii="Verdana" w:hAnsi="Verdana"/>
          <w:color w:val="000000"/>
          <w:sz w:val="18"/>
          <w:szCs w:val="18"/>
        </w:rPr>
        <w:t>А. Сотрудничество с полицией нынче в цене // ЭЖ-Юрист. 2012. № 19. С. 1, 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Тарасов</w:t>
      </w:r>
      <w:r>
        <w:rPr>
          <w:rStyle w:val="WW8Num3z0"/>
          <w:rFonts w:ascii="Verdana" w:hAnsi="Verdana"/>
          <w:color w:val="000000"/>
          <w:sz w:val="18"/>
          <w:szCs w:val="18"/>
        </w:rPr>
        <w:t> </w:t>
      </w:r>
      <w:r>
        <w:rPr>
          <w:rFonts w:ascii="Verdana" w:hAnsi="Verdana"/>
          <w:color w:val="000000"/>
          <w:sz w:val="18"/>
          <w:szCs w:val="18"/>
        </w:rPr>
        <w:t>A.A. Антикоррупционные стандарты в уголовном судопроизводстве: от</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идеи к процедурному воплощению // Уголовное судопроизводство. 2010. № 1. С. 13-20.</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w:t>
      </w:r>
      <w:r>
        <w:rPr>
          <w:rStyle w:val="WW8Num3z0"/>
          <w:rFonts w:ascii="Verdana" w:hAnsi="Verdana"/>
          <w:color w:val="000000"/>
          <w:sz w:val="18"/>
          <w:szCs w:val="18"/>
        </w:rPr>
        <w:t> </w:t>
      </w:r>
      <w:r>
        <w:rPr>
          <w:rStyle w:val="WW8Num4z0"/>
          <w:rFonts w:ascii="Verdana" w:hAnsi="Verdana"/>
          <w:color w:val="4682B4"/>
          <w:sz w:val="18"/>
          <w:szCs w:val="18"/>
        </w:rPr>
        <w:t>Татьянина</w:t>
      </w:r>
      <w:r>
        <w:rPr>
          <w:rStyle w:val="WW8Num3z0"/>
          <w:rFonts w:ascii="Verdana" w:hAnsi="Verdana"/>
          <w:color w:val="000000"/>
          <w:sz w:val="18"/>
          <w:szCs w:val="18"/>
        </w:rPr>
        <w:t> </w:t>
      </w:r>
      <w:r>
        <w:rPr>
          <w:rFonts w:ascii="Verdana" w:hAnsi="Verdana"/>
          <w:color w:val="000000"/>
          <w:sz w:val="18"/>
          <w:szCs w:val="18"/>
        </w:rPr>
        <w:t>Л.Г. Уголовно-процессуальные правоотношения прокурора и руководителя следственного органа: проблемы и пути их решения // Уголовное судопроизводство. 2010. № 1. С. 21-23.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Терехин</w:t>
      </w:r>
      <w:r>
        <w:rPr>
          <w:rStyle w:val="WW8Num3z0"/>
          <w:rFonts w:ascii="Verdana" w:hAnsi="Verdana"/>
          <w:color w:val="000000"/>
          <w:sz w:val="18"/>
          <w:szCs w:val="18"/>
        </w:rPr>
        <w:t> </w:t>
      </w:r>
      <w:r>
        <w:rPr>
          <w:rFonts w:ascii="Verdana" w:hAnsi="Verdana"/>
          <w:color w:val="000000"/>
          <w:sz w:val="18"/>
          <w:szCs w:val="18"/>
        </w:rPr>
        <w:t>В. А. Самостоятельность судебной власти и независимость судей как гарантия прав граждан // Государство и право. 2001. № 8. С. 43-45.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Тимошенко</w:t>
      </w:r>
      <w:r>
        <w:rPr>
          <w:rStyle w:val="WW8Num3z0"/>
          <w:rFonts w:ascii="Verdana" w:hAnsi="Verdana"/>
          <w:color w:val="000000"/>
          <w:sz w:val="18"/>
          <w:szCs w:val="18"/>
        </w:rPr>
        <w:t> </w:t>
      </w:r>
      <w:r>
        <w:rPr>
          <w:rFonts w:ascii="Verdana" w:hAnsi="Verdana"/>
          <w:color w:val="000000"/>
          <w:sz w:val="18"/>
          <w:szCs w:val="18"/>
        </w:rPr>
        <w:t>A.A. Тайна данных о личности участников уголовного судопроизводства // Законность. 2011. № 7. С. 53-57.</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Томилова</w:t>
      </w:r>
      <w:r>
        <w:rPr>
          <w:rStyle w:val="WW8Num3z0"/>
          <w:rFonts w:ascii="Verdana" w:hAnsi="Verdana"/>
          <w:color w:val="000000"/>
          <w:sz w:val="18"/>
          <w:szCs w:val="18"/>
        </w:rPr>
        <w:t> </w:t>
      </w:r>
      <w:r>
        <w:rPr>
          <w:rFonts w:ascii="Verdana" w:hAnsi="Verdana"/>
          <w:color w:val="000000"/>
          <w:sz w:val="18"/>
          <w:szCs w:val="18"/>
        </w:rPr>
        <w:t>Н.С. Принципы государственной защиты свидетелей и потерпевших: актуальность и проблемы // Безопасность бизнеса. 2008. № 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Трунов</w:t>
      </w:r>
      <w:r>
        <w:rPr>
          <w:rStyle w:val="WW8Num3z0"/>
          <w:rFonts w:ascii="Verdana" w:hAnsi="Verdana"/>
          <w:color w:val="000000"/>
          <w:sz w:val="18"/>
          <w:szCs w:val="18"/>
        </w:rPr>
        <w:t> </w:t>
      </w:r>
      <w:r>
        <w:rPr>
          <w:rFonts w:ascii="Verdana" w:hAnsi="Verdana"/>
          <w:color w:val="000000"/>
          <w:sz w:val="18"/>
          <w:szCs w:val="18"/>
        </w:rPr>
        <w:t>И. Л. Проблемы государственной защиты свидетелей // http://www.tm№ov.com/co№te№t.php?act=showco№t&amp;id:= 10706</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Хайретдинов</w:t>
      </w:r>
      <w:r>
        <w:rPr>
          <w:rStyle w:val="WW8Num3z0"/>
          <w:rFonts w:ascii="Verdana" w:hAnsi="Verdana"/>
          <w:color w:val="000000"/>
          <w:sz w:val="18"/>
          <w:szCs w:val="18"/>
        </w:rPr>
        <w:t> </w:t>
      </w:r>
      <w:r>
        <w:rPr>
          <w:rFonts w:ascii="Verdana" w:hAnsi="Verdana"/>
          <w:color w:val="000000"/>
          <w:sz w:val="18"/>
          <w:szCs w:val="18"/>
        </w:rPr>
        <w:t>Р. Д. Юридическая природа присяги, приносимой при вступлении в должность Президента Российской Федерации // Конституционное и муниципальное право. 2008. № 24.</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Холманский</w:t>
      </w:r>
      <w:r>
        <w:rPr>
          <w:rStyle w:val="WW8Num3z0"/>
          <w:rFonts w:ascii="Verdana" w:hAnsi="Verdana"/>
          <w:color w:val="000000"/>
          <w:sz w:val="18"/>
          <w:szCs w:val="18"/>
        </w:rPr>
        <w:t> </w:t>
      </w:r>
      <w:r>
        <w:rPr>
          <w:rFonts w:ascii="Verdana" w:hAnsi="Verdana"/>
          <w:color w:val="000000"/>
          <w:sz w:val="18"/>
          <w:szCs w:val="18"/>
        </w:rPr>
        <w:t>В.И., Бородин С.С. Проект Федерального закона № 151943-4 «Об административном</w:t>
      </w:r>
      <w:r>
        <w:rPr>
          <w:rStyle w:val="WW8Num3z0"/>
          <w:rFonts w:ascii="Verdana" w:hAnsi="Verdana"/>
          <w:color w:val="000000"/>
          <w:sz w:val="18"/>
          <w:szCs w:val="18"/>
        </w:rPr>
        <w:t> </w:t>
      </w:r>
      <w:r>
        <w:rPr>
          <w:rStyle w:val="WW8Num4z0"/>
          <w:rFonts w:ascii="Verdana" w:hAnsi="Verdana"/>
          <w:color w:val="4682B4"/>
          <w:sz w:val="18"/>
          <w:szCs w:val="18"/>
        </w:rPr>
        <w:t>надзоре</w:t>
      </w:r>
      <w:r>
        <w:rPr>
          <w:rStyle w:val="WW8Num3z0"/>
          <w:rFonts w:ascii="Verdana" w:hAnsi="Verdana"/>
          <w:color w:val="000000"/>
          <w:sz w:val="18"/>
          <w:szCs w:val="18"/>
        </w:rPr>
        <w:t> </w:t>
      </w:r>
      <w:r>
        <w:rPr>
          <w:rFonts w:ascii="Verdana" w:hAnsi="Verdana"/>
          <w:color w:val="000000"/>
          <w:sz w:val="18"/>
          <w:szCs w:val="18"/>
        </w:rPr>
        <w:t>за лицами, освобожденными из мест лишения</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достоинства и недостатки // Российский следователь. 2010. № 5. С. 31-39.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Чекулаев Д. Применение мер безопасности в отношении потерпевших и других участников процесса // Законность. 2005. № 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Чуркин</w:t>
      </w:r>
      <w:r>
        <w:rPr>
          <w:rStyle w:val="WW8Num3z0"/>
          <w:rFonts w:ascii="Verdana" w:hAnsi="Verdana"/>
          <w:color w:val="000000"/>
          <w:sz w:val="18"/>
          <w:szCs w:val="18"/>
        </w:rPr>
        <w:t> </w:t>
      </w:r>
      <w:r>
        <w:rPr>
          <w:rFonts w:ascii="Verdana" w:hAnsi="Verdana"/>
          <w:color w:val="000000"/>
          <w:sz w:val="18"/>
          <w:szCs w:val="18"/>
        </w:rPr>
        <w:t>A.B. Вопросы стадии возбуждения уголовного дела в</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 Комментарий судебной практики / Под ред. К.Б. Ярошенко. М.: Юридическая литература, 2002. Вып. 8. С. 165— 205.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Шабунин</w:t>
      </w:r>
      <w:r>
        <w:rPr>
          <w:rStyle w:val="WW8Num3z0"/>
          <w:rFonts w:ascii="Verdana" w:hAnsi="Verdana"/>
          <w:color w:val="000000"/>
          <w:sz w:val="18"/>
          <w:szCs w:val="18"/>
        </w:rPr>
        <w:t> </w:t>
      </w:r>
      <w:r>
        <w:rPr>
          <w:rFonts w:ascii="Verdana" w:hAnsi="Verdana"/>
          <w:color w:val="000000"/>
          <w:sz w:val="18"/>
          <w:szCs w:val="18"/>
        </w:rPr>
        <w:t>В.А. Некоторые вопросы правовых отношений руководителя следственного органа и следователя в связи с осуществлением ведомственного процессуального контроля // Российский следователь. 2011. № 21. С. 13-15.</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Шебалин</w:t>
      </w:r>
      <w:r>
        <w:rPr>
          <w:rStyle w:val="WW8Num3z0"/>
          <w:rFonts w:ascii="Verdana" w:hAnsi="Verdana"/>
          <w:color w:val="000000"/>
          <w:sz w:val="18"/>
          <w:szCs w:val="18"/>
        </w:rPr>
        <w:t> </w:t>
      </w:r>
      <w:r>
        <w:rPr>
          <w:rFonts w:ascii="Verdana" w:hAnsi="Verdana"/>
          <w:color w:val="000000"/>
          <w:sz w:val="18"/>
          <w:szCs w:val="18"/>
        </w:rPr>
        <w:t>В.А. Прокурор и разумность сроков уголовного судопроизводства // Законность. 2012. № 8. С. 38-39.</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Ширитов</w:t>
      </w:r>
      <w:r>
        <w:rPr>
          <w:rStyle w:val="WW8Num3z0"/>
          <w:rFonts w:ascii="Verdana" w:hAnsi="Verdana"/>
          <w:color w:val="000000"/>
          <w:sz w:val="18"/>
          <w:szCs w:val="18"/>
        </w:rPr>
        <w:t> </w:t>
      </w:r>
      <w:r>
        <w:rPr>
          <w:rFonts w:ascii="Verdana" w:hAnsi="Verdana"/>
          <w:color w:val="000000"/>
          <w:sz w:val="18"/>
          <w:szCs w:val="18"/>
        </w:rPr>
        <w:t>А.Б. Возможности интеграции зарубежного опыта в законодательство РФ в сфере защиты свидетелей // Российский следователь. 2007. № 21.</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Широкова</w:t>
      </w:r>
      <w:r>
        <w:rPr>
          <w:rStyle w:val="WW8Num3z0"/>
          <w:rFonts w:ascii="Verdana" w:hAnsi="Verdana"/>
          <w:color w:val="000000"/>
          <w:sz w:val="18"/>
          <w:szCs w:val="18"/>
        </w:rPr>
        <w:t> </w:t>
      </w:r>
      <w:r>
        <w:rPr>
          <w:rFonts w:ascii="Verdana" w:hAnsi="Verdana"/>
          <w:color w:val="000000"/>
          <w:sz w:val="18"/>
          <w:szCs w:val="18"/>
        </w:rPr>
        <w:t>Е.А. Некоторые виктимологические аспекты</w:t>
      </w:r>
      <w:r>
        <w:rPr>
          <w:rStyle w:val="WW8Num3z0"/>
          <w:rFonts w:ascii="Verdana" w:hAnsi="Verdana"/>
          <w:color w:val="000000"/>
          <w:sz w:val="18"/>
          <w:szCs w:val="18"/>
        </w:rPr>
        <w:t> </w:t>
      </w:r>
      <w:r>
        <w:rPr>
          <w:rStyle w:val="WW8Num4z0"/>
          <w:rFonts w:ascii="Verdana" w:hAnsi="Verdana"/>
          <w:color w:val="4682B4"/>
          <w:sz w:val="18"/>
          <w:szCs w:val="18"/>
        </w:rPr>
        <w:t>убийств</w:t>
      </w:r>
      <w:r>
        <w:rPr>
          <w:rStyle w:val="WW8Num3z0"/>
          <w:rFonts w:ascii="Verdana" w:hAnsi="Verdana"/>
          <w:color w:val="000000"/>
          <w:sz w:val="18"/>
          <w:szCs w:val="18"/>
        </w:rPr>
        <w:t> </w:t>
      </w:r>
      <w:r>
        <w:rPr>
          <w:rFonts w:ascii="Verdana" w:hAnsi="Verdana"/>
          <w:color w:val="000000"/>
          <w:sz w:val="18"/>
          <w:szCs w:val="18"/>
        </w:rPr>
        <w:t>на Дальнем Востоке // Российский следователь. 2011. № 13. С. 30-33.</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Ярцев</w:t>
      </w:r>
      <w:r>
        <w:rPr>
          <w:rStyle w:val="WW8Num3z0"/>
          <w:rFonts w:ascii="Verdana" w:hAnsi="Verdana"/>
          <w:color w:val="000000"/>
          <w:sz w:val="18"/>
          <w:szCs w:val="18"/>
        </w:rPr>
        <w:t> </w:t>
      </w:r>
      <w:r>
        <w:rPr>
          <w:rFonts w:ascii="Verdana" w:hAnsi="Verdana"/>
          <w:color w:val="000000"/>
          <w:sz w:val="18"/>
          <w:szCs w:val="18"/>
        </w:rPr>
        <w:t>Р.В., Ковтун H.H. Практика функционирования судебного контроля, реализуемого в порядке статьи 125 УПК РФ// Уголовный процесс. 2007. № 11. С. 25-28.</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Диссертации и авторефераты</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Бабкина</w:t>
      </w:r>
      <w:r>
        <w:rPr>
          <w:rStyle w:val="WW8Num3z0"/>
          <w:rFonts w:ascii="Verdana" w:hAnsi="Verdana"/>
          <w:color w:val="000000"/>
          <w:sz w:val="18"/>
          <w:szCs w:val="18"/>
        </w:rPr>
        <w:t> </w:t>
      </w:r>
      <w:r>
        <w:rPr>
          <w:rFonts w:ascii="Verdana" w:hAnsi="Verdana"/>
          <w:color w:val="000000"/>
          <w:sz w:val="18"/>
          <w:szCs w:val="18"/>
        </w:rPr>
        <w:t>Е.В. Обеспечение безопасности свидетелей при производстве предварительного расследования по УПК РФ: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Владимир, 2009. 219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Бажанов</w:t>
      </w:r>
      <w:r>
        <w:rPr>
          <w:rStyle w:val="WW8Num3z0"/>
          <w:rFonts w:ascii="Verdana" w:hAnsi="Verdana"/>
          <w:color w:val="000000"/>
          <w:sz w:val="18"/>
          <w:szCs w:val="18"/>
        </w:rPr>
        <w:t> </w:t>
      </w:r>
      <w:r>
        <w:rPr>
          <w:rFonts w:ascii="Verdana" w:hAnsi="Verdana"/>
          <w:color w:val="000000"/>
          <w:sz w:val="18"/>
          <w:szCs w:val="18"/>
        </w:rPr>
        <w:t>М.И. Законность и обоснованность</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актов в советском уголовном судопроизводстве: Автореф. дис. . д-ра юрид. наук. Харьков, 1967. 25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Булатов</w:t>
      </w:r>
      <w:r>
        <w:rPr>
          <w:rStyle w:val="WW8Num3z0"/>
          <w:rFonts w:ascii="Verdana" w:hAnsi="Verdana"/>
          <w:color w:val="000000"/>
          <w:sz w:val="18"/>
          <w:szCs w:val="18"/>
        </w:rPr>
        <w:t> </w:t>
      </w:r>
      <w:r>
        <w:rPr>
          <w:rFonts w:ascii="Verdana" w:hAnsi="Verdana"/>
          <w:color w:val="000000"/>
          <w:sz w:val="18"/>
          <w:szCs w:val="18"/>
        </w:rPr>
        <w:t>В.А. Обеспечение следователем прав, законных интересов и безопасности потерпевших и свидетелей: Дис. . канд. юрид. наук: Волгоград, 1999. 230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Евстратенко</w:t>
      </w:r>
      <w:r>
        <w:rPr>
          <w:rStyle w:val="WW8Num3z0"/>
          <w:rFonts w:ascii="Verdana" w:hAnsi="Verdana"/>
          <w:color w:val="000000"/>
          <w:sz w:val="18"/>
          <w:szCs w:val="18"/>
        </w:rPr>
        <w:t> </w:t>
      </w:r>
      <w:r>
        <w:rPr>
          <w:rFonts w:ascii="Verdana" w:hAnsi="Verdana"/>
          <w:color w:val="000000"/>
          <w:sz w:val="18"/>
          <w:szCs w:val="18"/>
        </w:rPr>
        <w:t>Е.В. Защита свидетелей и потерпевших в уголовном процессе России: Дис. . канд. юрид. наук. Челябинск, 2004. 190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O.A. Теория и практика участия свидетеля в уголовном процессе: Автореф. дис. . канд. юрид. наук. М., 1993. 24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Игнатьева</w:t>
      </w:r>
      <w:r>
        <w:rPr>
          <w:rStyle w:val="WW8Num3z0"/>
          <w:rFonts w:ascii="Verdana" w:hAnsi="Verdana"/>
          <w:color w:val="000000"/>
          <w:sz w:val="18"/>
          <w:szCs w:val="18"/>
        </w:rPr>
        <w:t> </w:t>
      </w:r>
      <w:r>
        <w:rPr>
          <w:rFonts w:ascii="Verdana" w:hAnsi="Verdana"/>
          <w:color w:val="000000"/>
          <w:sz w:val="18"/>
          <w:szCs w:val="18"/>
        </w:rPr>
        <w:t>М.В. Процессуальные и организационные вопросы соблюдения прав и законных интересов потерпевших и обеспечение их личной безопасности: Дис. . канд. юрид. наук: М., 2000. 229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189.</w:t>
      </w:r>
      <w:r>
        <w:rPr>
          <w:rStyle w:val="WW8Num3z0"/>
          <w:rFonts w:ascii="Verdana" w:hAnsi="Verdana"/>
          <w:color w:val="000000"/>
          <w:sz w:val="18"/>
          <w:szCs w:val="18"/>
        </w:rPr>
        <w:t> </w:t>
      </w:r>
      <w:r>
        <w:rPr>
          <w:rStyle w:val="WW8Num4z0"/>
          <w:rFonts w:ascii="Verdana" w:hAnsi="Verdana"/>
          <w:color w:val="4682B4"/>
          <w:sz w:val="18"/>
          <w:szCs w:val="18"/>
        </w:rPr>
        <w:t>Крайнов</w:t>
      </w:r>
      <w:r>
        <w:rPr>
          <w:rStyle w:val="WW8Num3z0"/>
          <w:rFonts w:ascii="Verdana" w:hAnsi="Verdana"/>
          <w:color w:val="000000"/>
          <w:sz w:val="18"/>
          <w:szCs w:val="18"/>
        </w:rPr>
        <w:t> </w:t>
      </w:r>
      <w:r>
        <w:rPr>
          <w:rFonts w:ascii="Verdana" w:hAnsi="Verdana"/>
          <w:color w:val="000000"/>
          <w:sz w:val="18"/>
          <w:szCs w:val="18"/>
        </w:rPr>
        <w:t>В.И. Особенности государственной защиты потерпевшего и свидетеля в уголовном судопроизводстве: Дис. . канд. юрид. наук. М., 2008. 198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Курбанмагомедов</w:t>
      </w:r>
      <w:r>
        <w:rPr>
          <w:rStyle w:val="WW8Num3z0"/>
          <w:rFonts w:ascii="Verdana" w:hAnsi="Verdana"/>
          <w:color w:val="000000"/>
          <w:sz w:val="18"/>
          <w:szCs w:val="18"/>
        </w:rPr>
        <w:t> </w:t>
      </w:r>
      <w:r>
        <w:rPr>
          <w:rFonts w:ascii="Verdana" w:hAnsi="Verdana"/>
          <w:color w:val="000000"/>
          <w:sz w:val="18"/>
          <w:szCs w:val="18"/>
        </w:rPr>
        <w:t>Т.К. Государственная защита потерпевших при производстве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Style w:val="WW8Num3z0"/>
          <w:rFonts w:ascii="Verdana" w:hAnsi="Verdana"/>
          <w:color w:val="000000"/>
          <w:sz w:val="18"/>
          <w:szCs w:val="18"/>
        </w:rPr>
        <w:t> </w:t>
      </w:r>
      <w:r>
        <w:rPr>
          <w:rFonts w:ascii="Verdana" w:hAnsi="Verdana"/>
          <w:color w:val="000000"/>
          <w:sz w:val="18"/>
          <w:szCs w:val="18"/>
        </w:rPr>
        <w:t>в уголовном процессе России: Дис. . канд. юрид. наук. М., 2911. 181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Левченко</w:t>
      </w:r>
      <w:r>
        <w:rPr>
          <w:rStyle w:val="WW8Num3z0"/>
          <w:rFonts w:ascii="Verdana" w:hAnsi="Verdana"/>
          <w:color w:val="000000"/>
          <w:sz w:val="18"/>
          <w:szCs w:val="18"/>
        </w:rPr>
        <w:t> </w:t>
      </w:r>
      <w:r>
        <w:rPr>
          <w:rFonts w:ascii="Verdana" w:hAnsi="Verdana"/>
          <w:color w:val="000000"/>
          <w:sz w:val="18"/>
          <w:szCs w:val="18"/>
        </w:rPr>
        <w:t>О.В. Уголовно-процессуальные меры безопасности участников уголовного судопроизводства со стороны защиты, содействующих правосудию: Дис. . канд. юрид. наук. М., 2008. 189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Логвинов</w:t>
      </w:r>
      <w:r>
        <w:rPr>
          <w:rStyle w:val="WW8Num3z0"/>
          <w:rFonts w:ascii="Verdana" w:hAnsi="Verdana"/>
          <w:color w:val="000000"/>
          <w:sz w:val="18"/>
          <w:szCs w:val="18"/>
        </w:rPr>
        <w:t> </w:t>
      </w:r>
      <w:r>
        <w:rPr>
          <w:rFonts w:ascii="Verdana" w:hAnsi="Verdana"/>
          <w:color w:val="000000"/>
          <w:sz w:val="18"/>
          <w:szCs w:val="18"/>
        </w:rPr>
        <w:t>М.И. Уголовная ответственность за</w:t>
      </w:r>
      <w:r>
        <w:rPr>
          <w:rStyle w:val="WW8Num3z0"/>
          <w:rFonts w:ascii="Verdana" w:hAnsi="Verdana"/>
          <w:color w:val="000000"/>
          <w:sz w:val="18"/>
          <w:szCs w:val="18"/>
        </w:rPr>
        <w:t> </w:t>
      </w:r>
      <w:r>
        <w:rPr>
          <w:rStyle w:val="WW8Num4z0"/>
          <w:rFonts w:ascii="Verdana" w:hAnsi="Verdana"/>
          <w:color w:val="4682B4"/>
          <w:sz w:val="18"/>
          <w:szCs w:val="18"/>
        </w:rPr>
        <w:t>разглашение</w:t>
      </w:r>
      <w:r>
        <w:rPr>
          <w:rStyle w:val="WW8Num3z0"/>
          <w:rFonts w:ascii="Verdana" w:hAnsi="Verdana"/>
          <w:color w:val="000000"/>
          <w:sz w:val="18"/>
          <w:szCs w:val="18"/>
        </w:rPr>
        <w:t> </w:t>
      </w:r>
      <w:r>
        <w:rPr>
          <w:rFonts w:ascii="Verdana" w:hAnsi="Verdana"/>
          <w:color w:val="000000"/>
          <w:sz w:val="18"/>
          <w:szCs w:val="18"/>
        </w:rPr>
        <w:t>сведений о мерах безопасности, применяемых в отношении участников уголовного судопроизводства: Автореф. дис. . канд. юрид. наук. М, 2009. 25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Мальцева</w:t>
      </w:r>
      <w:r>
        <w:rPr>
          <w:rStyle w:val="WW8Num3z0"/>
          <w:rFonts w:ascii="Verdana" w:hAnsi="Verdana"/>
          <w:color w:val="000000"/>
          <w:sz w:val="18"/>
          <w:szCs w:val="18"/>
        </w:rPr>
        <w:t> </w:t>
      </w:r>
      <w:r>
        <w:rPr>
          <w:rFonts w:ascii="Verdana" w:hAnsi="Verdana"/>
          <w:color w:val="000000"/>
          <w:sz w:val="18"/>
          <w:szCs w:val="18"/>
        </w:rPr>
        <w:t>Н.В. Правовое регулирование обеспечения безопасности потерпевших и свидетелей из числа</w:t>
      </w:r>
      <w:r>
        <w:rPr>
          <w:rStyle w:val="WW8Num3z0"/>
          <w:rFonts w:ascii="Verdana" w:hAnsi="Verdana"/>
          <w:color w:val="000000"/>
          <w:sz w:val="18"/>
          <w:szCs w:val="18"/>
        </w:rPr>
        <w:t> </w:t>
      </w:r>
      <w:r>
        <w:rPr>
          <w:rStyle w:val="WW8Num4z0"/>
          <w:rFonts w:ascii="Verdana" w:hAnsi="Verdana"/>
          <w:color w:val="4682B4"/>
          <w:sz w:val="18"/>
          <w:szCs w:val="18"/>
        </w:rPr>
        <w:t>осужденных</w:t>
      </w:r>
      <w:r>
        <w:rPr>
          <w:rStyle w:val="WW8Num3z0"/>
          <w:rFonts w:ascii="Verdana" w:hAnsi="Verdana"/>
          <w:color w:val="000000"/>
          <w:sz w:val="18"/>
          <w:szCs w:val="18"/>
        </w:rPr>
        <w:t> </w:t>
      </w:r>
      <w:r>
        <w:rPr>
          <w:rFonts w:ascii="Verdana" w:hAnsi="Verdana"/>
          <w:color w:val="000000"/>
          <w:sz w:val="18"/>
          <w:szCs w:val="18"/>
        </w:rPr>
        <w:t>к лишению свободы: Дис. . канд. юрид. наук. Рязань, 2007. 230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Мищенко</w:t>
      </w:r>
      <w:r>
        <w:rPr>
          <w:rStyle w:val="WW8Num3z0"/>
          <w:rFonts w:ascii="Verdana" w:hAnsi="Verdana"/>
          <w:color w:val="000000"/>
          <w:sz w:val="18"/>
          <w:szCs w:val="18"/>
        </w:rPr>
        <w:t> </w:t>
      </w:r>
      <w:r>
        <w:rPr>
          <w:rFonts w:ascii="Verdana" w:hAnsi="Verdana"/>
          <w:color w:val="000000"/>
          <w:sz w:val="18"/>
          <w:szCs w:val="18"/>
        </w:rPr>
        <w:t>И.А. Защита свидетелей и потерпевших в российском уголовном судопроизводстве: Дис. . канд. юрид. наук. Краснодар, 2008. 194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Москаленко</w:t>
      </w:r>
      <w:r>
        <w:rPr>
          <w:rStyle w:val="WW8Num3z0"/>
          <w:rFonts w:ascii="Verdana" w:hAnsi="Verdana"/>
          <w:color w:val="000000"/>
          <w:sz w:val="18"/>
          <w:szCs w:val="18"/>
        </w:rPr>
        <w:t> </w:t>
      </w:r>
      <w:r>
        <w:rPr>
          <w:rFonts w:ascii="Verdana" w:hAnsi="Verdana"/>
          <w:color w:val="000000"/>
          <w:sz w:val="18"/>
          <w:szCs w:val="18"/>
        </w:rPr>
        <w:t>A.B. Особенности государственной защиты участников уголовного процесса в ходе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Fonts w:ascii="Verdana" w:hAnsi="Verdana"/>
          <w:color w:val="000000"/>
          <w:sz w:val="18"/>
          <w:szCs w:val="18"/>
        </w:rPr>
        <w:t>: Дис. . канд. юрид. наук. М., 2006. 186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Томилова</w:t>
      </w:r>
      <w:r>
        <w:rPr>
          <w:rStyle w:val="WW8Num3z0"/>
          <w:rFonts w:ascii="Verdana" w:hAnsi="Verdana"/>
          <w:color w:val="000000"/>
          <w:sz w:val="18"/>
          <w:szCs w:val="18"/>
        </w:rPr>
        <w:t> </w:t>
      </w:r>
      <w:r>
        <w:rPr>
          <w:rFonts w:ascii="Verdana" w:hAnsi="Verdana"/>
          <w:color w:val="000000"/>
          <w:sz w:val="18"/>
          <w:szCs w:val="18"/>
        </w:rPr>
        <w:t>Н.С. Принципы государственной защиты потерпевших, свидетелей и иных участников уголовного судопроизводства: Дис. . канд. юрид. наук. М., 2009. 181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Тюхтенев</w:t>
      </w:r>
      <w:r>
        <w:rPr>
          <w:rStyle w:val="WW8Num3z0"/>
          <w:rFonts w:ascii="Verdana" w:hAnsi="Verdana"/>
          <w:color w:val="000000"/>
          <w:sz w:val="18"/>
          <w:szCs w:val="18"/>
        </w:rPr>
        <w:t> </w:t>
      </w:r>
      <w:r>
        <w:rPr>
          <w:rFonts w:ascii="Verdana" w:hAnsi="Verdana"/>
          <w:color w:val="000000"/>
          <w:sz w:val="18"/>
          <w:szCs w:val="18"/>
        </w:rPr>
        <w:t>С.С. Акты предварительного расследования и основные к ним требования в советском уголовном процессе: Автореф. дис. . канд. юрид. наук. М., 1972. 25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Фадеева</w:t>
      </w:r>
      <w:r>
        <w:rPr>
          <w:rStyle w:val="WW8Num3z0"/>
          <w:rFonts w:ascii="Verdana" w:hAnsi="Verdana"/>
          <w:color w:val="000000"/>
          <w:sz w:val="18"/>
          <w:szCs w:val="18"/>
        </w:rPr>
        <w:t> </w:t>
      </w:r>
      <w:r>
        <w:rPr>
          <w:rFonts w:ascii="Verdana" w:hAnsi="Verdana"/>
          <w:color w:val="000000"/>
          <w:sz w:val="18"/>
          <w:szCs w:val="18"/>
        </w:rPr>
        <w:t>М.П. Теория и практика государственной защиты лиц, содействующих уголовному судопроизводству: Дис. канд. юрид. наук. М., 2006. 192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Шадрин</w:t>
      </w:r>
      <w:r>
        <w:rPr>
          <w:rStyle w:val="WW8Num3z0"/>
          <w:rFonts w:ascii="Verdana" w:hAnsi="Verdana"/>
          <w:color w:val="000000"/>
          <w:sz w:val="18"/>
          <w:szCs w:val="18"/>
        </w:rPr>
        <w:t> </w:t>
      </w:r>
      <w:r>
        <w:rPr>
          <w:rFonts w:ascii="Verdana" w:hAnsi="Verdana"/>
          <w:color w:val="000000"/>
          <w:sz w:val="18"/>
          <w:szCs w:val="18"/>
        </w:rPr>
        <w:t>B.C. Обеспечение прав личности при расследовании преступлений: Дис. . д-ра юрид. наук. Волгоград, 1997. 402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К.Д. Процессуальные аспекты государственной защиты потерпевших, свидетелей и других лиц, содействующих уголовному судопроизводству: Автореф. дис. . канд. юрид. наук. М., 2004. 25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Шевченко</w:t>
      </w:r>
      <w:r>
        <w:rPr>
          <w:rStyle w:val="WW8Num3z0"/>
          <w:rFonts w:ascii="Verdana" w:hAnsi="Verdana"/>
          <w:color w:val="000000"/>
          <w:sz w:val="18"/>
          <w:szCs w:val="18"/>
        </w:rPr>
        <w:t> </w:t>
      </w:r>
      <w:r>
        <w:rPr>
          <w:rFonts w:ascii="Verdana" w:hAnsi="Verdana"/>
          <w:color w:val="000000"/>
          <w:sz w:val="18"/>
          <w:szCs w:val="18"/>
        </w:rPr>
        <w:t>К.Д. Процессуальные аспекты государственной защиты потерпевших, свидетелей и других лиц, содействующих уголовному судопроизводству: Дис. . канд. юрид. наук. М., 2004. 242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Ширитов</w:t>
      </w:r>
      <w:r>
        <w:rPr>
          <w:rStyle w:val="WW8Num3z0"/>
          <w:rFonts w:ascii="Verdana" w:hAnsi="Verdana"/>
          <w:color w:val="000000"/>
          <w:sz w:val="18"/>
          <w:szCs w:val="18"/>
        </w:rPr>
        <w:t> </w:t>
      </w:r>
      <w:r>
        <w:rPr>
          <w:rFonts w:ascii="Verdana" w:hAnsi="Verdana"/>
          <w:color w:val="000000"/>
          <w:sz w:val="18"/>
          <w:szCs w:val="18"/>
        </w:rPr>
        <w:t>А.Б. Государственная защита участников уголовного судопроизводства: Дис. . канд. юрид. наук. М., 2011. 215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Юнусов, A.A.</w:t>
      </w:r>
      <w:r>
        <w:rPr>
          <w:rStyle w:val="WW8Num3z0"/>
          <w:rFonts w:ascii="Verdana" w:hAnsi="Verdana"/>
          <w:color w:val="000000"/>
          <w:sz w:val="18"/>
          <w:szCs w:val="18"/>
        </w:rPr>
        <w:t> </w:t>
      </w:r>
      <w:r>
        <w:rPr>
          <w:rStyle w:val="WW8Num4z0"/>
          <w:rFonts w:ascii="Verdana" w:hAnsi="Verdana"/>
          <w:color w:val="4682B4"/>
          <w:sz w:val="18"/>
          <w:szCs w:val="18"/>
        </w:rPr>
        <w:t>Обережение</w:t>
      </w:r>
      <w:r>
        <w:rPr>
          <w:rStyle w:val="WW8Num3z0"/>
          <w:rFonts w:ascii="Verdana" w:hAnsi="Verdana"/>
          <w:color w:val="000000"/>
          <w:sz w:val="18"/>
          <w:szCs w:val="18"/>
        </w:rPr>
        <w:t> </w:t>
      </w:r>
      <w:r>
        <w:rPr>
          <w:rFonts w:ascii="Verdana" w:hAnsi="Verdana"/>
          <w:color w:val="000000"/>
          <w:sz w:val="18"/>
          <w:szCs w:val="18"/>
        </w:rPr>
        <w:t>участников уголовного процесса и их ближних Дис. . канд. юрид. наук. Н. Новгород. 1998. 168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Якупов</w:t>
      </w:r>
      <w:r>
        <w:rPr>
          <w:rStyle w:val="WW8Num3z0"/>
          <w:rFonts w:ascii="Verdana" w:hAnsi="Verdana"/>
          <w:color w:val="000000"/>
          <w:sz w:val="18"/>
          <w:szCs w:val="18"/>
        </w:rPr>
        <w:t> </w:t>
      </w:r>
      <w:r>
        <w:rPr>
          <w:rFonts w:ascii="Verdana" w:hAnsi="Verdana"/>
          <w:color w:val="000000"/>
          <w:sz w:val="18"/>
          <w:szCs w:val="18"/>
        </w:rPr>
        <w:t>Д.А. Проблема обвинительного и</w:t>
      </w:r>
      <w:r>
        <w:rPr>
          <w:rStyle w:val="WW8Num3z0"/>
          <w:rFonts w:ascii="Verdana" w:hAnsi="Verdana"/>
          <w:color w:val="000000"/>
          <w:sz w:val="18"/>
          <w:szCs w:val="18"/>
        </w:rPr>
        <w:t> </w:t>
      </w:r>
      <w:r>
        <w:rPr>
          <w:rStyle w:val="WW8Num4z0"/>
          <w:rFonts w:ascii="Verdana" w:hAnsi="Verdana"/>
          <w:color w:val="4682B4"/>
          <w:sz w:val="18"/>
          <w:szCs w:val="18"/>
        </w:rPr>
        <w:t>оправдательного</w:t>
      </w:r>
      <w:r>
        <w:rPr>
          <w:rStyle w:val="WW8Num3z0"/>
          <w:rFonts w:ascii="Verdana" w:hAnsi="Verdana"/>
          <w:color w:val="000000"/>
          <w:sz w:val="18"/>
          <w:szCs w:val="18"/>
        </w:rPr>
        <w:t> </w:t>
      </w:r>
      <w:r>
        <w:rPr>
          <w:rFonts w:ascii="Verdana" w:hAnsi="Verdana"/>
          <w:color w:val="000000"/>
          <w:sz w:val="18"/>
          <w:szCs w:val="18"/>
        </w:rPr>
        <w:t>уклонов в уголовном судопроизводстве: Автореф. дис. . канд. юрид. наук. М., 1999. 25 с.</w:t>
      </w:r>
    </w:p>
    <w:p w:rsidR="000B367A" w:rsidRDefault="000B367A" w:rsidP="000B367A">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Янин С.А Правовые и организационно-тактические проблемы государственной защиты лиц, содействующих уголовному судопроизводству, на стадии предварительного расследования: Дис. . канд. юрид. наук: Волгоград, 2005. 189 с.</w:t>
      </w:r>
    </w:p>
    <w:p w:rsidR="00F831C4" w:rsidRDefault="000B367A" w:rsidP="000B367A">
      <w:pPr>
        <w:jc w:val="both"/>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282" w:rsidRDefault="006E5282">
      <w:r>
        <w:separator/>
      </w:r>
    </w:p>
  </w:endnote>
  <w:endnote w:type="continuationSeparator" w:id="0">
    <w:p w:rsidR="006E5282" w:rsidRDefault="006E52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282" w:rsidRDefault="006E5282">
      <w:r>
        <w:separator/>
      </w:r>
    </w:p>
  </w:footnote>
  <w:footnote w:type="continuationSeparator" w:id="0">
    <w:p w:rsidR="006E5282" w:rsidRDefault="006E52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282"/>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FC5D7-59F1-4050-A85D-2D8B1AAB8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12560</TotalTime>
  <Pages>17</Pages>
  <Words>9619</Words>
  <Characters>54831</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64322</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360</cp:revision>
  <cp:lastPrinted>2009-02-06T08:36:00Z</cp:lastPrinted>
  <dcterms:created xsi:type="dcterms:W3CDTF">2015-03-22T11:10:00Z</dcterms:created>
  <dcterms:modified xsi:type="dcterms:W3CDTF">2015-10-12T05:58:00Z</dcterms:modified>
</cp:coreProperties>
</file>