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A4783"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Нестерова</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Лариса</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Аидовна</w:t>
      </w:r>
      <w:r w:rsidRPr="00A616EA">
        <w:rPr>
          <w:rFonts w:ascii="Helvetica" w:hAnsi="Helvetica" w:cs="Helvetica"/>
          <w:b/>
          <w:bCs/>
          <w:color w:val="222222"/>
          <w:sz w:val="21"/>
          <w:szCs w:val="21"/>
        </w:rPr>
        <w:t>.</w:t>
      </w:r>
    </w:p>
    <w:p w14:paraId="44762576"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Закономерности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локальной</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регуляции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активности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адренорецепторов</w:t>
      </w:r>
      <w:r w:rsidRPr="00A616EA">
        <w:rPr>
          <w:rFonts w:ascii="Helvetica" w:hAnsi="Helvetica" w:cs="Helvetica"/>
          <w:b/>
          <w:bCs/>
          <w:color w:val="222222"/>
          <w:sz w:val="21"/>
          <w:szCs w:val="21"/>
        </w:rPr>
        <w:t xml:space="preserve"> : </w:t>
      </w:r>
      <w:r w:rsidRPr="00A616EA">
        <w:rPr>
          <w:rFonts w:ascii="Helvetica" w:hAnsi="Helvetica" w:cs="Helvetica" w:hint="eastAsia"/>
          <w:b/>
          <w:bCs/>
          <w:color w:val="222222"/>
          <w:sz w:val="21"/>
          <w:szCs w:val="21"/>
        </w:rPr>
        <w:t>диссертация</w:t>
      </w:r>
      <w:r w:rsidRPr="00A616EA">
        <w:rPr>
          <w:rFonts w:ascii="Helvetica" w:hAnsi="Helvetica" w:cs="Helvetica"/>
          <w:b/>
          <w:bCs/>
          <w:color w:val="222222"/>
          <w:sz w:val="21"/>
          <w:szCs w:val="21"/>
        </w:rPr>
        <w:t xml:space="preserve"> ... </w:t>
      </w:r>
      <w:r w:rsidRPr="00A616EA">
        <w:rPr>
          <w:rFonts w:ascii="Helvetica" w:hAnsi="Helvetica" w:cs="Helvetica" w:hint="eastAsia"/>
          <w:b/>
          <w:bCs/>
          <w:color w:val="222222"/>
          <w:sz w:val="21"/>
          <w:szCs w:val="21"/>
        </w:rPr>
        <w:t>кандидата</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биологических</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наук</w:t>
      </w:r>
      <w:r w:rsidRPr="00A616EA">
        <w:rPr>
          <w:rFonts w:ascii="Helvetica" w:hAnsi="Helvetica" w:cs="Helvetica"/>
          <w:b/>
          <w:bCs/>
          <w:color w:val="222222"/>
          <w:sz w:val="21"/>
          <w:szCs w:val="21"/>
        </w:rPr>
        <w:t xml:space="preserve"> : 03.00.13. - </w:t>
      </w:r>
      <w:r w:rsidRPr="00A616EA">
        <w:rPr>
          <w:rFonts w:ascii="Helvetica" w:hAnsi="Helvetica" w:cs="Helvetica" w:hint="eastAsia"/>
          <w:b/>
          <w:bCs/>
          <w:color w:val="222222"/>
          <w:sz w:val="21"/>
          <w:szCs w:val="21"/>
        </w:rPr>
        <w:t>Москва</w:t>
      </w:r>
      <w:r w:rsidRPr="00A616EA">
        <w:rPr>
          <w:rFonts w:ascii="Helvetica" w:hAnsi="Helvetica" w:cs="Helvetica"/>
          <w:b/>
          <w:bCs/>
          <w:color w:val="222222"/>
          <w:sz w:val="21"/>
          <w:szCs w:val="21"/>
        </w:rPr>
        <w:t xml:space="preserve">, 1983. - 202 </w:t>
      </w:r>
      <w:r w:rsidRPr="00A616EA">
        <w:rPr>
          <w:rFonts w:ascii="Helvetica" w:hAnsi="Helvetica" w:cs="Helvetica" w:hint="eastAsia"/>
          <w:b/>
          <w:bCs/>
          <w:color w:val="222222"/>
          <w:sz w:val="21"/>
          <w:szCs w:val="21"/>
        </w:rPr>
        <w:t>с</w:t>
      </w:r>
      <w:r w:rsidRPr="00A616EA">
        <w:rPr>
          <w:rFonts w:ascii="Helvetica" w:hAnsi="Helvetica" w:cs="Helvetica"/>
          <w:b/>
          <w:bCs/>
          <w:color w:val="222222"/>
          <w:sz w:val="21"/>
          <w:szCs w:val="21"/>
        </w:rPr>
        <w:t xml:space="preserve">. : </w:t>
      </w:r>
      <w:r w:rsidRPr="00A616EA">
        <w:rPr>
          <w:rFonts w:ascii="Helvetica" w:hAnsi="Helvetica" w:cs="Helvetica" w:hint="eastAsia"/>
          <w:b/>
          <w:bCs/>
          <w:color w:val="222222"/>
          <w:sz w:val="21"/>
          <w:szCs w:val="21"/>
        </w:rPr>
        <w:t>ил</w:t>
      </w:r>
      <w:r w:rsidRPr="00A616EA">
        <w:rPr>
          <w:rFonts w:ascii="Helvetica" w:hAnsi="Helvetica" w:cs="Helvetica"/>
          <w:b/>
          <w:bCs/>
          <w:color w:val="222222"/>
          <w:sz w:val="21"/>
          <w:szCs w:val="21"/>
        </w:rPr>
        <w:t>.</w:t>
      </w:r>
    </w:p>
    <w:p w14:paraId="0387F48A"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больше</w:t>
      </w:r>
    </w:p>
    <w:p w14:paraId="11BD0F5A"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Цитаты</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из</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текста</w:t>
      </w:r>
      <w:r w:rsidRPr="00A616EA">
        <w:rPr>
          <w:rFonts w:ascii="Helvetica" w:hAnsi="Helvetica" w:cs="Helvetica"/>
          <w:b/>
          <w:bCs/>
          <w:color w:val="222222"/>
          <w:sz w:val="21"/>
          <w:szCs w:val="21"/>
        </w:rPr>
        <w:t>:</w:t>
      </w:r>
    </w:p>
    <w:p w14:paraId="1D02B289"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стр</w:t>
      </w:r>
      <w:r w:rsidRPr="00A616EA">
        <w:rPr>
          <w:rFonts w:ascii="Helvetica" w:hAnsi="Helvetica" w:cs="Helvetica"/>
          <w:b/>
          <w:bCs/>
          <w:color w:val="222222"/>
          <w:sz w:val="21"/>
          <w:szCs w:val="21"/>
        </w:rPr>
        <w:t>. 1</w:t>
      </w:r>
    </w:p>
    <w:p w14:paraId="0B87E626"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ШСТИТУТ</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БИОЛОГИИ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РАЗВИТИЯ</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м</w:t>
      </w:r>
      <w:r w:rsidRPr="00A616EA">
        <w:rPr>
          <w:rFonts w:ascii="Helvetica" w:hAnsi="Helvetica" w:cs="Helvetica"/>
          <w:b/>
          <w:bCs/>
          <w:color w:val="222222"/>
          <w:sz w:val="21"/>
          <w:szCs w:val="21"/>
        </w:rPr>
        <w:t xml:space="preserve"> . </w:t>
      </w:r>
      <w:r w:rsidRPr="00A616EA">
        <w:rPr>
          <w:rFonts w:ascii="Helvetica" w:hAnsi="Helvetica" w:cs="Helvetica" w:hint="eastAsia"/>
          <w:b/>
          <w:bCs/>
          <w:color w:val="222222"/>
          <w:sz w:val="21"/>
          <w:szCs w:val="21"/>
        </w:rPr>
        <w:t>Н</w:t>
      </w:r>
      <w:r w:rsidRPr="00A616EA">
        <w:rPr>
          <w:rFonts w:ascii="Helvetica" w:hAnsi="Helvetica" w:cs="Helvetica"/>
          <w:b/>
          <w:bCs/>
          <w:color w:val="222222"/>
          <w:sz w:val="21"/>
          <w:szCs w:val="21"/>
        </w:rPr>
        <w:t>.</w:t>
      </w:r>
      <w:r w:rsidRPr="00A616EA">
        <w:rPr>
          <w:rFonts w:ascii="Helvetica" w:hAnsi="Helvetica" w:cs="Helvetica" w:hint="eastAsia"/>
          <w:b/>
          <w:bCs/>
          <w:color w:val="222222"/>
          <w:sz w:val="21"/>
          <w:szCs w:val="21"/>
        </w:rPr>
        <w:t>К</w:t>
      </w:r>
      <w:r w:rsidRPr="00A616EA">
        <w:rPr>
          <w:rFonts w:ascii="Helvetica" w:hAnsi="Helvetica" w:cs="Helvetica"/>
          <w:b/>
          <w:bCs/>
          <w:color w:val="222222"/>
          <w:sz w:val="21"/>
          <w:szCs w:val="21"/>
        </w:rPr>
        <w:t>.</w:t>
      </w:r>
      <w:r w:rsidRPr="00A616EA">
        <w:rPr>
          <w:rFonts w:ascii="Helvetica" w:hAnsi="Helvetica" w:cs="Helvetica" w:hint="eastAsia"/>
          <w:b/>
          <w:bCs/>
          <w:color w:val="222222"/>
          <w:sz w:val="21"/>
          <w:szCs w:val="21"/>
        </w:rPr>
        <w:t>КОВДОВА</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АН</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СССР</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На</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правах</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рукописи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НЕСТЕРОВА</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ЛАРИСА</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АИДОВНА</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ЗАКОНОМЕРНОСТИ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ЛОКАЛЬНОЙ</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РЕГУЛЯЦИИ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АКТИВНОСШ</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АДРШОРЕЦЕПТОРОВ</w:t>
      </w:r>
    </w:p>
    <w:p w14:paraId="7794F201"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стр</w:t>
      </w:r>
      <w:r w:rsidRPr="00A616EA">
        <w:rPr>
          <w:rFonts w:ascii="Helvetica" w:hAnsi="Helvetica" w:cs="Helvetica"/>
          <w:b/>
          <w:bCs/>
          <w:color w:val="222222"/>
          <w:sz w:val="21"/>
          <w:szCs w:val="21"/>
        </w:rPr>
        <w:t>. 54</w:t>
      </w:r>
    </w:p>
    <w:p w14:paraId="28150507"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альфа</w:t>
      </w:r>
      <w:r w:rsidRPr="00A616EA">
        <w:rPr>
          <w:rFonts w:ascii="Helvetica" w:hAnsi="Helvetica" w:cs="Helvetica"/>
          <w:b/>
          <w:bCs/>
          <w:color w:val="222222"/>
          <w:sz w:val="21"/>
          <w:szCs w:val="21"/>
        </w:rPr>
        <w:t>-</w:t>
      </w:r>
      <w:r w:rsidRPr="00A616EA">
        <w:rPr>
          <w:rFonts w:ascii="Helvetica" w:hAnsi="Helvetica" w:cs="Helvetica" w:hint="eastAsia"/>
          <w:b/>
          <w:bCs/>
          <w:color w:val="222222"/>
          <w:sz w:val="21"/>
          <w:szCs w:val="21"/>
        </w:rPr>
        <w:t>адренорецепторы</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является</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одним</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из</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вагшейших</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для</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регуляции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высвобождения</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адренергического</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медиатора</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Остается</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много</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неясного</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в</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вопросах</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изменения</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регуляции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активности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пресинаптических</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адренорецепторов</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Таким</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образом</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изучение</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закономерностей</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механизмов</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регуляции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активности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пост</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пресинаптических</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адренорецепто­</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ров</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ее</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перестройки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во</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время</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адренергического</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процесса</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при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изменении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функционального</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состоякия</w:t>
      </w:r>
      <w:r w:rsidRPr="00A616EA">
        <w:rPr>
          <w:rFonts w:ascii="Helvetica" w:hAnsi="Helvetica" w:cs="Helvetica"/>
          <w:b/>
          <w:bCs/>
          <w:color w:val="222222"/>
          <w:sz w:val="21"/>
          <w:szCs w:val="21"/>
        </w:rPr>
        <w:t>...</w:t>
      </w:r>
    </w:p>
    <w:p w14:paraId="496EB057"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стр</w:t>
      </w:r>
      <w:r w:rsidRPr="00A616EA">
        <w:rPr>
          <w:rFonts w:ascii="Helvetica" w:hAnsi="Helvetica" w:cs="Helvetica"/>
          <w:b/>
          <w:bCs/>
          <w:color w:val="222222"/>
          <w:sz w:val="21"/>
          <w:szCs w:val="21"/>
        </w:rPr>
        <w:t>. 151</w:t>
      </w:r>
    </w:p>
    <w:p w14:paraId="366FC86E"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изопропилнорадреналина</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Процесс</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специфической</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десенситизации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или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аутоингибирова­</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ния</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активности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адренорецепторов</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является</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чувствительным</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меха</w:t>
      </w:r>
      <w:r w:rsidRPr="00A616EA">
        <w:rPr>
          <w:rFonts w:ascii="Helvetica" w:hAnsi="Helvetica" w:cs="Helvetica"/>
          <w:b/>
          <w:bCs/>
          <w:color w:val="222222"/>
          <w:sz w:val="21"/>
          <w:szCs w:val="21"/>
        </w:rPr>
        <w:t xml:space="preserve">- - 152 </w:t>
      </w:r>
      <w:r w:rsidRPr="00A616EA">
        <w:rPr>
          <w:rFonts w:ascii="Helvetica" w:hAnsi="Helvetica" w:cs="Helvetica" w:hint="eastAsia"/>
          <w:b/>
          <w:bCs/>
          <w:color w:val="222222"/>
          <w:sz w:val="21"/>
          <w:szCs w:val="21"/>
        </w:rPr>
        <w:t>низмом</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регулирующим</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зфовень</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активности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адренорецепторов</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со­</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ответственно</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действующей</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концентрации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медиатора</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Так</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как</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кон­</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станты</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характеризующие</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сродство</w:t>
      </w:r>
    </w:p>
    <w:p w14:paraId="79690118" w14:textId="77777777" w:rsidR="00A616EA" w:rsidRPr="00A616EA" w:rsidRDefault="00A616EA" w:rsidP="00A616EA">
      <w:pPr>
        <w:rPr>
          <w:rFonts w:ascii="Helvetica" w:hAnsi="Helvetica" w:cs="Helvetica"/>
          <w:b/>
          <w:bCs/>
          <w:color w:val="222222"/>
          <w:sz w:val="21"/>
          <w:szCs w:val="21"/>
        </w:rPr>
      </w:pPr>
    </w:p>
    <w:p w14:paraId="4C5BED74"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Оглавление</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диссертации</w:t>
      </w:r>
    </w:p>
    <w:p w14:paraId="7DB15F2B"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кандидат</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биологических</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наук</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Нестерова</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Лариса</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Аидовна</w:t>
      </w:r>
    </w:p>
    <w:p w14:paraId="189CE145"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lastRenderedPageBreak/>
        <w:t>ВВЕДЕНИЕ</w:t>
      </w:r>
      <w:r w:rsidRPr="00A616EA">
        <w:rPr>
          <w:rFonts w:ascii="Helvetica" w:hAnsi="Helvetica" w:cs="Helvetica"/>
          <w:b/>
          <w:bCs/>
          <w:color w:val="222222"/>
          <w:sz w:val="21"/>
          <w:szCs w:val="21"/>
        </w:rPr>
        <w:t>.</w:t>
      </w:r>
    </w:p>
    <w:p w14:paraId="557AD63A" w14:textId="77777777" w:rsidR="00A616EA" w:rsidRPr="00A616EA" w:rsidRDefault="00A616EA" w:rsidP="00A616EA">
      <w:pPr>
        <w:rPr>
          <w:rFonts w:ascii="Helvetica" w:hAnsi="Helvetica" w:cs="Helvetica"/>
          <w:b/>
          <w:bCs/>
          <w:color w:val="222222"/>
          <w:sz w:val="21"/>
          <w:szCs w:val="21"/>
        </w:rPr>
      </w:pPr>
    </w:p>
    <w:p w14:paraId="647957D1"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ОБЗОР</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ЛИТЕРАТУРЫ</w:t>
      </w:r>
      <w:r w:rsidRPr="00A616EA">
        <w:rPr>
          <w:rFonts w:ascii="Helvetica" w:hAnsi="Helvetica" w:cs="Helvetica"/>
          <w:b/>
          <w:bCs/>
          <w:color w:val="222222"/>
          <w:sz w:val="21"/>
          <w:szCs w:val="21"/>
        </w:rPr>
        <w:t>.</w:t>
      </w:r>
    </w:p>
    <w:p w14:paraId="1E2AEA95" w14:textId="77777777" w:rsidR="00A616EA" w:rsidRPr="00A616EA" w:rsidRDefault="00A616EA" w:rsidP="00A616EA">
      <w:pPr>
        <w:rPr>
          <w:rFonts w:ascii="Helvetica" w:hAnsi="Helvetica" w:cs="Helvetica"/>
          <w:b/>
          <w:bCs/>
          <w:color w:val="222222"/>
          <w:sz w:val="21"/>
          <w:szCs w:val="21"/>
        </w:rPr>
      </w:pPr>
    </w:p>
    <w:p w14:paraId="6F76210E"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ГЛАВА</w:t>
      </w:r>
      <w:r w:rsidRPr="00A616EA">
        <w:rPr>
          <w:rFonts w:ascii="Helvetica" w:hAnsi="Helvetica" w:cs="Helvetica"/>
          <w:b/>
          <w:bCs/>
          <w:color w:val="222222"/>
          <w:sz w:val="21"/>
          <w:szCs w:val="21"/>
        </w:rPr>
        <w:t xml:space="preserve"> I</w:t>
      </w:r>
    </w:p>
    <w:p w14:paraId="21DF0881" w14:textId="77777777" w:rsidR="00A616EA" w:rsidRPr="00A616EA" w:rsidRDefault="00A616EA" w:rsidP="00A616EA">
      <w:pPr>
        <w:rPr>
          <w:rFonts w:ascii="Helvetica" w:hAnsi="Helvetica" w:cs="Helvetica"/>
          <w:b/>
          <w:bCs/>
          <w:color w:val="222222"/>
          <w:sz w:val="21"/>
          <w:szCs w:val="21"/>
        </w:rPr>
      </w:pPr>
    </w:p>
    <w:p w14:paraId="0455FE6E"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Содержание</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норадреналина</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в</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периферических</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органах</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крыс</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их</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адренореактивность</w:t>
      </w:r>
      <w:r w:rsidRPr="00A616EA">
        <w:rPr>
          <w:rFonts w:ascii="Helvetica" w:hAnsi="Helvetica" w:cs="Helvetica"/>
          <w:b/>
          <w:bCs/>
          <w:color w:val="222222"/>
          <w:sz w:val="21"/>
          <w:szCs w:val="21"/>
        </w:rPr>
        <w:t>.</w:t>
      </w:r>
    </w:p>
    <w:p w14:paraId="720E72F6" w14:textId="77777777" w:rsidR="00A616EA" w:rsidRPr="00A616EA" w:rsidRDefault="00A616EA" w:rsidP="00A616EA">
      <w:pPr>
        <w:rPr>
          <w:rFonts w:ascii="Helvetica" w:hAnsi="Helvetica" w:cs="Helvetica"/>
          <w:b/>
          <w:bCs/>
          <w:color w:val="222222"/>
          <w:sz w:val="21"/>
          <w:szCs w:val="21"/>
        </w:rPr>
      </w:pPr>
    </w:p>
    <w:p w14:paraId="2F5D3FA1"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МЕТОДШ</w:t>
      </w:r>
      <w:r w:rsidRPr="00A616EA">
        <w:rPr>
          <w:rFonts w:ascii="Helvetica" w:hAnsi="Helvetica" w:cs="Helvetica"/>
          <w:b/>
          <w:bCs/>
          <w:color w:val="222222"/>
          <w:sz w:val="21"/>
          <w:szCs w:val="21"/>
        </w:rPr>
        <w:t>.</w:t>
      </w:r>
    </w:p>
    <w:p w14:paraId="275ECB7F" w14:textId="77777777" w:rsidR="00A616EA" w:rsidRPr="00A616EA" w:rsidRDefault="00A616EA" w:rsidP="00A616EA">
      <w:pPr>
        <w:rPr>
          <w:rFonts w:ascii="Helvetica" w:hAnsi="Helvetica" w:cs="Helvetica"/>
          <w:b/>
          <w:bCs/>
          <w:color w:val="222222"/>
          <w:sz w:val="21"/>
          <w:szCs w:val="21"/>
        </w:rPr>
      </w:pPr>
    </w:p>
    <w:p w14:paraId="7AB18FF7"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РЕЗУЛЬТАТЫ</w:t>
      </w:r>
    </w:p>
    <w:p w14:paraId="08ECE5DA" w14:textId="77777777" w:rsidR="00A616EA" w:rsidRPr="00A616EA" w:rsidRDefault="00A616EA" w:rsidP="00A616EA">
      <w:pPr>
        <w:rPr>
          <w:rFonts w:ascii="Helvetica" w:hAnsi="Helvetica" w:cs="Helvetica"/>
          <w:b/>
          <w:bCs/>
          <w:color w:val="222222"/>
          <w:sz w:val="21"/>
          <w:szCs w:val="21"/>
        </w:rPr>
      </w:pPr>
    </w:p>
    <w:p w14:paraId="033A9E10"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b/>
          <w:bCs/>
          <w:color w:val="222222"/>
          <w:sz w:val="21"/>
          <w:szCs w:val="21"/>
        </w:rPr>
        <w:t xml:space="preserve">1. </w:t>
      </w:r>
      <w:r w:rsidRPr="00A616EA">
        <w:rPr>
          <w:rFonts w:ascii="Helvetica" w:hAnsi="Helvetica" w:cs="Helvetica" w:hint="eastAsia"/>
          <w:b/>
          <w:bCs/>
          <w:color w:val="222222"/>
          <w:sz w:val="21"/>
          <w:szCs w:val="21"/>
        </w:rPr>
        <w:t>Функциональное</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состояние</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симпато</w:t>
      </w:r>
      <w:r w:rsidRPr="00A616EA">
        <w:rPr>
          <w:rFonts w:ascii="Helvetica" w:hAnsi="Helvetica" w:cs="Helvetica"/>
          <w:b/>
          <w:bCs/>
          <w:color w:val="222222"/>
          <w:sz w:val="21"/>
          <w:szCs w:val="21"/>
        </w:rPr>
        <w:t>-</w:t>
      </w:r>
      <w:r w:rsidRPr="00A616EA">
        <w:rPr>
          <w:rFonts w:ascii="Helvetica" w:hAnsi="Helvetica" w:cs="Helvetica" w:hint="eastAsia"/>
          <w:b/>
          <w:bCs/>
          <w:color w:val="222222"/>
          <w:sz w:val="21"/>
          <w:szCs w:val="21"/>
        </w:rPr>
        <w:t>адреналовой</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системы</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десимпатизированных</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крыс</w:t>
      </w:r>
    </w:p>
    <w:p w14:paraId="7ACE7253" w14:textId="77777777" w:rsidR="00A616EA" w:rsidRPr="00A616EA" w:rsidRDefault="00A616EA" w:rsidP="00A616EA">
      <w:pPr>
        <w:rPr>
          <w:rFonts w:ascii="Helvetica" w:hAnsi="Helvetica" w:cs="Helvetica"/>
          <w:b/>
          <w:bCs/>
          <w:color w:val="222222"/>
          <w:sz w:val="21"/>
          <w:szCs w:val="21"/>
        </w:rPr>
      </w:pPr>
    </w:p>
    <w:p w14:paraId="5D04C1EE"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b/>
          <w:bCs/>
          <w:color w:val="222222"/>
          <w:sz w:val="21"/>
          <w:szCs w:val="21"/>
        </w:rPr>
        <w:t xml:space="preserve">2. </w:t>
      </w:r>
      <w:r w:rsidRPr="00A616EA">
        <w:rPr>
          <w:rFonts w:ascii="Helvetica" w:hAnsi="Helvetica" w:cs="Helvetica" w:hint="eastAsia"/>
          <w:b/>
          <w:bCs/>
          <w:color w:val="222222"/>
          <w:sz w:val="21"/>
          <w:szCs w:val="21"/>
        </w:rPr>
        <w:t>Адренореактивность</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содержание</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норадреналина</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в</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различных</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отделах</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семявыносящего</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протока</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крыс</w:t>
      </w:r>
    </w:p>
    <w:p w14:paraId="1A90A7E5" w14:textId="77777777" w:rsidR="00A616EA" w:rsidRPr="00A616EA" w:rsidRDefault="00A616EA" w:rsidP="00A616EA">
      <w:pPr>
        <w:rPr>
          <w:rFonts w:ascii="Helvetica" w:hAnsi="Helvetica" w:cs="Helvetica"/>
          <w:b/>
          <w:bCs/>
          <w:color w:val="222222"/>
          <w:sz w:val="21"/>
          <w:szCs w:val="21"/>
        </w:rPr>
      </w:pPr>
    </w:p>
    <w:p w14:paraId="3A85CD44"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ОБСУВДНИЕ</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РЕЗУЛЬТАТОВ</w:t>
      </w:r>
      <w:r w:rsidRPr="00A616EA">
        <w:rPr>
          <w:rFonts w:ascii="Helvetica" w:hAnsi="Helvetica" w:cs="Helvetica"/>
          <w:b/>
          <w:bCs/>
          <w:color w:val="222222"/>
          <w:sz w:val="21"/>
          <w:szCs w:val="21"/>
        </w:rPr>
        <w:t>.</w:t>
      </w:r>
    </w:p>
    <w:p w14:paraId="3A2071B6" w14:textId="77777777" w:rsidR="00A616EA" w:rsidRPr="00A616EA" w:rsidRDefault="00A616EA" w:rsidP="00A616EA">
      <w:pPr>
        <w:rPr>
          <w:rFonts w:ascii="Helvetica" w:hAnsi="Helvetica" w:cs="Helvetica"/>
          <w:b/>
          <w:bCs/>
          <w:color w:val="222222"/>
          <w:sz w:val="21"/>
          <w:szCs w:val="21"/>
        </w:rPr>
      </w:pPr>
    </w:p>
    <w:p w14:paraId="09B71BF3"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ГЛАВА</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П</w:t>
      </w:r>
    </w:p>
    <w:p w14:paraId="50B80208" w14:textId="77777777" w:rsidR="00A616EA" w:rsidRPr="00A616EA" w:rsidRDefault="00A616EA" w:rsidP="00A616EA">
      <w:pPr>
        <w:rPr>
          <w:rFonts w:ascii="Helvetica" w:hAnsi="Helvetica" w:cs="Helvetica"/>
          <w:b/>
          <w:bCs/>
          <w:color w:val="222222"/>
          <w:sz w:val="21"/>
          <w:szCs w:val="21"/>
        </w:rPr>
      </w:pPr>
    </w:p>
    <w:p w14:paraId="3E32D50F"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Закономерности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аутоингибирования</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адренергической</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реакции</w:t>
      </w:r>
      <w:r w:rsidRPr="00A616EA">
        <w:rPr>
          <w:rFonts w:ascii="Helvetica" w:hAnsi="Helvetica" w:cs="Helvetica"/>
          <w:b/>
          <w:bCs/>
          <w:color w:val="222222"/>
          <w:sz w:val="21"/>
          <w:szCs w:val="21"/>
        </w:rPr>
        <w:t>.</w:t>
      </w:r>
    </w:p>
    <w:p w14:paraId="3F24665C" w14:textId="77777777" w:rsidR="00A616EA" w:rsidRPr="00A616EA" w:rsidRDefault="00A616EA" w:rsidP="00A616EA">
      <w:pPr>
        <w:rPr>
          <w:rFonts w:ascii="Helvetica" w:hAnsi="Helvetica" w:cs="Helvetica"/>
          <w:b/>
          <w:bCs/>
          <w:color w:val="222222"/>
          <w:sz w:val="21"/>
          <w:szCs w:val="21"/>
        </w:rPr>
      </w:pPr>
    </w:p>
    <w:p w14:paraId="72779CF4"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МЕТОДИКА</w:t>
      </w:r>
      <w:r w:rsidRPr="00A616EA">
        <w:rPr>
          <w:rFonts w:ascii="Helvetica" w:hAnsi="Helvetica" w:cs="Helvetica"/>
          <w:b/>
          <w:bCs/>
          <w:color w:val="222222"/>
          <w:sz w:val="21"/>
          <w:szCs w:val="21"/>
        </w:rPr>
        <w:t>.</w:t>
      </w:r>
    </w:p>
    <w:p w14:paraId="71CD2C0E" w14:textId="77777777" w:rsidR="00A616EA" w:rsidRPr="00A616EA" w:rsidRDefault="00A616EA" w:rsidP="00A616EA">
      <w:pPr>
        <w:rPr>
          <w:rFonts w:ascii="Helvetica" w:hAnsi="Helvetica" w:cs="Helvetica"/>
          <w:b/>
          <w:bCs/>
          <w:color w:val="222222"/>
          <w:sz w:val="21"/>
          <w:szCs w:val="21"/>
        </w:rPr>
      </w:pPr>
    </w:p>
    <w:p w14:paraId="6720192F"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lastRenderedPageBreak/>
        <w:t>РЕЗУЛЬТАТЫ</w:t>
      </w:r>
      <w:r w:rsidRPr="00A616EA">
        <w:rPr>
          <w:rFonts w:ascii="Helvetica" w:hAnsi="Helvetica" w:cs="Helvetica"/>
          <w:b/>
          <w:bCs/>
          <w:color w:val="222222"/>
          <w:sz w:val="21"/>
          <w:szCs w:val="21"/>
        </w:rPr>
        <w:t>.105'</w:t>
      </w:r>
    </w:p>
    <w:p w14:paraId="557302E7" w14:textId="77777777" w:rsidR="00A616EA" w:rsidRPr="00A616EA" w:rsidRDefault="00A616EA" w:rsidP="00A616EA">
      <w:pPr>
        <w:rPr>
          <w:rFonts w:ascii="Helvetica" w:hAnsi="Helvetica" w:cs="Helvetica"/>
          <w:b/>
          <w:bCs/>
          <w:color w:val="222222"/>
          <w:sz w:val="21"/>
          <w:szCs w:val="21"/>
        </w:rPr>
      </w:pPr>
    </w:p>
    <w:p w14:paraId="38434829"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ОБСУЖДЕНИЕ</w:t>
      </w:r>
      <w:r w:rsidRPr="00A616EA">
        <w:rPr>
          <w:rFonts w:ascii="Helvetica" w:hAnsi="Helvetica" w:cs="Helvetica"/>
          <w:b/>
          <w:bCs/>
          <w:color w:val="222222"/>
          <w:sz w:val="21"/>
          <w:szCs w:val="21"/>
        </w:rPr>
        <w:t>.</w:t>
      </w:r>
    </w:p>
    <w:p w14:paraId="08342A7C" w14:textId="77777777" w:rsidR="00A616EA" w:rsidRPr="00A616EA" w:rsidRDefault="00A616EA" w:rsidP="00A616EA">
      <w:pPr>
        <w:rPr>
          <w:rFonts w:ascii="Helvetica" w:hAnsi="Helvetica" w:cs="Helvetica"/>
          <w:b/>
          <w:bCs/>
          <w:color w:val="222222"/>
          <w:sz w:val="21"/>
          <w:szCs w:val="21"/>
        </w:rPr>
      </w:pPr>
    </w:p>
    <w:p w14:paraId="544E8580"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ГЛАВА</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Ш</w:t>
      </w:r>
    </w:p>
    <w:p w14:paraId="63647104" w14:textId="77777777" w:rsidR="00A616EA" w:rsidRPr="00A616EA" w:rsidRDefault="00A616EA" w:rsidP="00A616EA">
      <w:pPr>
        <w:rPr>
          <w:rFonts w:ascii="Helvetica" w:hAnsi="Helvetica" w:cs="Helvetica"/>
          <w:b/>
          <w:bCs/>
          <w:color w:val="222222"/>
          <w:sz w:val="21"/>
          <w:szCs w:val="21"/>
        </w:rPr>
      </w:pPr>
    </w:p>
    <w:p w14:paraId="1F50876A"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Активность</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пресинаптических</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адренорецепторов</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семявыносящих</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протоков</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крыс</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при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длительной</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перфузии</w:t>
      </w:r>
      <w:r w:rsidRPr="00A616EA">
        <w:rPr>
          <w:rFonts w:ascii="Helvetica" w:hAnsi="Helvetica" w:cs="Helvetica"/>
          <w:b/>
          <w:bCs/>
          <w:color w:val="222222"/>
          <w:sz w:val="21"/>
          <w:szCs w:val="21"/>
        </w:rPr>
        <w:t xml:space="preserve"> </w:t>
      </w:r>
      <w:r w:rsidRPr="00A616EA">
        <w:rPr>
          <w:rFonts w:ascii="Helvetica" w:hAnsi="Helvetica" w:cs="Helvetica" w:hint="eastAsia"/>
          <w:b/>
          <w:bCs/>
          <w:color w:val="222222"/>
          <w:sz w:val="21"/>
          <w:szCs w:val="21"/>
        </w:rPr>
        <w:t>агонистами</w:t>
      </w:r>
      <w:r w:rsidRPr="00A616EA">
        <w:rPr>
          <w:rFonts w:ascii="Helvetica" w:hAnsi="Helvetica" w:cs="Helvetica"/>
          <w:b/>
          <w:bCs/>
          <w:color w:val="222222"/>
          <w:sz w:val="21"/>
          <w:szCs w:val="21"/>
        </w:rPr>
        <w:t>.</w:t>
      </w:r>
    </w:p>
    <w:p w14:paraId="6F67A2A1" w14:textId="77777777" w:rsidR="00A616EA" w:rsidRPr="00A616EA" w:rsidRDefault="00A616EA" w:rsidP="00A616EA">
      <w:pPr>
        <w:rPr>
          <w:rFonts w:ascii="Helvetica" w:hAnsi="Helvetica" w:cs="Helvetica"/>
          <w:b/>
          <w:bCs/>
          <w:color w:val="222222"/>
          <w:sz w:val="21"/>
          <w:szCs w:val="21"/>
        </w:rPr>
      </w:pPr>
    </w:p>
    <w:p w14:paraId="75D6F25F"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МЕТОДИКА</w:t>
      </w:r>
      <w:r w:rsidRPr="00A616EA">
        <w:rPr>
          <w:rFonts w:ascii="Helvetica" w:hAnsi="Helvetica" w:cs="Helvetica"/>
          <w:b/>
          <w:bCs/>
          <w:color w:val="222222"/>
          <w:sz w:val="21"/>
          <w:szCs w:val="21"/>
        </w:rPr>
        <w:t>.</w:t>
      </w:r>
    </w:p>
    <w:p w14:paraId="521D1854" w14:textId="77777777" w:rsidR="00A616EA" w:rsidRPr="00A616EA" w:rsidRDefault="00A616EA" w:rsidP="00A616EA">
      <w:pPr>
        <w:rPr>
          <w:rFonts w:ascii="Helvetica" w:hAnsi="Helvetica" w:cs="Helvetica"/>
          <w:b/>
          <w:bCs/>
          <w:color w:val="222222"/>
          <w:sz w:val="21"/>
          <w:szCs w:val="21"/>
        </w:rPr>
      </w:pPr>
    </w:p>
    <w:p w14:paraId="413B250F" w14:textId="77777777" w:rsidR="00A616EA" w:rsidRPr="00A616EA" w:rsidRDefault="00A616EA" w:rsidP="00A616EA">
      <w:pPr>
        <w:rPr>
          <w:rFonts w:ascii="Helvetica" w:hAnsi="Helvetica" w:cs="Helvetica"/>
          <w:b/>
          <w:bCs/>
          <w:color w:val="222222"/>
          <w:sz w:val="21"/>
          <w:szCs w:val="21"/>
        </w:rPr>
      </w:pPr>
      <w:r w:rsidRPr="00A616EA">
        <w:rPr>
          <w:rFonts w:ascii="Helvetica" w:hAnsi="Helvetica" w:cs="Helvetica" w:hint="eastAsia"/>
          <w:b/>
          <w:bCs/>
          <w:color w:val="222222"/>
          <w:sz w:val="21"/>
          <w:szCs w:val="21"/>
        </w:rPr>
        <w:t>РЕЗУЛЬТАТЫ</w:t>
      </w:r>
      <w:r w:rsidRPr="00A616EA">
        <w:rPr>
          <w:rFonts w:ascii="Helvetica" w:hAnsi="Helvetica" w:cs="Helvetica"/>
          <w:b/>
          <w:bCs/>
          <w:color w:val="222222"/>
          <w:sz w:val="21"/>
          <w:szCs w:val="21"/>
        </w:rPr>
        <w:t>.</w:t>
      </w:r>
    </w:p>
    <w:p w14:paraId="1509826C" w14:textId="77777777" w:rsidR="00A616EA" w:rsidRPr="00A616EA" w:rsidRDefault="00A616EA" w:rsidP="00A616EA">
      <w:pPr>
        <w:rPr>
          <w:rFonts w:ascii="Helvetica" w:hAnsi="Helvetica" w:cs="Helvetica"/>
          <w:b/>
          <w:bCs/>
          <w:color w:val="222222"/>
          <w:sz w:val="21"/>
          <w:szCs w:val="21"/>
        </w:rPr>
      </w:pPr>
    </w:p>
    <w:p w14:paraId="0C1B29AA" w14:textId="28DD3823" w:rsidR="008A0C40" w:rsidRPr="00A616EA" w:rsidRDefault="00A616EA" w:rsidP="00A616EA">
      <w:r w:rsidRPr="00A616EA">
        <w:rPr>
          <w:rFonts w:ascii="Helvetica" w:hAnsi="Helvetica" w:cs="Helvetica" w:hint="eastAsia"/>
          <w:b/>
          <w:bCs/>
          <w:color w:val="222222"/>
          <w:sz w:val="21"/>
          <w:szCs w:val="21"/>
        </w:rPr>
        <w:t>ОБСУЖДЕНИЕ</w:t>
      </w:r>
      <w:r w:rsidRPr="00A616EA">
        <w:rPr>
          <w:rFonts w:ascii="Helvetica" w:hAnsi="Helvetica" w:cs="Helvetica"/>
          <w:b/>
          <w:bCs/>
          <w:color w:val="222222"/>
          <w:sz w:val="21"/>
          <w:szCs w:val="21"/>
        </w:rPr>
        <w:t>.</w:t>
      </w:r>
    </w:p>
    <w:sectPr w:rsidR="008A0C40" w:rsidRPr="00A616E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D84B8" w14:textId="77777777" w:rsidR="0080394D" w:rsidRDefault="0080394D">
      <w:pPr>
        <w:spacing w:after="0" w:line="240" w:lineRule="auto"/>
      </w:pPr>
      <w:r>
        <w:separator/>
      </w:r>
    </w:p>
  </w:endnote>
  <w:endnote w:type="continuationSeparator" w:id="0">
    <w:p w14:paraId="1820A29A" w14:textId="77777777" w:rsidR="0080394D" w:rsidRDefault="00803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4AF4C" w14:textId="77777777" w:rsidR="0080394D" w:rsidRDefault="0080394D"/>
    <w:p w14:paraId="7A559900" w14:textId="77777777" w:rsidR="0080394D" w:rsidRDefault="0080394D"/>
    <w:p w14:paraId="40DB7D27" w14:textId="77777777" w:rsidR="0080394D" w:rsidRDefault="0080394D"/>
    <w:p w14:paraId="3F5D129E" w14:textId="77777777" w:rsidR="0080394D" w:rsidRDefault="0080394D"/>
    <w:p w14:paraId="709FFBE1" w14:textId="77777777" w:rsidR="0080394D" w:rsidRDefault="0080394D"/>
    <w:p w14:paraId="448EE7B1" w14:textId="77777777" w:rsidR="0080394D" w:rsidRDefault="0080394D"/>
    <w:p w14:paraId="395B3C01" w14:textId="77777777" w:rsidR="0080394D" w:rsidRDefault="008039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7855D0" wp14:editId="2D80CD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72EA1" w14:textId="77777777" w:rsidR="0080394D" w:rsidRDefault="008039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7855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C72EA1" w14:textId="77777777" w:rsidR="0080394D" w:rsidRDefault="008039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19CFDF" w14:textId="77777777" w:rsidR="0080394D" w:rsidRDefault="0080394D"/>
    <w:p w14:paraId="0548923B" w14:textId="77777777" w:rsidR="0080394D" w:rsidRDefault="0080394D"/>
    <w:p w14:paraId="4C1E8A6B" w14:textId="77777777" w:rsidR="0080394D" w:rsidRDefault="008039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53BA49" wp14:editId="441E57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7055D" w14:textId="77777777" w:rsidR="0080394D" w:rsidRDefault="0080394D"/>
                          <w:p w14:paraId="2A4591DC" w14:textId="77777777" w:rsidR="0080394D" w:rsidRDefault="008039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53BA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67055D" w14:textId="77777777" w:rsidR="0080394D" w:rsidRDefault="0080394D"/>
                    <w:p w14:paraId="2A4591DC" w14:textId="77777777" w:rsidR="0080394D" w:rsidRDefault="008039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B1126C" w14:textId="77777777" w:rsidR="0080394D" w:rsidRDefault="0080394D"/>
    <w:p w14:paraId="061C9420" w14:textId="77777777" w:rsidR="0080394D" w:rsidRDefault="0080394D">
      <w:pPr>
        <w:rPr>
          <w:sz w:val="2"/>
          <w:szCs w:val="2"/>
        </w:rPr>
      </w:pPr>
    </w:p>
    <w:p w14:paraId="116B4FC4" w14:textId="77777777" w:rsidR="0080394D" w:rsidRDefault="0080394D"/>
    <w:p w14:paraId="5CDFD842" w14:textId="77777777" w:rsidR="0080394D" w:rsidRDefault="0080394D">
      <w:pPr>
        <w:spacing w:after="0" w:line="240" w:lineRule="auto"/>
      </w:pPr>
    </w:p>
  </w:footnote>
  <w:footnote w:type="continuationSeparator" w:id="0">
    <w:p w14:paraId="25CADC8C" w14:textId="77777777" w:rsidR="0080394D" w:rsidRDefault="00803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4D"/>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15864</TotalTime>
  <Pages>3</Pages>
  <Words>268</Words>
  <Characters>1532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626</cp:revision>
  <cp:lastPrinted>2009-02-06T05:36:00Z</cp:lastPrinted>
  <dcterms:created xsi:type="dcterms:W3CDTF">2025-11-25T20:19:00Z</dcterms:created>
  <dcterms:modified xsi:type="dcterms:W3CDTF">2025-12-20T21:28:00Z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