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C21BD" w14:textId="0568680C" w:rsidR="000A0656" w:rsidRDefault="00567255" w:rsidP="0056725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БЕЗРОКОВ Аслан Олегович. Преступления экстремистской направленности: уголовно-правовой анализ и вопросы систематизации</w:t>
      </w:r>
      <w:bookmarkEnd w:id="0"/>
      <w:r>
        <w:rPr>
          <w:rFonts w:ascii="Verdana" w:hAnsi="Verdana"/>
          <w:color w:val="000000"/>
          <w:sz w:val="18"/>
          <w:szCs w:val="18"/>
          <w:shd w:val="clear" w:color="auto" w:fill="FFFFFF"/>
        </w:rPr>
        <w:t xml:space="preserve"> : диссертация ... кандидата юридических наук: 12.00.08 / БЕЗРОКОВ Аслан Олегович;[Место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http://kubsau.ru/science/dep_diss/22541/].- Краснодар, 2014.- 234 с.</w:t>
      </w:r>
    </w:p>
    <w:p w14:paraId="705621D3" w14:textId="77777777" w:rsidR="00567255" w:rsidRPr="00567255" w:rsidRDefault="00567255" w:rsidP="0056725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67255">
        <w:rPr>
          <w:rFonts w:ascii="Verdana" w:eastAsia="Times New Roman" w:hAnsi="Verdana" w:cs="Times New Roman"/>
          <w:b/>
          <w:bCs/>
          <w:color w:val="AC370B"/>
          <w:kern w:val="0"/>
          <w:sz w:val="23"/>
          <w:szCs w:val="23"/>
          <w:lang w:eastAsia="ru-RU"/>
        </w:rPr>
        <w:t>Содержание к диссертации</w:t>
      </w:r>
    </w:p>
    <w:p w14:paraId="335C87ED"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255">
        <w:rPr>
          <w:rFonts w:ascii="Verdana" w:eastAsia="Times New Roman" w:hAnsi="Verdana" w:cs="Times New Roman"/>
          <w:color w:val="000000"/>
          <w:kern w:val="0"/>
          <w:sz w:val="18"/>
          <w:szCs w:val="18"/>
          <w:lang w:eastAsia="ru-RU"/>
        </w:rPr>
        <w:t>Введение</w:t>
      </w:r>
    </w:p>
    <w:p w14:paraId="7FD754B4"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67255">
        <w:rPr>
          <w:rFonts w:ascii="Verdana" w:eastAsia="Times New Roman" w:hAnsi="Verdana" w:cs="Times New Roman"/>
          <w:b/>
          <w:bCs/>
          <w:color w:val="000000"/>
          <w:kern w:val="0"/>
          <w:sz w:val="18"/>
          <w:szCs w:val="18"/>
          <w:lang w:eastAsia="ru-RU"/>
        </w:rPr>
        <w:t>Глава 1. Преступления экстремисткой направленности в уголовном законодательстве России</w:t>
      </w:r>
    </w:p>
    <w:p w14:paraId="02D973C8"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255">
        <w:rPr>
          <w:rFonts w:ascii="Verdana" w:eastAsia="Times New Roman" w:hAnsi="Verdana" w:cs="Times New Roman"/>
          <w:color w:val="000000"/>
          <w:kern w:val="0"/>
          <w:sz w:val="18"/>
          <w:szCs w:val="18"/>
          <w:lang w:eastAsia="ru-RU"/>
        </w:rPr>
        <w:t>1. Исторический аспект уголовной ответственности за преступления, совершенные по мотиву национальной, расовой и религиозной ненависти или вражды и современные проблемы борьбы с данными преступлениями 21</w:t>
      </w:r>
    </w:p>
    <w:p w14:paraId="6B3B72D4"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255">
        <w:rPr>
          <w:rFonts w:ascii="Verdana" w:eastAsia="Times New Roman" w:hAnsi="Verdana" w:cs="Times New Roman"/>
          <w:color w:val="000000"/>
          <w:kern w:val="0"/>
          <w:sz w:val="18"/>
          <w:szCs w:val="18"/>
          <w:lang w:eastAsia="ru-RU"/>
        </w:rPr>
        <w:t>2. Понятие и виды преступлений экстремистской направленности .36</w:t>
      </w:r>
    </w:p>
    <w:p w14:paraId="62B1318B"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67255">
        <w:rPr>
          <w:rFonts w:ascii="Verdana" w:eastAsia="Times New Roman" w:hAnsi="Verdana" w:cs="Times New Roman"/>
          <w:b/>
          <w:bCs/>
          <w:color w:val="000000"/>
          <w:kern w:val="0"/>
          <w:sz w:val="18"/>
          <w:szCs w:val="18"/>
          <w:lang w:eastAsia="ru-RU"/>
        </w:rPr>
        <w:t>Глава 2. Уголовно-правовая характеристика преступлений экстремисткой направленности</w:t>
      </w:r>
    </w:p>
    <w:p w14:paraId="42C67C16"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255">
        <w:rPr>
          <w:rFonts w:ascii="Verdana" w:eastAsia="Times New Roman" w:hAnsi="Verdana" w:cs="Times New Roman"/>
          <w:color w:val="000000"/>
          <w:kern w:val="0"/>
          <w:sz w:val="18"/>
          <w:szCs w:val="18"/>
          <w:lang w:eastAsia="ru-RU"/>
        </w:rPr>
        <w:t>1. Объективные признаки преступлений экстремистской направленности 66</w:t>
      </w:r>
    </w:p>
    <w:p w14:paraId="5393229F"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255">
        <w:rPr>
          <w:rFonts w:ascii="Verdana" w:eastAsia="Times New Roman" w:hAnsi="Verdana" w:cs="Times New Roman"/>
          <w:color w:val="000000"/>
          <w:kern w:val="0"/>
          <w:sz w:val="18"/>
          <w:szCs w:val="18"/>
          <w:lang w:eastAsia="ru-RU"/>
        </w:rPr>
        <w:t>2. Субъективные признаки преступлений экстремистской направленности 95</w:t>
      </w:r>
    </w:p>
    <w:p w14:paraId="4EA4044E"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67255">
        <w:rPr>
          <w:rFonts w:ascii="Verdana" w:eastAsia="Times New Roman" w:hAnsi="Verdana" w:cs="Times New Roman"/>
          <w:b/>
          <w:bCs/>
          <w:color w:val="000000"/>
          <w:kern w:val="0"/>
          <w:sz w:val="18"/>
          <w:szCs w:val="18"/>
          <w:lang w:eastAsia="ru-RU"/>
        </w:rPr>
        <w:t>Глава 3. Преступления экстремистской направленности как целостная система</w:t>
      </w:r>
    </w:p>
    <w:p w14:paraId="0545F650"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255">
        <w:rPr>
          <w:rFonts w:ascii="Verdana" w:eastAsia="Times New Roman" w:hAnsi="Verdana" w:cs="Times New Roman"/>
          <w:color w:val="000000"/>
          <w:kern w:val="0"/>
          <w:sz w:val="18"/>
          <w:szCs w:val="18"/>
          <w:lang w:eastAsia="ru-RU"/>
        </w:rPr>
        <w:t>1. Предмет преступления и потерпевший и их значение в определении объектов уголовно-правовой охраны преступлений экстремистской направленности 121</w:t>
      </w:r>
    </w:p>
    <w:p w14:paraId="68070399"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255">
        <w:rPr>
          <w:rFonts w:ascii="Verdana" w:eastAsia="Times New Roman" w:hAnsi="Verdana" w:cs="Times New Roman"/>
          <w:color w:val="000000"/>
          <w:kern w:val="0"/>
          <w:sz w:val="18"/>
          <w:szCs w:val="18"/>
          <w:lang w:eastAsia="ru-RU"/>
        </w:rPr>
        <w:t>2. Мотив и цель преступления и их значение в определении объекта уголовно-правовой охраны преступлений экстремистской направленности 142</w:t>
      </w:r>
    </w:p>
    <w:p w14:paraId="7021E8AF"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255">
        <w:rPr>
          <w:rFonts w:ascii="Verdana" w:eastAsia="Times New Roman" w:hAnsi="Verdana" w:cs="Times New Roman"/>
          <w:color w:val="000000"/>
          <w:kern w:val="0"/>
          <w:sz w:val="18"/>
          <w:szCs w:val="18"/>
          <w:lang w:eastAsia="ru-RU"/>
        </w:rPr>
        <w:t>3. Социальная обусловленность и критерии выделения преступлений экстремистской направленности в качестве самостоятельного объекта охраны .169</w:t>
      </w:r>
    </w:p>
    <w:p w14:paraId="5FE87530"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255">
        <w:rPr>
          <w:rFonts w:ascii="Verdana" w:eastAsia="Times New Roman" w:hAnsi="Verdana" w:cs="Times New Roman"/>
          <w:color w:val="000000"/>
          <w:kern w:val="0"/>
          <w:sz w:val="18"/>
          <w:szCs w:val="18"/>
          <w:lang w:eastAsia="ru-RU"/>
        </w:rPr>
        <w:t>Заключение 199</w:t>
      </w:r>
    </w:p>
    <w:p w14:paraId="73E496C3" w14:textId="77777777" w:rsidR="00567255" w:rsidRPr="00567255" w:rsidRDefault="00567255" w:rsidP="0056725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67255">
        <w:rPr>
          <w:rFonts w:ascii="Verdana" w:eastAsia="Times New Roman" w:hAnsi="Verdana" w:cs="Times New Roman"/>
          <w:color w:val="000000"/>
          <w:kern w:val="0"/>
          <w:sz w:val="18"/>
          <w:szCs w:val="18"/>
          <w:lang w:eastAsia="ru-RU"/>
        </w:rPr>
        <w:t>Библиография</w:t>
      </w:r>
    </w:p>
    <w:p w14:paraId="02A5CB7B" w14:textId="77777777" w:rsidR="00567255" w:rsidRDefault="00567255" w:rsidP="00567255">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Исторический аспект уголовной ответственности за преступления, совершенные по мотиву национальной, расовой и религиозной ненависти или вражды и современные проблемы борьбы с данными преступлениями</w:t>
      </w:r>
    </w:p>
    <w:p w14:paraId="2D7BD399"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Уголовный кодекс РФ 1996 г., несмотря на его всецелую позитивность, оказался далеко не совершенным с точки зрения юридической техники. Многие уголовно-правовые нормы и институты имеют несовершенную форму изложения, изобилуют технико-юридическими ошибками, что затрудняет достижению цели надлежащей правовой регламентации. Но именно от уровня юридической техники, от того насколько точно будет построена уголовно-правовая система, а также </w:t>
      </w:r>
      <w:r>
        <w:rPr>
          <w:rFonts w:ascii="Verdana" w:hAnsi="Verdana"/>
          <w:color w:val="000000"/>
          <w:sz w:val="18"/>
          <w:szCs w:val="18"/>
        </w:rPr>
        <w:lastRenderedPageBreak/>
        <w:t>институты внутри нее, сгруппированы уголовно-правовые нормы будет зависеть пони-маемость и применяемость уголовного закона.</w:t>
      </w:r>
    </w:p>
    <w:p w14:paraId="02716AFB"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развития общества, оценки его социально-экономических основ, происходит дальнейшее переосмысление тех фундаментальных начал, которые выступают в качестве основы социального устройства. Современный этап развития России привносит в правотворческую, юридическую технику свои коррективы. Поэтому должна продолжаться работа законодателя по упорядочению, систематизированию нормативно-правового регулирования складывающихся общественных отношений, по обеспечению надлежащей охраны правопорядка, в том числе и уголовно-правовыми средствами</w:t>
      </w:r>
    </w:p>
    <w:p w14:paraId="5421D3DB"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судебной и следственной практике, и в юридической литературе возникает немало спорных вопросов по поводу квалификации преступлений, совершенных по мотиву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Относительная распространенность данной категории уголовных дел, а также трудности в практической судебной и следственной деятельности, ввиду отсутствия единой теоретической концепции исследований в этой области, вызывают необходимость всестороннего изучения указанного вида посягательств, что, как нам кажется, позволит оказать неоценимую существенную помощь правоприменителю в правильной юридической квалификации названных преступлений.</w:t>
      </w:r>
    </w:p>
    <w:p w14:paraId="30C96D00"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российской правовой науке исследованию вопросов ответственности за преступления, совершенные по мотиву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уделяется достаточное внимание. Однако постоянно меняющееся уголовное законодательство, призванное охранять право человека на свободу и неприкосновенность личности; масштабные и сложные задачи, связанные с изучением разнообразных проявлений и взаимосвязей, свойственных данного рода преступлениям; многообразие поднимаемых при этом вопросов, позволяют нам утверждать, что избранная нами для исследования тема актуальна и требует дальнейшей научной разработки.</w:t>
      </w:r>
    </w:p>
    <w:p w14:paraId="3A676DD2"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 уголовной ответственности за преступления, совершенных по мотивам национальной, расовой, религиозной ненависти или вражды либо кровной мести посвящены работы В.Н. Григорьева, Ю.Н. Демидова, С.В. Дьякова, В.Н. Наумова, Н.В. Бойкоа, Г.В. Габибовой, Н.И. Загородникова, Л.Д. Гаухмана, В.Н. Кудрявцева, В.В. Лунеева, Г.М. Миньковского, А.В. Наумова, Н.А. Неклюдова, А.И. Рарога, Р.А. Сабитова, Н.Д. Сергиевского, В.Д. Спасовича, Н.С. Таганцева и др.</w:t>
      </w:r>
    </w:p>
    <w:p w14:paraId="2CECDC72"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последнее время по вопросам преступлений экстремисткой направленности защищен целый ряд диссертаций. Среди них можно назвать работы Борисова С.С. (Преступления экстремистской направленности: проблемы законодательства и правоприменения. Москва, 2012 г.); Кунашева А.А. (Мотивы ненависти или вражды в уголовном праве России. Москва, 2012); Фридинского С.Н. (Противодействие экстремистской деятельности (экстремизму) в России </w:t>
      </w:r>
      <w:r>
        <w:rPr>
          <w:rFonts w:ascii="Verdana" w:hAnsi="Verdana"/>
          <w:color w:val="000000"/>
          <w:sz w:val="18"/>
          <w:szCs w:val="18"/>
        </w:rPr>
        <w:lastRenderedPageBreak/>
        <w:t>(социально-правовое и криминологическое исследование). Москва, 2011); Ленышина Д.И. (Преступления экстремистской направленности по уголовному праву Российской Федерации. Москва, 2011); Бешуковой З.М. (Преступления, связанные с осуществлением экстремистской деятельности: сравнительно-правовое исследование. Ростов-на-Дону, 2011); Корнилова Т.А. (Международные аспекты противодействия экстремизму. Москва, 2011) и др.</w:t>
      </w:r>
    </w:p>
    <w:p w14:paraId="15D1BC03"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В них изучались история проблемы, уголовно-правовая характеристика соответствующих составов преступления. Часть авторов проанализировала законодательный опыт иных государств в данной сфере. Ни в коем случае не уменьшая заслуг перечисленных и иных ученых, в той или иной мере обращавшихся к исследованной в диссертации проблеме, хотелось бы отметить, что в литературе по настоящее время сохранились отдельные дискуссионные положения, касающиеся тех или иных вопросов темы, и давно требующие выработки к ним единого подхода, как в науке, так и на практике. Требуют к себе внимания исследователей и новые положения, появившиеся в УК РФ после внесенных в него целого ряда изменений и дополнений. Кроме того, в названных работах не исследовались вопросы систематизации преступлений экс-тремисткой направленности.</w:t>
      </w:r>
    </w:p>
    <w:p w14:paraId="2A267437"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исследования предполагает развитие и формирование научных представлений о наиболее значимых для уголовно-правовой теории, следственной и судебной практики проблемах, связанных с преступлениями, совершенными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20453381"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в работе ставились следующие задачи: проанализировать исторический аспект уголовной ответственности за преступления, совершенные по мотиву национальной, расовой, религиозной ненависти или вражды и современные проблемы борьбы с данными преступлениями; в соответствии с понятием, рассмотреть виды преступлений экстремистской направленности; дать юридическую характеристику составов преступлений, совершенных по мотиву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изучить проблемы квалификации известного рода преступлений; - разработать предложения по совершенствованию содержания престу плений, совершенных по мотиву политической, идеологической, расовой, нацио нальной или религиозной ненависти или вражды либо по мотивам ненависти или вражды в отношении какой-либо социальной группы, а также выработать реко 11 мендации по повышению эффективности их применения в следственной и судебной практике; - рассмотреть вопросы систематизации преступлений экстремистской направленности по признакам общности объекта посягательства данных противоправных деяний.</w:t>
      </w:r>
    </w:p>
    <w:p w14:paraId="19D5A752"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выступают общественные отношения, складывающиеся в сфере уголовно-правового противодействия преступлениям, совершенным по мотиву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3480A4E5"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Предмет исследования составляют уголовно-правовые нормы об ответственности за преступления, совершенные по мотиву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практика применения этих норм; имеющиеся в науке теоретические представления о данных преступлениях; соответствующие статистические и иные данные по РФ.</w:t>
      </w:r>
    </w:p>
    <w:p w14:paraId="4642B032"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Методология и методы исследования. Методологическую основу диссертационного исследования составляют диалектический метод познания социально-правовых явлений и теоретические положения уголовного права, криминологии, социологии. При его проведении применялись такие методы научного исследования, как формально-логический, сравнительно-правовой, историко-юридический, системный, а также конкретно-социологические методы: анкетирование, интервьюирование, контент-анализ, статистический анализ.</w:t>
      </w:r>
    </w:p>
    <w:p w14:paraId="076E4130" w14:textId="77777777" w:rsidR="00567255" w:rsidRDefault="00567255" w:rsidP="0056725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виды преступлений экстремистской направленности</w:t>
      </w:r>
    </w:p>
    <w:p w14:paraId="2BC78BCE"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С момента своего возникновения Российское государство формировалось как многонациональное, многоконфессиональное. В современной России проживает более 200 различных народов и этнических групп, различающихся по языку, самобытным особенностям своей материальной и духовной культуры, конфессиональной принадлежности. Как справедливо отмечает Р.Г. Абдуллатипов: «Россия - собранное веками государство. Россия - это и община, как продукт эволюции сообщества народов, это и общность, как совокупность людей, имеющих общую историю»1.</w:t>
      </w:r>
    </w:p>
    <w:p w14:paraId="214B2E9C"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в истории есть немало свидетельств, когда многонациональное и многоконфессиональное «генетическое качество» России заслуживало самую высокую оценку современников и потомков. В то же время истории сосуществования российских народов известны факты межэтнических столкновений, практика бытового национализма, расизма, религиозной нетерпимости. Именно с этим связана история развития российского законодательства в части борьбы с преступлениями, совершенными по мотиву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5C47E92B"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Надо заметить, что во времена царской России этому не придавалось должного значения в рамках уголовного законодательства. Хотя, возможно, в этом и не было надобности. В свое время достижения государственной национальной поли тики царской России получили мировое признание. Выдающийся юрист и этнограф М.М. Ковалевский отнес к чести российской политики на Кавказе лояльность к установленному здесь веками строю. «Русскую администрацию менее всего можно винить в непонимании или отрицании чужих религиозных, нравственных или правовых уставов»1, — писал он, ставя этот факт в пример английской колониальной политике в Индии. По мнению современного исследователя Р. Шакурова, Россия того времени имела «свой собственный взгляд на Восток ...», установила лидирование «в освоении исламской культуры».2 Как показатель, европейцам, по свидетельству современников, на улицах и базарах Тегерана, а также в других </w:t>
      </w:r>
      <w:r>
        <w:rPr>
          <w:rFonts w:ascii="Verdana" w:hAnsi="Verdana"/>
          <w:color w:val="000000"/>
          <w:sz w:val="18"/>
          <w:szCs w:val="18"/>
        </w:rPr>
        <w:lastRenderedPageBreak/>
        <w:t>иранских городах часто приходилось слышать возгласы: «О, Аллах, ... когда же ... русские придут!?».3</w:t>
      </w:r>
    </w:p>
    <w:p w14:paraId="4DC8EFEF"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Преимущества подобной политики сказались не только на особом благожелательном отношении к России, но и позволили ей значительно расширить свои владения в южном и восточном направлениях, решить множество геополитических задач. Блестящей можно назвать политику России относительно народов, проживающих во взрывоопасных северокавказских регионах по завершении кавказской войны XIX века. Не имея опыта, методом проб и ошибок Россия шла к поиску эффективной формулы взаимоотношений с присоединенными народами, нередко для этого превращая территории их проживания в своеобразные лаборатории. Так, немало экспериментов претерпела в свое время Дагестанская область4. Интересно, что после военного покорения края, царская Россия отказалась от традиционной политики защиты феодальных образований и сохранила самоуправление сельских общин почти без ограничения их властных полномочий.</w:t>
      </w:r>
    </w:p>
    <w:p w14:paraId="30A99172"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уголовном законодательстве России советского периода, норма об ответственности за возбуждение национальной и религиозной вражды и розни впервые появилась в УК РСФСР 1922г., в главе первой Особенной части кодекса - "Преступления государственные" (во втором разделе - «Особо опасные преступления против порядка управления»). Одной из первостепенных своих задач Советское государство объявило "ликвидацию национального гнета и неравенства". Эти идеи и лозунги находили формальное закрепление во всех советских Конституциях - 1918, 1924, 1936 и 1977 гг.</w:t>
      </w:r>
    </w:p>
    <w:p w14:paraId="743D9249"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83 УК РСФСР 1922г. устанавливала, что агитация и пропаганда всякого рода, заключающаяся в возбуждении национальной вражды и розни, карается лишением свободы на срок не ниже одного года со строгой изоляцией. Аналогичную уголовно-правовую норму содержала и первоначальная редакция УК РСФСР 1926г. Однако, после принятия 25 февраля 1927г. Положения о преступлениях государственных (контрреволюционных и особо для СССР опасных преступлениях против порядка управления) ст. 59-7 УК РСФСР 1926г. приобрела новую редакцию: "Пропаганда или агитация, направленная к возбуждению национальной или религиозной вражды или розни, а равно распространение или изготовление и хранение литературы того же характера, - влекут за собой лишение свободы на срок до двух лет. Те же действия в военной обстановке или при массовых волнениях влекут за собой лишение свободы со строгой изоляцией на срок не ниже двух лет с конфискацией имущества, с повышением при особо отягчающих обстоятельствах вплоть до высшей меры социальной защиты - расстрела с конфискацией имущества".1</w:t>
      </w:r>
    </w:p>
    <w:p w14:paraId="7921EC7B"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закон предусмотрел ответственность за возбуждение религиозной вражды или розни, а также отягчающие обстоятельства этого преступления - военная обстановка или массовые волнения. Очень абстрактно звучат положения закона об особо отягчающих обстоятельствах, их наличие порождало возможность для суда назначить наказание вплоть до расстрела.</w:t>
      </w:r>
    </w:p>
    <w:p w14:paraId="257A3587"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Утвердившееся доктринальное толкование понятий пропаганды и агитации сводилось к тому, что под агитацией понималась деятельность по распространению идей и теорий среди ограниченного числа лиц. Таким образом, под</w:t>
      </w:r>
    </w:p>
    <w:p w14:paraId="5C6445D9"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Ислам и политика. Отв. ред. Г.В. Миронова. М., 2001. С. 176. действие этой статьи формально подпадало распространение идей, подрывающих уважение к другой национальности и расе в целом, формирующих негативное к ним отношение, чувство неприязни к ним, их образу жизни, быту, культуре, обычаям и т.д.</w:t>
      </w:r>
    </w:p>
    <w:p w14:paraId="0DD86C74"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Другим утвердившимся в науке положением стало признание того, что данное преступление может быть совершено только с прямым умыслом, т. е. с намерением сформировать (возбудить) у кого-либо чувство национальной или религиозной вражды или розни.</w:t>
      </w:r>
    </w:p>
    <w:p w14:paraId="42C550B8"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этой нормы в уголовном законе не помешало, впрочем, признать преступными целые народы и осуществить массовые репрессии по отношению к крымским татарам, ингушам, калмыкам и другим народностям. Именно тогда, в период тоталитаризма были заложены пласты причин обострения отношений между гражданами различных национальностей, когда, например, целые народы во исполнение незаконных приказов вынуждены были переселяться со своей исторической родины. Сейчас, когда восстанавливается разрушенная в период тоталитаризма справедливость и незаконно выселенное население возвращается в места прежнего постоянного проживания, их интересы сталкиваются с интересами граждан другой национальности, проживающих в указанных регионах. В результате в ряде случаев возникает ненависть или вражда, которая получает национальную и религиозную окраску.</w:t>
      </w:r>
    </w:p>
    <w:p w14:paraId="26B66DA0" w14:textId="77777777" w:rsidR="00567255" w:rsidRDefault="00567255" w:rsidP="0056725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Субъективные признаки преступлений экстремистской направленности</w:t>
      </w:r>
    </w:p>
    <w:p w14:paraId="3F98513E"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Восков Е.В., используя персональный компьютер, имеющий подключение к сети Интернет, разместил на сайте социальной сети «В Контакте» на своей персональной открытой странице под псевдонимом «Женя Диверсант», следующие аудио и видео файлы: аудиофайл «Ёж - Будь Белым», направленный на возбуждение ненависти и вражды по признаку национальности и принадлежности к какой-либо социальной группе, аудиофайл «Ёж, Диман 55 - От Сердца к Солнцу», направленный на возбуждение ненависти и вражды по признаку национальности и другие1.</w:t>
      </w:r>
    </w:p>
    <w:p w14:paraId="51718141"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282.1 УК РФ «Организация экстремистского сообщества» предусматривает ответственность за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экстреми-сткой направленности.</w:t>
      </w:r>
    </w:p>
    <w:p w14:paraId="0A786A44"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Правобережный районный суд г.Магнитогорска Челябинской области вынес приговор по ч. 1 ст. 2821 УК РФ в отношении Лозовского А.В., который совершил преступление при следующих обстоятельствах.</w:t>
      </w:r>
    </w:p>
    <w:p w14:paraId="48916967"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период с июля 2007 года по август 2007 года, движимый идеями нацизма и национал-социализма Лозовский А.В., имея умысел на совершение публичных действий, направленных на </w:t>
      </w:r>
      <w:r>
        <w:rPr>
          <w:rFonts w:ascii="Verdana" w:hAnsi="Verdana"/>
          <w:color w:val="000000"/>
          <w:sz w:val="18"/>
          <w:szCs w:val="18"/>
        </w:rPr>
        <w:lastRenderedPageBreak/>
        <w:t>возбуждение у неограниченного круга лиц ненависти и вражды к представителям неславянских национальностей и народов по признакам расы, национальности, языка, происхождения, а также на унижение достоинства указанных национальностей и народов, решил создать в г. Магнитогорске Челябинской области экстремистское сообщество, то есть организованную преступную группу лиц для подготовки и совершения на территории г.Магнитогорска преступлений экстремистской направленности и руководить таким экстремистским сообществом, обеспечивать его техническое оснащение, осуществление вербовок, пропаганды и идейной подготовки лиц для последующего их вступления в указанное сообщество.</w:t>
      </w:r>
    </w:p>
    <w:p w14:paraId="0D855ED3"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получения информации о создании экстремистского сообщества, его структуре, организации и руководстве, Лозовский А.В. в период с июня 2007 года по июль 2007 года, неоднократно, со своего персонального компьютера, находящегося в его квартире в г.Магнитогорске выходил в международную сеть Интернет, где посещал сайт «Национал-Социалистического Общества» (в дальнейшем по тексту «НСО»), где заручился поддержкой «НСО» и получил согласие представителей «НСО» на создание в г.Магнитогорске структурного подразделения «НСО»</w:t>
      </w:r>
    </w:p>
    <w:p w14:paraId="5093864A"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Являясь инициатором создания экстремистского сообщества, реализуя свои преступные планы по созданию данного сообщества, Лозовский А.В. в период с июля 2007 года по август 2007 года вступил в преступный сговор с другим лицом на создание устойчивой организованной преступной группы (экстремистского сообщества «Русское национальное движение» (в дальнейшем по тексту РНД)-структурного подразделения «НСО», с целью совершения преступлений экстремистской направленности на территории г.Магнитогорска и вовлек в данное экстремистское сообщество других лиц.</w:t>
      </w:r>
    </w:p>
    <w:p w14:paraId="4693A338"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Каждому из участников организованной преступной группы экстремистского сообщества «РНД»- структурного подразделения «НСО», и входящего в состав «НСО», Лозовским А.В. была отведена определенная роль.</w:t>
      </w:r>
    </w:p>
    <w:p w14:paraId="28E9691F"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Лозовский А.В. являясь организатором экстремистского сообщества «РНД», входящим в состав «НСО», и активным участником совершаемых данным экстремистским сообществом преступлений экстремистской направленности, отвел себе функции руководителя данного преступного сообщества и руководил им.</w:t>
      </w:r>
    </w:p>
    <w:p w14:paraId="1D729292"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увеличения численного состава экстремистского сообщества «Русское национальное движение», входящего в состав «Национал-социалистического Общества», Лозовский А.В. в дальнейшем, в период с августа 2007 года по сентябрь 2007 года, путем вербовки, агитации и пропаганды идей нацизма, национализма и расовой нетерпимости, а также возбуждения ненависти и вражды к представителям неславянских национальностей и народов, вовлек в экстремистское сообщество «Русское национальное движение» других лиц, не менее 40 человек.</w:t>
      </w:r>
    </w:p>
    <w:p w14:paraId="4F6DA961"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Стабильность состава организованной преступной группы экстремистского сообщества «Русское национальное движение», входящего в состав «Национал-социалистического Общества» и сплоченность ее членов, установление определенных организационных форм связи между участниками данного экстремистского сообщества, наличие устава экстремистской организации </w:t>
      </w:r>
      <w:r>
        <w:rPr>
          <w:rFonts w:ascii="Verdana" w:hAnsi="Verdana"/>
          <w:color w:val="000000"/>
          <w:sz w:val="18"/>
          <w:szCs w:val="18"/>
        </w:rPr>
        <w:lastRenderedPageBreak/>
        <w:t>«Русское национальное движение», идентичного уставу «Национал-социалистического Общества», символики, заимствованной у националистических и национал-социалистических группировок в виде измененной свастики фашистской Германии, распределение функций и обязанностей между членами экстремистского сообщества, постоянство форм и методов совершаемых преступлений экстремистской направленности, наличие общей «кассы» и формирование ее путем «членских» сборов участниками данного сообщества, распределение денежных средств на подготовку и совершение преступлений экстремистской направленности, разработка мер конспирации и мер по сокрытию следов совершенных преступлений, обеспечение средствами связи, наличие строгой иерархии и соподчинения, а также установленной системой поощрений и наказаний, наличием установленных связей с «НСО», свидетельствует об организованности и устойчивости преступной группы экстремистского сообщества «Русское национальное движение», как структурного подразделения «Национал-социалистического Общества»1.</w:t>
      </w:r>
    </w:p>
    <w:p w14:paraId="3D07CCE0" w14:textId="77777777" w:rsidR="00567255" w:rsidRDefault="00567255" w:rsidP="0056725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Мотив и цель преступления и их значение в определении объекта уголовно-правовой охраны преступлений экстремистской направленности</w:t>
      </w:r>
    </w:p>
    <w:p w14:paraId="6F4B70A8"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мы уже указывали в предыдущих параграфах, если преступления “с направленностью” можно объединить в одну группу для акцентирования их повышенной общественной опасности на современном этапе и повышения эффективности борьбы с ними, то возникает вопрос о том, почему конкретные (отдельные) преступления экстремистской направленности имеют в качестве основного непосредственного объекта различные общественные отношения; могут ли данные преступления образовывать единый объект уголовно-правовой охраны?</w:t>
      </w:r>
    </w:p>
    <w:p w14:paraId="3C2DE194"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обеспечения вышеназванных целей выделения “преступлений с направленностью” более эффективно в рамках уголовного закона определить единую сферу общественных отношений, охватываемых данными преступлениями, то есть определить объект уголовно-правовой охраны.</w:t>
      </w:r>
    </w:p>
    <w:p w14:paraId="4733D10B"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данного вопроса будет иметь не только теоретическое, но и практическое значение. Как писал А.В. Кузнецов, именно объект преступления имеет решающее значение для построения системы Особенной части уголовного права. С учетом объекта уголовное законодательство объединяет различные преступления в отдельные группы и определяет их место в системе уголовного права. При этом на первом месте неизменно оказываются преступления, посягающие на важнейшие интересы, характерные для данного общества, представляющие для него наибольшую ценность1.</w:t>
      </w:r>
    </w:p>
    <w:p w14:paraId="29E76A84"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Попытаемся ответить на данный вопрос при описании значения в его решении предмета преступления и потерпевшего, как обязательных составляющих объекта, поскольку преступления экстремистской направленности можно объединить по признакам единства потерпевших, на которых направлено посягательство - представители и той или иной политической, идеологической, расовой, национальной, религиозной или социальной группы.</w:t>
      </w:r>
    </w:p>
    <w:p w14:paraId="2DEE036D"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помощи признаков, характеризующих потерпевшего и предмет преступления, в диспозициях норм Особенной части УК РФ может указываться объект уголовно-правовой охраны. </w:t>
      </w:r>
      <w:r>
        <w:rPr>
          <w:rFonts w:ascii="Verdana" w:hAnsi="Verdana"/>
          <w:color w:val="000000"/>
          <w:sz w:val="18"/>
          <w:szCs w:val="18"/>
        </w:rPr>
        <w:lastRenderedPageBreak/>
        <w:t>Причем признаки предмета преступления и потерпевшего могут определять не только непосредственный, но и видовой объект.</w:t>
      </w:r>
    </w:p>
    <w:p w14:paraId="1F062C4A"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преступления возможно объединить по признакам общности потерпевшего, в отношении которого совершаются данные преступления (по аналогии с предметом преступления, по признакам которого определяется объект уголовно-правовой охраны).</w:t>
      </w:r>
    </w:p>
    <w:p w14:paraId="4ADDD57E"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данное обстоятельство прямо указывают преступления против несовершеннолетних, против собственности (хищения), экологические преступления, преступления против безопасности движения и эксплуатации транспорта, преступления в сфере компьютерной информации и др.</w:t>
      </w:r>
    </w:p>
    <w:p w14:paraId="3B542EF8"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Общеизвестно, что общественное отношение как объект уголовно-правовой охраны имеет следующую структуру: - участников общественных отношений (субъекты); - предмет общественного отношения, в связи с которым (по поводу которого) существует данное общественное отношение; - взаимосвязь между участниками (субъектами) и предметами.</w:t>
      </w:r>
    </w:p>
    <w:p w14:paraId="279AC506"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предмет преступления непосредственно связан с объектом – общественными отношениями в которых он проявляется и защищается в рамках уголовного закона. Предмет и объект преступления взаимосвязаны и взаимообусловлены, предопределяют друг друга. Предмет преступления является частью общественных отношений. А общественные отношения в большинстве своем не могут существовать без предмета преступления.</w:t>
      </w:r>
    </w:p>
    <w:p w14:paraId="7785445A"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уголовно-правовой литературе, анализируя правовое значение предмета преступления, указывается, что существует тесная связь между предметом пося</w:t>
      </w:r>
    </w:p>
    <w:p w14:paraId="4E9C3458"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гательства и объектом преступления. Сам по себе предмет посягательства вне связи с объектом преступления не может служить раскрытию общественной опасности преступного деяния. Предмет посягательства является материальной формой, условием существования общественных отношений. Предмет посягательства является той непосредственной “целью”, на которую направлены преступные действия виновного. Уничтожение предмета, причинение ему ущерба, отрицательное изменение его физических свойств и качеств являются способом преступного воздействия на непосредственный объект преступления – охраняемые уголовным законом общественные отношения. Это характерно для многих преступлений1.</w:t>
      </w:r>
    </w:p>
    <w:p w14:paraId="5990F35A"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соотношении предмета и объекта преступления, В.Н. Кудрявцев отмечал, что уголовный закон охраняет не вещи и предметы сами по себе, а те общественные отношения, которые являются объектами посягательства. Поэтому для многих институтов уголовного права важное значение имеют понятие предмета, его особенности и причиняемый предмету вред2. По мнению академика, в “материальных” составах объект преступления определяется посредством указания на вредное последствие и на предмет посягательства3.</w:t>
      </w:r>
    </w:p>
    <w:p w14:paraId="28D4A64D"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Н.А. Беляева, предмет преступления – это элемент объекта посягательства, воздействуя на который, преступник нарушает или пытается нарушить общественное отношение.</w:t>
      </w:r>
    </w:p>
    <w:p w14:paraId="00FCB350"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Многие криминалисты России признают предмет преступления субстратом общественных отношений, существующих по поводу этого предмета</w:t>
      </w:r>
    </w:p>
    <w:p w14:paraId="7977C7A5"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утверждению А.В. Шульги, предмет преступления не может существовать вне общественных отношений, но предмет посягательства имеет самостоятельное значение, определяя конкретный объект на который произведено посягательство. Предмет преступления – это конкретное благо, по поводу которого возникают общественные отношения. Выделение и исследование предмета преступления необходимо проводить для более глубокого и всестороннего изучения объекта преступления.</w:t>
      </w:r>
    </w:p>
    <w:p w14:paraId="0332FF01"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уголовно-правовом смысле предмет преступления не может существовать вне объекта посягательства, он всегда выступает в связи с конкретными общественными отношениями. Без общественного отношения предмета преступления не может быть, так как совершение преступления возможно только в обществе. Вещь является предметом преступления только потому, что она обращается в сфере общественных отношений1.</w:t>
      </w:r>
    </w:p>
    <w:p w14:paraId="566D8455" w14:textId="77777777" w:rsidR="00567255" w:rsidRDefault="00567255" w:rsidP="00567255">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также наиболее распространенной является позиция, принимаемая большинством ученых, согласно которой предметом преступного посягательства является вещь, в связи с которой или по поводу которой совершается преступление. Объектом же преступления являются интересы того, кому принадлежит данная ценность2. Воздействуя на предмет преступления, виновный осуществляет посягательство на объект преступления. Как указывает Галиакбаров Р.Р., предмет преступления – это материальные ценности, вещи, документы, которые служат поводом, условием либо свидетельством существования определенных общественных отношений и посредством изъятия, уничтожения либо видоизменения которых причиняется ущерб объекту преступления</w:t>
      </w:r>
    </w:p>
    <w:p w14:paraId="116C35B5" w14:textId="77777777" w:rsidR="00567255" w:rsidRPr="00567255" w:rsidRDefault="00567255" w:rsidP="00567255"/>
    <w:sectPr w:rsidR="00567255" w:rsidRPr="005672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A7C59" w14:textId="77777777" w:rsidR="00E93CFF" w:rsidRDefault="00E93CFF">
      <w:pPr>
        <w:spacing w:after="0" w:line="240" w:lineRule="auto"/>
      </w:pPr>
      <w:r>
        <w:separator/>
      </w:r>
    </w:p>
  </w:endnote>
  <w:endnote w:type="continuationSeparator" w:id="0">
    <w:p w14:paraId="42CB3694" w14:textId="77777777" w:rsidR="00E93CFF" w:rsidRDefault="00E9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A9A15" w14:textId="77777777" w:rsidR="00E93CFF" w:rsidRDefault="00E93CFF">
      <w:pPr>
        <w:spacing w:after="0" w:line="240" w:lineRule="auto"/>
      </w:pPr>
      <w:r>
        <w:separator/>
      </w:r>
    </w:p>
  </w:footnote>
  <w:footnote w:type="continuationSeparator" w:id="0">
    <w:p w14:paraId="138AFCEE" w14:textId="77777777" w:rsidR="00E93CFF" w:rsidRDefault="00E93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CFF"/>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7148</TotalTime>
  <Pages>10</Pages>
  <Words>4236</Words>
  <Characters>24149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970</cp:revision>
  <cp:lastPrinted>2009-02-06T05:36:00Z</cp:lastPrinted>
  <dcterms:created xsi:type="dcterms:W3CDTF">2017-02-26T13:11:00Z</dcterms:created>
  <dcterms:modified xsi:type="dcterms:W3CDTF">2017-04-17T18:17:00Z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