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4B7F" w14:textId="77777777" w:rsidR="00E06809" w:rsidRDefault="00E06809" w:rsidP="00E06809">
      <w:pPr>
        <w:pStyle w:val="afffffffffffffffffffffffffff5"/>
        <w:rPr>
          <w:rFonts w:ascii="Verdana" w:hAnsi="Verdana"/>
          <w:color w:val="000000"/>
          <w:sz w:val="21"/>
          <w:szCs w:val="21"/>
        </w:rPr>
      </w:pPr>
      <w:r>
        <w:rPr>
          <w:rFonts w:ascii="Helvetica Neue" w:hAnsi="Helvetica Neue"/>
          <w:b/>
          <w:bCs w:val="0"/>
          <w:color w:val="222222"/>
          <w:sz w:val="21"/>
          <w:szCs w:val="21"/>
        </w:rPr>
        <w:t>Малиновский, Леонид Глебович.</w:t>
      </w:r>
    </w:p>
    <w:p w14:paraId="71EC2252" w14:textId="77777777" w:rsidR="00E06809" w:rsidRDefault="00E06809" w:rsidP="00E06809">
      <w:pPr>
        <w:pStyle w:val="20"/>
        <w:spacing w:before="0" w:after="312"/>
        <w:rPr>
          <w:rFonts w:ascii="Arial" w:hAnsi="Arial" w:cs="Arial"/>
          <w:caps/>
          <w:color w:val="333333"/>
          <w:sz w:val="27"/>
          <w:szCs w:val="27"/>
        </w:rPr>
      </w:pPr>
      <w:r>
        <w:rPr>
          <w:rFonts w:ascii="Helvetica Neue" w:hAnsi="Helvetica Neue" w:cs="Arial"/>
          <w:caps/>
          <w:color w:val="222222"/>
          <w:sz w:val="21"/>
          <w:szCs w:val="21"/>
        </w:rPr>
        <w:t>Модельно-структурные методы дискриминантного анализа в автоматизации задач классификации и прогноза : диссертация ... доктора технических наук : 01.04.01. - Москва, 1998. - 395 с. : ил.</w:t>
      </w:r>
    </w:p>
    <w:p w14:paraId="0AEDA62B" w14:textId="77777777" w:rsidR="00E06809" w:rsidRDefault="00E06809" w:rsidP="00E068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Малиновский, Леонид Глебович</w:t>
      </w:r>
    </w:p>
    <w:p w14:paraId="5A0C7532"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F8D422"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Особенности модельно-структурных методов диекри-. минантного анализа в автоматизации задач классификации и прогноза</w:t>
      </w:r>
    </w:p>
    <w:p w14:paraId="26EEF571"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Задачи классификации и прогноза.</w:t>
      </w:r>
    </w:p>
    <w:p w14:paraId="384AC8C4"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Вероятностные модели в задачах классификации и прогноза и методы решения этих задач</w:t>
      </w:r>
    </w:p>
    <w:p w14:paraId="2804E371"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Модели структур зависимостей данных в дискриминантном анализе</w:t>
      </w:r>
    </w:p>
    <w:p w14:paraId="5E963087"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Система программ анализа данных в задачах классификации и прогноза. »</w:t>
      </w:r>
    </w:p>
    <w:p w14:paraId="42D09A03"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Построение критериев дискриминантного анализа для традиционных гипотез</w:t>
      </w:r>
    </w:p>
    <w:p w14:paraId="57B13F4D"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5D6617C"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Выборочные критерии дискриминантного анализа</w:t>
      </w:r>
    </w:p>
    <w:p w14:paraId="4C66BD32"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Критерии классификации в Ю совокупностей с ограничением вероятностей взаимных ошибок</w:t>
      </w:r>
    </w:p>
    <w:p w14:paraId="1C74F744"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Оптимальный критерий классификации в 3 совокупности с ограничением вероятностей взаимных ошибок</w:t>
      </w:r>
    </w:p>
    <w:p w14:paraId="4E3EA5D9"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46D4DDF"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Построение и анализ структур связей и зависимостей в задаче классификации</w:t>
      </w:r>
    </w:p>
    <w:p w14:paraId="00514E44"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A34298B"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Известные модели-гипотезы компонентного анализа в задачах классификации и прогноза</w:t>
      </w:r>
    </w:p>
    <w:p w14:paraId="4E2AA518"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Гипотезы компонентного анализа, учитывающие структуру связей ланных</w:t>
      </w:r>
    </w:p>
    <w:p w14:paraId="550C6BA6"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Модели: структур непосредственных зависимостей и алгоритмы их оценки.</w:t>
      </w:r>
    </w:p>
    <w:p w14:paraId="588AA8A7"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Информативные подпространства в задачах классификации и прогноза</w:t>
      </w:r>
    </w:p>
    <w:p w14:paraId="5A74F757"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Ортогональное преобразование, минишзируищее ковариации.</w:t>
      </w:r>
    </w:p>
    <w:p w14:paraId="5441BB4A"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Критерии классификации в случае различных подпространств собственных векторов</w:t>
      </w:r>
    </w:p>
    <w:p w14:paraId="78BAFB4B"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8475E4A"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Построение информативных подпространств в задаче классификации.</w:t>
      </w:r>
    </w:p>
    <w:p w14:paraId="24F9020B"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§1.Введение.</w:t>
      </w:r>
    </w:p>
    <w:p w14:paraId="7FD02C92"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Информативные направления и традиционные гипотезы дискриминантного анализа . хзб</w:t>
      </w:r>
    </w:p>
    <w:p w14:paraId="704ACF4D"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 последовательного дискриминантного анализа.</w:t>
      </w:r>
    </w:p>
    <w:p w14:paraId="00FFBD54"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Алгоритм последовательного дискриминантного анализа как алгоритм выбора гипотезы.</w:t>
      </w:r>
    </w:p>
    <w:p w14:paraId="6E0EF8D5"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Алгоритм определения экстремальных значений критериев информативности дискриминантных направлений</w:t>
      </w:r>
    </w:p>
    <w:p w14:paraId="4F6D01DC"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Алгоритм определения экстремальных значений критериев информативности как алгоритм выбора гипотезы</w:t>
      </w:r>
    </w:p>
    <w:p w14:paraId="23ED2B51"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CA38676"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Система программ дискриминантного анализа и методика ее использования.</w:t>
      </w:r>
    </w:p>
    <w:p w14:paraId="086A3403"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D5A1414"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Анализ информативности в предположении независимости отдельных измерений.</w:t>
      </w:r>
    </w:p>
    <w:p w14:paraId="33C13DED"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Анализ информативности согласно параметрическим критериям в предположении равных ковариационных матриц.</w:t>
      </w:r>
    </w:p>
    <w:p w14:paraId="17716DEA"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Анализ информативности по частоте ошибок классификации в предположении равных ковариационных матриц.</w:t>
      </w:r>
    </w:p>
    <w:p w14:paraId="7592620D"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Анализ информативности в предположении неравных ковариационных матриц.</w:t>
      </w:r>
    </w:p>
    <w:p w14:paraId="0BC887D5"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Гипотезы и алгоритмы анализа структур связей и зависимостей, компонентного и факторного анализа.</w:t>
      </w:r>
    </w:p>
    <w:p w14:paraId="270FBAA4"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 Алгоритмы построения ортогональных преобразований для информативных подпространств</w:t>
      </w:r>
    </w:p>
    <w:p w14:paraId="2177EB43"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Алгоритмы максимизации дисперсионных отношений для построения информативных подпростран</w:t>
      </w:r>
    </w:p>
    <w:p w14:paraId="10894056"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Оформление щюграмм и контрольного примера к ним.</w:t>
      </w:r>
    </w:p>
    <w:p w14:paraId="7C75D24B"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Внедрение и экспериментальная проверка разработанных методов.</w:t>
      </w:r>
    </w:p>
    <w:p w14:paraId="4F118A25"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Методика внедрения и экспериментальной проверки</w:t>
      </w:r>
    </w:p>
    <w:p w14:paraId="6EED93DE"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Задача автоматической классификации электрокардиограмм (ЭКГ)</w:t>
      </w:r>
    </w:p>
    <w:p w14:paraId="2B4E911A"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Выборки ЭКГ и их предварительный статистический анализ</w:t>
      </w:r>
    </w:p>
    <w:p w14:paraId="00216A31"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Результаты классификации ЭКГ и выводы</w:t>
      </w:r>
    </w:p>
    <w:p w14:paraId="1CF381D1"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Внедрение автоматической классификации ЭКГ в</w:t>
      </w:r>
    </w:p>
    <w:p w14:paraId="44C7E241"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Институте хирургии им. А.В.Вишневского</w:t>
      </w:r>
    </w:p>
    <w:p w14:paraId="433FA9BC"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Задача прогнозирования сплавов специфической структуры.</w:t>
      </w:r>
    </w:p>
    <w:p w14:paraId="7C5F6E21"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Статистический анализ выборок сплавов с заданной кристаллической структурой в Институте металлургии им. А.А.Байкова.</w:t>
      </w:r>
    </w:p>
    <w:p w14:paraId="7410EA36"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Выделение областей прогноза сплавов с заданной структурой.</w:t>
      </w:r>
    </w:p>
    <w:p w14:paraId="47F60E21"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Задача предсказания работоспособности интегральных схем (ИС) по измерениям в цроцессе их изготовления</w:t>
      </w:r>
    </w:p>
    <w:p w14:paraId="4588F336" w14:textId="77777777" w:rsidR="00E06809" w:rsidRDefault="00E06809" w:rsidP="00E068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Выборки интегральных схем и их анализ в п/я</w:t>
      </w:r>
    </w:p>
    <w:p w14:paraId="071EBB05" w14:textId="435944BE" w:rsidR="00E67B85" w:rsidRPr="00E06809" w:rsidRDefault="00E67B85" w:rsidP="00E06809"/>
    <w:sectPr w:rsidR="00E67B85" w:rsidRPr="00E068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B2CB" w14:textId="77777777" w:rsidR="0026621D" w:rsidRDefault="0026621D">
      <w:pPr>
        <w:spacing w:after="0" w:line="240" w:lineRule="auto"/>
      </w:pPr>
      <w:r>
        <w:separator/>
      </w:r>
    </w:p>
  </w:endnote>
  <w:endnote w:type="continuationSeparator" w:id="0">
    <w:p w14:paraId="5A329870" w14:textId="77777777" w:rsidR="0026621D" w:rsidRDefault="0026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B29E" w14:textId="77777777" w:rsidR="0026621D" w:rsidRDefault="0026621D"/>
    <w:p w14:paraId="6F2632A9" w14:textId="77777777" w:rsidR="0026621D" w:rsidRDefault="0026621D"/>
    <w:p w14:paraId="27726060" w14:textId="77777777" w:rsidR="0026621D" w:rsidRDefault="0026621D"/>
    <w:p w14:paraId="69E81AC3" w14:textId="77777777" w:rsidR="0026621D" w:rsidRDefault="0026621D"/>
    <w:p w14:paraId="0857AD85" w14:textId="77777777" w:rsidR="0026621D" w:rsidRDefault="0026621D"/>
    <w:p w14:paraId="26A87267" w14:textId="77777777" w:rsidR="0026621D" w:rsidRDefault="0026621D"/>
    <w:p w14:paraId="27399DE7" w14:textId="77777777" w:rsidR="0026621D" w:rsidRDefault="002662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BB33EB" wp14:editId="4BC3AB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129D0" w14:textId="77777777" w:rsidR="0026621D" w:rsidRDefault="00266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BB33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A129D0" w14:textId="77777777" w:rsidR="0026621D" w:rsidRDefault="00266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6B8181" w14:textId="77777777" w:rsidR="0026621D" w:rsidRDefault="0026621D"/>
    <w:p w14:paraId="7F5422DA" w14:textId="77777777" w:rsidR="0026621D" w:rsidRDefault="0026621D"/>
    <w:p w14:paraId="59CA0219" w14:textId="77777777" w:rsidR="0026621D" w:rsidRDefault="002662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02076" wp14:editId="303A27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AF545" w14:textId="77777777" w:rsidR="0026621D" w:rsidRDefault="0026621D"/>
                          <w:p w14:paraId="39B0252B" w14:textId="77777777" w:rsidR="0026621D" w:rsidRDefault="002662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020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4AF545" w14:textId="77777777" w:rsidR="0026621D" w:rsidRDefault="0026621D"/>
                    <w:p w14:paraId="39B0252B" w14:textId="77777777" w:rsidR="0026621D" w:rsidRDefault="002662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BF717E" w14:textId="77777777" w:rsidR="0026621D" w:rsidRDefault="0026621D"/>
    <w:p w14:paraId="0C71C4A5" w14:textId="77777777" w:rsidR="0026621D" w:rsidRDefault="0026621D">
      <w:pPr>
        <w:rPr>
          <w:sz w:val="2"/>
          <w:szCs w:val="2"/>
        </w:rPr>
      </w:pPr>
    </w:p>
    <w:p w14:paraId="0391A791" w14:textId="77777777" w:rsidR="0026621D" w:rsidRDefault="0026621D"/>
    <w:p w14:paraId="05D60CF1" w14:textId="77777777" w:rsidR="0026621D" w:rsidRDefault="0026621D">
      <w:pPr>
        <w:spacing w:after="0" w:line="240" w:lineRule="auto"/>
      </w:pPr>
    </w:p>
  </w:footnote>
  <w:footnote w:type="continuationSeparator" w:id="0">
    <w:p w14:paraId="7FD07448" w14:textId="77777777" w:rsidR="0026621D" w:rsidRDefault="00266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1D"/>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124540</TotalTime>
  <Pages>3</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3097</cp:revision>
  <cp:lastPrinted>2009-02-06T05:36:00Z</cp:lastPrinted>
  <dcterms:created xsi:type="dcterms:W3CDTF">2024-01-07T13:43:00Z</dcterms:created>
  <dcterms:modified xsi:type="dcterms:W3CDTF">2025-06-29T11:29:00Z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