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77C1"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Кузьмин, Андрей Викторович.</w:t>
      </w:r>
    </w:p>
    <w:p w14:paraId="00AD12B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Астрометрический каталог нового поколения : диссертация ... доктора физико-математических наук : 01.03.01. - Москва, 1998. - 124 с. : ил.</w:t>
      </w:r>
    </w:p>
    <w:p w14:paraId="0AB3A3AA"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Оглавление диссертациидоктор физико-математических наук Кузьмин, Андрей Викторович</w:t>
      </w:r>
    </w:p>
    <w:p w14:paraId="289A788B"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Содержание</w:t>
      </w:r>
    </w:p>
    <w:p w14:paraId="490F2BEC"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Введение</w:t>
      </w:r>
    </w:p>
    <w:p w14:paraId="6614E080"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Глава 1. Исходные данные</w:t>
      </w:r>
    </w:p>
    <w:p w14:paraId="49F575E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1.1. Астрографический каталог «Карты Неба»</w:t>
      </w:r>
    </w:p>
    <w:p w14:paraId="68B8EBDE"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1.1.1. Наблюдательная кампания</w:t>
      </w:r>
    </w:p>
    <w:p w14:paraId="193D9265"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1.1.2. Измерение пластинок</w:t>
      </w:r>
    </w:p>
    <w:p w14:paraId="6A25F1FF"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1.1.3. Оценки яркости</w:t>
      </w:r>
    </w:p>
    <w:p w14:paraId="4CC1C483"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1.1.4. Составление машинно-читаемой версии АК</w:t>
      </w:r>
    </w:p>
    <w:p w14:paraId="409CBF9D"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1.2. Каталог Тихо</w:t>
      </w:r>
    </w:p>
    <w:p w14:paraId="586FC4B2"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1.2.1. Общие характеристики</w:t>
      </w:r>
    </w:p>
    <w:p w14:paraId="52D9D8A0"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1.2.2. Астрометрические данные</w:t>
      </w:r>
    </w:p>
    <w:p w14:paraId="0A58448D"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1.2.3. Фотометрические данные</w:t>
      </w:r>
    </w:p>
    <w:p w14:paraId="774A8134"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1.2.4. Критерии отбора звезд каталога Тихо</w:t>
      </w:r>
    </w:p>
    <w:p w14:paraId="004B99A3"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Глава 2. Редукция Астрографического каталога в современную опорную систему</w:t>
      </w:r>
    </w:p>
    <w:p w14:paraId="6F51AB7F"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2.1. Стратегия редукции</w:t>
      </w:r>
    </w:p>
    <w:p w14:paraId="2B2D2A90"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2.2. Промежуточный опорный каталог</w:t>
      </w:r>
    </w:p>
    <w:p w14:paraId="7EC6AF19"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2.2.1. АСЯ8 или РРМ?</w:t>
      </w:r>
    </w:p>
    <w:p w14:paraId="27385BA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2.2.2. Систематические ошибки каталога АСКБ</w:t>
      </w:r>
    </w:p>
    <w:p w14:paraId="3820DC0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2.2.3. Приведение каталога АСЯ8 в систему ЮКБ/Шррагсоз</w:t>
      </w:r>
    </w:p>
    <w:p w14:paraId="5FA5C186"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2.3. Отождествление опорных звезд на пластинках АК</w:t>
      </w:r>
    </w:p>
    <w:p w14:paraId="74FE085E"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2.4. Критерии выбора оптимальных моделей</w:t>
      </w:r>
    </w:p>
    <w:p w14:paraId="5094046B"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2.5. Оптимальная редукционная модель</w:t>
      </w:r>
    </w:p>
    <w:p w14:paraId="597A69E4"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2.6. Примеры редукции наблюдений отдельных обсерваторий</w:t>
      </w:r>
    </w:p>
    <w:p w14:paraId="483D34AE"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2.6.1. Мельбурн</w:t>
      </w:r>
    </w:p>
    <w:p w14:paraId="6F1AE3C8"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2.6.2. Алжир</w:t>
      </w:r>
    </w:p>
    <w:p w14:paraId="75A1510F"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2.6.3. Хайдарабад</w:t>
      </w:r>
    </w:p>
    <w:p w14:paraId="48AFB1BF"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lastRenderedPageBreak/>
        <w:t>2.6.4. Катания</w:t>
      </w:r>
    </w:p>
    <w:p w14:paraId="1742CBA0"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2.7. Общая характеристика результатов редукции</w:t>
      </w:r>
    </w:p>
    <w:p w14:paraId="788A676D"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Глава 3. Вывод собственных движений</w:t>
      </w:r>
    </w:p>
    <w:p w14:paraId="70AECA8A"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3.1. Отождествление звезд Тихо в Астрографическом каталоге</w:t>
      </w:r>
    </w:p>
    <w:p w14:paraId="7C9CF96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3.1.1. Отождествление наблюдений</w:t>
      </w:r>
    </w:p>
    <w:p w14:paraId="2D18EC90"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3.1.2. Дополнительные ограничения</w:t>
      </w:r>
    </w:p>
    <w:p w14:paraId="30382BCD"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3.1.3. Разбор неоднозначных отождествлений</w:t>
      </w:r>
    </w:p>
    <w:p w14:paraId="75F528FE"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3.1.4. Результаты отождествления</w:t>
      </w:r>
    </w:p>
    <w:p w14:paraId="59328A1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3.2. Вывод собственных движений</w:t>
      </w:r>
    </w:p>
    <w:p w14:paraId="02E86AE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3.2.1. Вывод предварительных собственных движений</w:t>
      </w:r>
    </w:p>
    <w:p w14:paraId="2959CB8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3.2.2. Анализ остаточных систематических ошибок</w:t>
      </w:r>
    </w:p>
    <w:p w14:paraId="74E1C8F1"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предварительных собственных движений</w:t>
      </w:r>
    </w:p>
    <w:p w14:paraId="14E6C0A9"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3.2.3. Коррекция систематических ошибок</w:t>
      </w:r>
    </w:p>
    <w:p w14:paraId="7379D7A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предварительных собственных движений</w:t>
      </w:r>
    </w:p>
    <w:p w14:paraId="24530DB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3.3. Анализ качества окончательных собственных движений</w:t>
      </w:r>
    </w:p>
    <w:p w14:paraId="2141FCA0"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Глава 4. Состав и характеристики Опорного каталога Тихо</w:t>
      </w:r>
    </w:p>
    <w:p w14:paraId="7B85431D"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4.1. Состав каталога</w:t>
      </w:r>
    </w:p>
    <w:p w14:paraId="426CAA31"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4.2. Точность астрометрических параметров</w:t>
      </w:r>
    </w:p>
    <w:p w14:paraId="5DCA00FA"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4.2.1. Положения на эпоху J2000.0</w:t>
      </w:r>
    </w:p>
    <w:p w14:paraId="2994553B"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4.2.2. Собственные движения</w:t>
      </w:r>
    </w:p>
    <w:p w14:paraId="3A968D2E"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 Сопоставление Опорного каталога Тихо с каталогом ACT</w:t>
      </w:r>
    </w:p>
    <w:p w14:paraId="3CB2E1E5"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4.3.1. Исходные данные</w:t>
      </w:r>
    </w:p>
    <w:p w14:paraId="3590F345"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4.3.2. Редукция Астрографического каталога в систему Hipparcos</w:t>
      </w:r>
    </w:p>
    <w:p w14:paraId="14D1792F"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4.3.3. Отождествление звезд Тихо в Астрографическом каталоге</w:t>
      </w:r>
    </w:p>
    <w:p w14:paraId="4322AEC1"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4.3.4. Остаточные систематические ошибки собственных движений</w:t>
      </w:r>
    </w:p>
    <w:p w14:paraId="2497022C"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4.3.5. Оценки точности собственных движений</w:t>
      </w:r>
    </w:p>
    <w:p w14:paraId="503B2694"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4.3.6. Резюме</w:t>
      </w:r>
    </w:p>
    <w:p w14:paraId="0843D861"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Заключение</w:t>
      </w:r>
    </w:p>
    <w:p w14:paraId="2DD0C832"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Литература</w:t>
      </w:r>
    </w:p>
    <w:p w14:paraId="3D9D0087" w14:textId="77777777" w:rsidR="00DC50C3" w:rsidRPr="00DC50C3" w:rsidRDefault="00DC50C3" w:rsidP="00DC50C3">
      <w:pPr>
        <w:rPr>
          <w:rFonts w:ascii="Helvetica" w:eastAsia="Symbol" w:hAnsi="Helvetica" w:cs="Helvetica"/>
          <w:b/>
          <w:bCs/>
          <w:color w:val="222222"/>
          <w:kern w:val="0"/>
          <w:sz w:val="21"/>
          <w:szCs w:val="21"/>
          <w:lang w:eastAsia="ru-RU"/>
        </w:rPr>
      </w:pPr>
      <w:r w:rsidRPr="00DC50C3">
        <w:rPr>
          <w:rFonts w:ascii="Helvetica" w:eastAsia="Symbol" w:hAnsi="Helvetica" w:cs="Helvetica"/>
          <w:b/>
          <w:bCs/>
          <w:color w:val="222222"/>
          <w:kern w:val="0"/>
          <w:sz w:val="21"/>
          <w:szCs w:val="21"/>
          <w:lang w:eastAsia="ru-RU"/>
        </w:rPr>
        <w:t>Приложение. Формат машинно-читаемой версии Опорного каталога Тихо</w:t>
      </w:r>
    </w:p>
    <w:p w14:paraId="54F2B699" w14:textId="4A6B1D3C" w:rsidR="00F505A7" w:rsidRPr="00DC50C3" w:rsidRDefault="00F505A7" w:rsidP="00DC50C3"/>
    <w:sectPr w:rsidR="00F505A7" w:rsidRPr="00DC50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F97B" w14:textId="77777777" w:rsidR="000A28F7" w:rsidRDefault="000A28F7">
      <w:pPr>
        <w:spacing w:after="0" w:line="240" w:lineRule="auto"/>
      </w:pPr>
      <w:r>
        <w:separator/>
      </w:r>
    </w:p>
  </w:endnote>
  <w:endnote w:type="continuationSeparator" w:id="0">
    <w:p w14:paraId="33CB553F" w14:textId="77777777" w:rsidR="000A28F7" w:rsidRDefault="000A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1485" w14:textId="77777777" w:rsidR="000A28F7" w:rsidRDefault="000A28F7"/>
    <w:p w14:paraId="501AE27F" w14:textId="77777777" w:rsidR="000A28F7" w:rsidRDefault="000A28F7"/>
    <w:p w14:paraId="326FF41C" w14:textId="77777777" w:rsidR="000A28F7" w:rsidRDefault="000A28F7"/>
    <w:p w14:paraId="0BF4A513" w14:textId="77777777" w:rsidR="000A28F7" w:rsidRDefault="000A28F7"/>
    <w:p w14:paraId="436D87A5" w14:textId="77777777" w:rsidR="000A28F7" w:rsidRDefault="000A28F7"/>
    <w:p w14:paraId="5BF99231" w14:textId="77777777" w:rsidR="000A28F7" w:rsidRDefault="000A28F7"/>
    <w:p w14:paraId="106A460F" w14:textId="77777777" w:rsidR="000A28F7" w:rsidRDefault="000A28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16C77" wp14:editId="0CCAD9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46F1" w14:textId="77777777" w:rsidR="000A28F7" w:rsidRDefault="000A28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16C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0746F1" w14:textId="77777777" w:rsidR="000A28F7" w:rsidRDefault="000A28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0E6246" w14:textId="77777777" w:rsidR="000A28F7" w:rsidRDefault="000A28F7"/>
    <w:p w14:paraId="3ADCF371" w14:textId="77777777" w:rsidR="000A28F7" w:rsidRDefault="000A28F7"/>
    <w:p w14:paraId="497411FD" w14:textId="77777777" w:rsidR="000A28F7" w:rsidRDefault="000A28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13C0F4" wp14:editId="59DE45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5ABB" w14:textId="77777777" w:rsidR="000A28F7" w:rsidRDefault="000A28F7"/>
                          <w:p w14:paraId="176FA2C9" w14:textId="77777777" w:rsidR="000A28F7" w:rsidRDefault="000A28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13C0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25ABB" w14:textId="77777777" w:rsidR="000A28F7" w:rsidRDefault="000A28F7"/>
                    <w:p w14:paraId="176FA2C9" w14:textId="77777777" w:rsidR="000A28F7" w:rsidRDefault="000A28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E2EBE2" w14:textId="77777777" w:rsidR="000A28F7" w:rsidRDefault="000A28F7"/>
    <w:p w14:paraId="107FEFD5" w14:textId="77777777" w:rsidR="000A28F7" w:rsidRDefault="000A28F7">
      <w:pPr>
        <w:rPr>
          <w:sz w:val="2"/>
          <w:szCs w:val="2"/>
        </w:rPr>
      </w:pPr>
    </w:p>
    <w:p w14:paraId="172070BC" w14:textId="77777777" w:rsidR="000A28F7" w:rsidRDefault="000A28F7"/>
    <w:p w14:paraId="5291922B" w14:textId="77777777" w:rsidR="000A28F7" w:rsidRDefault="000A28F7">
      <w:pPr>
        <w:spacing w:after="0" w:line="240" w:lineRule="auto"/>
      </w:pPr>
    </w:p>
  </w:footnote>
  <w:footnote w:type="continuationSeparator" w:id="0">
    <w:p w14:paraId="5D50F786" w14:textId="77777777" w:rsidR="000A28F7" w:rsidRDefault="000A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8F7"/>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108228</TotalTime>
  <Pages>2</Pages>
  <Words>342</Words>
  <Characters>1952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1623</cp:revision>
  <cp:lastPrinted>2009-02-06T05:36:00Z</cp:lastPrinted>
  <dcterms:created xsi:type="dcterms:W3CDTF">2024-01-07T13:43:00Z</dcterms:created>
  <dcterms:modified xsi:type="dcterms:W3CDTF">2025-06-07T21:09:00Z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