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F1F9"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Илясов, Юрий Петрович.</w:t>
      </w:r>
    </w:p>
    <w:p w14:paraId="7F03D736"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Радиотелескопы метровых волн ФИАН : диссертация ... доктора технических наук в форме науч. докл. : 01.03.02. - Москва, 1999. - 116 с. : ил.; 20х15 см.</w:t>
      </w:r>
    </w:p>
    <w:p w14:paraId="51643930"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Оглавление диссертациидоктор технических наук в форме науч. докл. Илясов, Юрий Петрович</w:t>
      </w:r>
    </w:p>
    <w:p w14:paraId="0CF2C8F9"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Общая характеристика работы.</w:t>
      </w:r>
    </w:p>
    <w:p w14:paraId="5914A676"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Введение</w:t>
      </w:r>
    </w:p>
    <w:p w14:paraId="0842EAF1"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Глава 1. Наблюдательная радиоастрономия и радиотелескопы метровых воли</w:t>
      </w:r>
    </w:p>
    <w:p w14:paraId="0A3BCC83"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1.1. Научные задачи.</w:t>
      </w:r>
    </w:p>
    <w:p w14:paraId="33217078"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1.2 Проблемы построения радиотелескопов метровых волн.</w:t>
      </w:r>
    </w:p>
    <w:p w14:paraId="24E46BE2"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1.2.1. Дробовые шумы и чувствительность радиотелескопов.</w:t>
      </w:r>
    </w:p>
    <w:p w14:paraId="6A0B9118"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1.2.2. Помехозащищенность.</w:t>
      </w:r>
    </w:p>
    <w:p w14:paraId="58CA374F"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1.2.3. Фазирование антенных решеток радиотелескопов.</w:t>
      </w:r>
    </w:p>
    <w:p w14:paraId="60B8B9A0"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1.2.4. Антенные предусилители. 26 1.2.5: Диапазонные системы.</w:t>
      </w:r>
    </w:p>
    <w:p w14:paraId="29B6067E"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Выводы к главе</w:t>
      </w:r>
    </w:p>
    <w:p w14:paraId="4723E1AC"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Глава 2. Диапазонный крестообразный радиотелескоп ДКР-1000 ФИАН.</w:t>
      </w:r>
    </w:p>
    <w:p w14:paraId="46954B6A"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2.1. Конструктивные особенности</w:t>
      </w:r>
    </w:p>
    <w:p w14:paraId="687B09BB"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2.2. Диапазонность ДКР-1000.</w:t>
      </w:r>
    </w:p>
    <w:p w14:paraId="53313E2C"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2.3. Диапазонные системы управления направлением приема. 2.3.1. Системы сканирования антенн ВЗ и СЮ ДКР-1000.</w:t>
      </w:r>
    </w:p>
    <w:p w14:paraId="232B05C3"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2.3.2. Диапазонные фидерные устройства.</w:t>
      </w:r>
    </w:p>
    <w:p w14:paraId="4488D345"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2.3.3. Электромагнитные связи в антеннах ВЗ и СЮ ДКР</w:t>
      </w:r>
    </w:p>
    <w:p w14:paraId="501DD834"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2.3.4. Аппаратурные комплексы ДКР-1000 и крестообразный режим его работы</w:t>
      </w:r>
    </w:p>
    <w:p w14:paraId="23FC3070"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Выводы к главе</w:t>
      </w:r>
    </w:p>
    <w:p w14:paraId="1CDB0198"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Гт?аваЗ. Радиотелескоп БСА ФИАН. 51 ";-.]. Радиотелескопы с заполненной апертурой для радиоастрономии на метровых волнах</w:t>
      </w:r>
    </w:p>
    <w:p w14:paraId="18D8F3F2"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1. Конструктивные особенности радиотелескопа БСА ФИАН.</w:t>
      </w:r>
    </w:p>
    <w:p w14:paraId="56134894"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3. Комплекс систем радиотелескопа БСА ФИАН ш * í. Выходные параметры БСА ФИАН. ь г ды к главе 3 . 60 с</w:t>
      </w:r>
    </w:p>
    <w:p w14:paraId="3CD4426A"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Глава 4. Направления развития радиотелескопов метровых волн.</w:t>
      </w:r>
    </w:p>
    <w:p w14:paraId="36049E85"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4.1. Система апертурного синтеза ФИАН (проект САС ФИАН).</w:t>
      </w:r>
    </w:p>
    <w:p w14:paraId="6A422F21"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4.2. Радиотелескопы РТ-100 и РТД -80 .(Проекты). 65 Выводы к главе 4. 6 /</w:t>
      </w:r>
    </w:p>
    <w:p w14:paraId="0816E487"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lastRenderedPageBreak/>
        <w:t>Глава 5. Радиоастрономические исследования на радиотелескопах метровых волн ФИАН.</w:t>
      </w:r>
    </w:p>
    <w:p w14:paraId="7149B2DB"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5.1. Дискретные источники.</w:t>
      </w:r>
    </w:p>
    <w:p w14:paraId="335F7505"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5.2. Межпланетная плазма и солнечные ветер.</w:t>
      </w:r>
    </w:p>
    <w:p w14:paraId="70190539"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5.3. Радиолинии на метровых волнах.</w:t>
      </w:r>
    </w:p>
    <w:p w14:paraId="0AEA55B2"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5.4. Пульсары.</w:t>
      </w:r>
    </w:p>
    <w:p w14:paraId="5AE6360D" w14:textId="77777777" w:rsidR="0028067F" w:rsidRPr="0028067F" w:rsidRDefault="0028067F" w:rsidP="0028067F">
      <w:pPr>
        <w:rPr>
          <w:rFonts w:ascii="Verdana" w:hAnsi="Verdana"/>
          <w:b/>
          <w:bCs/>
          <w:color w:val="000000"/>
          <w:sz w:val="21"/>
          <w:szCs w:val="21"/>
          <w:shd w:val="clear" w:color="auto" w:fill="FFFFFF"/>
        </w:rPr>
      </w:pPr>
      <w:r w:rsidRPr="0028067F">
        <w:rPr>
          <w:rFonts w:ascii="Verdana" w:hAnsi="Verdana"/>
          <w:b/>
          <w:bCs/>
          <w:color w:val="000000"/>
          <w:sz w:val="21"/>
          <w:szCs w:val="21"/>
          <w:shd w:val="clear" w:color="auto" w:fill="FFFFFF"/>
        </w:rPr>
        <w:t>5.5. Хронометрирование пульсаров. Пульсарная шкала времени. 72 Выводы к главе 5.</w:t>
      </w:r>
    </w:p>
    <w:p w14:paraId="54F2B699" w14:textId="2FE64D07" w:rsidR="00F505A7" w:rsidRPr="0028067F" w:rsidRDefault="00F505A7" w:rsidP="0028067F"/>
    <w:sectPr w:rsidR="00F505A7" w:rsidRPr="002806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68CB" w14:textId="77777777" w:rsidR="00FC196E" w:rsidRDefault="00FC196E">
      <w:pPr>
        <w:spacing w:after="0" w:line="240" w:lineRule="auto"/>
      </w:pPr>
      <w:r>
        <w:separator/>
      </w:r>
    </w:p>
  </w:endnote>
  <w:endnote w:type="continuationSeparator" w:id="0">
    <w:p w14:paraId="5B31DCA5" w14:textId="77777777" w:rsidR="00FC196E" w:rsidRDefault="00FC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A899" w14:textId="77777777" w:rsidR="00FC196E" w:rsidRDefault="00FC196E"/>
    <w:p w14:paraId="4973F197" w14:textId="77777777" w:rsidR="00FC196E" w:rsidRDefault="00FC196E"/>
    <w:p w14:paraId="0007F903" w14:textId="77777777" w:rsidR="00FC196E" w:rsidRDefault="00FC196E"/>
    <w:p w14:paraId="4CE8A2AF" w14:textId="77777777" w:rsidR="00FC196E" w:rsidRDefault="00FC196E"/>
    <w:p w14:paraId="13B5EF11" w14:textId="77777777" w:rsidR="00FC196E" w:rsidRDefault="00FC196E"/>
    <w:p w14:paraId="45A117F9" w14:textId="77777777" w:rsidR="00FC196E" w:rsidRDefault="00FC196E"/>
    <w:p w14:paraId="50217928" w14:textId="77777777" w:rsidR="00FC196E" w:rsidRDefault="00FC19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869E2D" wp14:editId="2A6EFD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99FB7" w14:textId="77777777" w:rsidR="00FC196E" w:rsidRDefault="00FC19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869E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D99FB7" w14:textId="77777777" w:rsidR="00FC196E" w:rsidRDefault="00FC19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31DB3C" w14:textId="77777777" w:rsidR="00FC196E" w:rsidRDefault="00FC196E"/>
    <w:p w14:paraId="26B44F43" w14:textId="77777777" w:rsidR="00FC196E" w:rsidRDefault="00FC196E"/>
    <w:p w14:paraId="6E51753C" w14:textId="77777777" w:rsidR="00FC196E" w:rsidRDefault="00FC19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F20AEB" wp14:editId="2699C6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44CCD" w14:textId="77777777" w:rsidR="00FC196E" w:rsidRDefault="00FC196E"/>
                          <w:p w14:paraId="26D347A4" w14:textId="77777777" w:rsidR="00FC196E" w:rsidRDefault="00FC19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F20A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144CCD" w14:textId="77777777" w:rsidR="00FC196E" w:rsidRDefault="00FC196E"/>
                    <w:p w14:paraId="26D347A4" w14:textId="77777777" w:rsidR="00FC196E" w:rsidRDefault="00FC19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0B6BF8" w14:textId="77777777" w:rsidR="00FC196E" w:rsidRDefault="00FC196E"/>
    <w:p w14:paraId="3F39D599" w14:textId="77777777" w:rsidR="00FC196E" w:rsidRDefault="00FC196E">
      <w:pPr>
        <w:rPr>
          <w:sz w:val="2"/>
          <w:szCs w:val="2"/>
        </w:rPr>
      </w:pPr>
    </w:p>
    <w:p w14:paraId="28C41385" w14:textId="77777777" w:rsidR="00FC196E" w:rsidRDefault="00FC196E"/>
    <w:p w14:paraId="052D8CFE" w14:textId="77777777" w:rsidR="00FC196E" w:rsidRDefault="00FC196E">
      <w:pPr>
        <w:spacing w:after="0" w:line="240" w:lineRule="auto"/>
      </w:pPr>
    </w:p>
  </w:footnote>
  <w:footnote w:type="continuationSeparator" w:id="0">
    <w:p w14:paraId="6E6E3C96" w14:textId="77777777" w:rsidR="00FC196E" w:rsidRDefault="00FC1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6E"/>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107755</TotalTime>
  <Pages>2</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1581</cp:revision>
  <cp:lastPrinted>2009-02-06T05:36:00Z</cp:lastPrinted>
  <dcterms:created xsi:type="dcterms:W3CDTF">2024-01-07T13:43:00Z</dcterms:created>
  <dcterms:modified xsi:type="dcterms:W3CDTF">2025-06-07T13:13:00Z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