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2299"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 xml:space="preserve">Григорян, Сурен </w:t>
      </w:r>
      <w:proofErr w:type="spellStart"/>
      <w:r w:rsidRPr="005765F4">
        <w:rPr>
          <w:rFonts w:ascii="Helvetica" w:eastAsia="Symbol" w:hAnsi="Helvetica" w:cs="Helvetica"/>
          <w:b/>
          <w:bCs/>
          <w:color w:val="222222"/>
          <w:kern w:val="0"/>
          <w:sz w:val="21"/>
          <w:szCs w:val="21"/>
          <w:lang w:eastAsia="ru-RU"/>
        </w:rPr>
        <w:t>Артаваздович</w:t>
      </w:r>
      <w:proofErr w:type="spellEnd"/>
      <w:r w:rsidRPr="005765F4">
        <w:rPr>
          <w:rFonts w:ascii="Helvetica" w:eastAsia="Symbol" w:hAnsi="Helvetica" w:cs="Helvetica"/>
          <w:b/>
          <w:bCs/>
          <w:color w:val="222222"/>
          <w:kern w:val="0"/>
          <w:sz w:val="21"/>
          <w:szCs w:val="21"/>
          <w:lang w:eastAsia="ru-RU"/>
        </w:rPr>
        <w:t>.</w:t>
      </w:r>
    </w:p>
    <w:p w14:paraId="3BFB4889"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 xml:space="preserve">Влияние колебаний атомов на формирование волнового поля в кристаллах в условиях динамической </w:t>
      </w:r>
      <w:proofErr w:type="gramStart"/>
      <w:r w:rsidRPr="005765F4">
        <w:rPr>
          <w:rFonts w:ascii="Helvetica" w:eastAsia="Symbol" w:hAnsi="Helvetica" w:cs="Helvetica"/>
          <w:b/>
          <w:bCs/>
          <w:color w:val="222222"/>
          <w:kern w:val="0"/>
          <w:sz w:val="21"/>
          <w:szCs w:val="21"/>
          <w:lang w:eastAsia="ru-RU"/>
        </w:rPr>
        <w:t>дифракции :</w:t>
      </w:r>
      <w:proofErr w:type="gramEnd"/>
      <w:r w:rsidRPr="005765F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Москва, 1999. - 107 </w:t>
      </w:r>
      <w:proofErr w:type="gramStart"/>
      <w:r w:rsidRPr="005765F4">
        <w:rPr>
          <w:rFonts w:ascii="Helvetica" w:eastAsia="Symbol" w:hAnsi="Helvetica" w:cs="Helvetica"/>
          <w:b/>
          <w:bCs/>
          <w:color w:val="222222"/>
          <w:kern w:val="0"/>
          <w:sz w:val="21"/>
          <w:szCs w:val="21"/>
          <w:lang w:eastAsia="ru-RU"/>
        </w:rPr>
        <w:t>с. :</w:t>
      </w:r>
      <w:proofErr w:type="gramEnd"/>
      <w:r w:rsidRPr="005765F4">
        <w:rPr>
          <w:rFonts w:ascii="Helvetica" w:eastAsia="Symbol" w:hAnsi="Helvetica" w:cs="Helvetica"/>
          <w:b/>
          <w:bCs/>
          <w:color w:val="222222"/>
          <w:kern w:val="0"/>
          <w:sz w:val="21"/>
          <w:szCs w:val="21"/>
          <w:lang w:eastAsia="ru-RU"/>
        </w:rPr>
        <w:t xml:space="preserve"> ил.</w:t>
      </w:r>
    </w:p>
    <w:p w14:paraId="321A7A79"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 xml:space="preserve">Оглавление </w:t>
      </w:r>
      <w:proofErr w:type="spellStart"/>
      <w:r w:rsidRPr="005765F4">
        <w:rPr>
          <w:rFonts w:ascii="Helvetica" w:eastAsia="Symbol" w:hAnsi="Helvetica" w:cs="Helvetica"/>
          <w:b/>
          <w:bCs/>
          <w:color w:val="222222"/>
          <w:kern w:val="0"/>
          <w:sz w:val="21"/>
          <w:szCs w:val="21"/>
          <w:lang w:eastAsia="ru-RU"/>
        </w:rPr>
        <w:t>диссертациикандидат</w:t>
      </w:r>
      <w:proofErr w:type="spellEnd"/>
      <w:r w:rsidRPr="005765F4">
        <w:rPr>
          <w:rFonts w:ascii="Helvetica" w:eastAsia="Symbol" w:hAnsi="Helvetica" w:cs="Helvetica"/>
          <w:b/>
          <w:bCs/>
          <w:color w:val="222222"/>
          <w:kern w:val="0"/>
          <w:sz w:val="21"/>
          <w:szCs w:val="21"/>
          <w:lang w:eastAsia="ru-RU"/>
        </w:rPr>
        <w:t xml:space="preserve"> физико-математических наук Григорян, Сурен </w:t>
      </w:r>
      <w:proofErr w:type="spellStart"/>
      <w:r w:rsidRPr="005765F4">
        <w:rPr>
          <w:rFonts w:ascii="Helvetica" w:eastAsia="Symbol" w:hAnsi="Helvetica" w:cs="Helvetica"/>
          <w:b/>
          <w:bCs/>
          <w:color w:val="222222"/>
          <w:kern w:val="0"/>
          <w:sz w:val="21"/>
          <w:szCs w:val="21"/>
          <w:lang w:eastAsia="ru-RU"/>
        </w:rPr>
        <w:t>Артаваздович</w:t>
      </w:r>
      <w:proofErr w:type="spellEnd"/>
    </w:p>
    <w:p w14:paraId="3CD95178"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§3.1 Исследование поверхностных возбуждений методом функций Грина</w:t>
      </w:r>
    </w:p>
    <w:p w14:paraId="78173671"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§3.2 Поверхностная корреляционная функция анизотропной среды</w:t>
      </w:r>
    </w:p>
    <w:p w14:paraId="2D9082B1"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§3.3 Анализ вкладов поверхностных и объемных возбуждений. Обсуждение результатов.</w:t>
      </w:r>
    </w:p>
    <w:p w14:paraId="1BF27AAC"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Глава 1У. ТЕПЛОВОЕ ДИФФФУЗНОЕ РАССЕЯНИЕ И ФЛУОРЕСЦЕНТНОЕ ИЗЛУЧЕНИЕ ПРИ ДИФРАКЦИИ НА КРИСТАЛЛАХ, ИСКАЖЕННЫХ УЛЬТРАЗВУКОВОЙ ВОЛНОЙ</w:t>
      </w:r>
    </w:p>
    <w:p w14:paraId="4058DF11"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§4.1 Дифракция рентгеновских лучей на кристаллах с периодической структурой</w:t>
      </w:r>
    </w:p>
    <w:p w14:paraId="2C726D10"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 xml:space="preserve">§4.2 Особенности теплового диффузного рассеяния на ультразвуковых </w:t>
      </w:r>
      <w:proofErr w:type="spellStart"/>
      <w:r w:rsidRPr="005765F4">
        <w:rPr>
          <w:rFonts w:ascii="Helvetica" w:eastAsia="Symbol" w:hAnsi="Helvetica" w:cs="Helvetica"/>
          <w:b/>
          <w:bCs/>
          <w:color w:val="222222"/>
          <w:kern w:val="0"/>
          <w:sz w:val="21"/>
          <w:szCs w:val="21"/>
          <w:lang w:eastAsia="ru-RU"/>
        </w:rPr>
        <w:t>сверхрешетках</w:t>
      </w:r>
      <w:proofErr w:type="spellEnd"/>
    </w:p>
    <w:p w14:paraId="3CCEC924"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§4.3 Влияние ультразвуковых колебаний на выход флуоресцентного излучения</w:t>
      </w:r>
    </w:p>
    <w:p w14:paraId="64074B1C"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§4.4 Расчет выхода теплового диффузного рассеяния на колеблющихся кристаллах. Обсуждение результатов</w:t>
      </w:r>
    </w:p>
    <w:p w14:paraId="06D953A2" w14:textId="77777777" w:rsidR="005765F4" w:rsidRPr="005765F4" w:rsidRDefault="005765F4" w:rsidP="005765F4">
      <w:pPr>
        <w:rPr>
          <w:rFonts w:ascii="Helvetica" w:eastAsia="Symbol" w:hAnsi="Helvetica" w:cs="Helvetica"/>
          <w:b/>
          <w:bCs/>
          <w:color w:val="222222"/>
          <w:kern w:val="0"/>
          <w:sz w:val="21"/>
          <w:szCs w:val="21"/>
          <w:lang w:eastAsia="ru-RU"/>
        </w:rPr>
      </w:pPr>
      <w:r w:rsidRPr="005765F4">
        <w:rPr>
          <w:rFonts w:ascii="Helvetica" w:eastAsia="Symbol" w:hAnsi="Helvetica" w:cs="Helvetica"/>
          <w:b/>
          <w:bCs/>
          <w:color w:val="222222"/>
          <w:kern w:val="0"/>
          <w:sz w:val="21"/>
          <w:szCs w:val="21"/>
          <w:lang w:eastAsia="ru-RU"/>
        </w:rPr>
        <w:t>ОСНОВНЫЕ РЕЗУЛЬТАТЫ</w:t>
      </w:r>
    </w:p>
    <w:p w14:paraId="071EBB05" w14:textId="0E8E1FD7" w:rsidR="00E67B85" w:rsidRPr="005765F4" w:rsidRDefault="00E67B85" w:rsidP="005765F4"/>
    <w:sectPr w:rsidR="00E67B85" w:rsidRPr="005765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B953" w14:textId="77777777" w:rsidR="00FE1B2B" w:rsidRDefault="00FE1B2B">
      <w:pPr>
        <w:spacing w:after="0" w:line="240" w:lineRule="auto"/>
      </w:pPr>
      <w:r>
        <w:separator/>
      </w:r>
    </w:p>
  </w:endnote>
  <w:endnote w:type="continuationSeparator" w:id="0">
    <w:p w14:paraId="59C42ABD" w14:textId="77777777" w:rsidR="00FE1B2B" w:rsidRDefault="00FE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B2E3" w14:textId="77777777" w:rsidR="00FE1B2B" w:rsidRDefault="00FE1B2B"/>
    <w:p w14:paraId="70715C78" w14:textId="77777777" w:rsidR="00FE1B2B" w:rsidRDefault="00FE1B2B"/>
    <w:p w14:paraId="47F555AA" w14:textId="77777777" w:rsidR="00FE1B2B" w:rsidRDefault="00FE1B2B"/>
    <w:p w14:paraId="29E42E28" w14:textId="77777777" w:rsidR="00FE1B2B" w:rsidRDefault="00FE1B2B"/>
    <w:p w14:paraId="31CB6E61" w14:textId="77777777" w:rsidR="00FE1B2B" w:rsidRDefault="00FE1B2B"/>
    <w:p w14:paraId="64563B67" w14:textId="77777777" w:rsidR="00FE1B2B" w:rsidRDefault="00FE1B2B"/>
    <w:p w14:paraId="5B31D926" w14:textId="77777777" w:rsidR="00FE1B2B" w:rsidRDefault="00FE1B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8E754E" wp14:editId="6836D1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207B" w14:textId="77777777" w:rsidR="00FE1B2B" w:rsidRDefault="00FE1B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E75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F7207B" w14:textId="77777777" w:rsidR="00FE1B2B" w:rsidRDefault="00FE1B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474E0" w14:textId="77777777" w:rsidR="00FE1B2B" w:rsidRDefault="00FE1B2B"/>
    <w:p w14:paraId="02E488B3" w14:textId="77777777" w:rsidR="00FE1B2B" w:rsidRDefault="00FE1B2B"/>
    <w:p w14:paraId="145CEDE8" w14:textId="77777777" w:rsidR="00FE1B2B" w:rsidRDefault="00FE1B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1AB216" wp14:editId="0D2EB3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6A5C" w14:textId="77777777" w:rsidR="00FE1B2B" w:rsidRDefault="00FE1B2B"/>
                          <w:p w14:paraId="1E1D1ED2" w14:textId="77777777" w:rsidR="00FE1B2B" w:rsidRDefault="00FE1B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AB2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A06A5C" w14:textId="77777777" w:rsidR="00FE1B2B" w:rsidRDefault="00FE1B2B"/>
                    <w:p w14:paraId="1E1D1ED2" w14:textId="77777777" w:rsidR="00FE1B2B" w:rsidRDefault="00FE1B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1F9D92" w14:textId="77777777" w:rsidR="00FE1B2B" w:rsidRDefault="00FE1B2B"/>
    <w:p w14:paraId="73ECD509" w14:textId="77777777" w:rsidR="00FE1B2B" w:rsidRDefault="00FE1B2B">
      <w:pPr>
        <w:rPr>
          <w:sz w:val="2"/>
          <w:szCs w:val="2"/>
        </w:rPr>
      </w:pPr>
    </w:p>
    <w:p w14:paraId="5FB5A2CB" w14:textId="77777777" w:rsidR="00FE1B2B" w:rsidRDefault="00FE1B2B"/>
    <w:p w14:paraId="56332E92" w14:textId="77777777" w:rsidR="00FE1B2B" w:rsidRDefault="00FE1B2B">
      <w:pPr>
        <w:spacing w:after="0" w:line="240" w:lineRule="auto"/>
      </w:pPr>
    </w:p>
  </w:footnote>
  <w:footnote w:type="continuationSeparator" w:id="0">
    <w:p w14:paraId="399F1CC9" w14:textId="77777777" w:rsidR="00FE1B2B" w:rsidRDefault="00FE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2B"/>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111487</TotalTime>
  <Pages>1</Pages>
  <Words>150</Words>
  <Characters>857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1763</cp:revision>
  <cp:lastPrinted>2009-02-06T05:36:00Z</cp:lastPrinted>
  <dcterms:created xsi:type="dcterms:W3CDTF">2024-01-07T13:43:00Z</dcterms:created>
  <dcterms:modified xsi:type="dcterms:W3CDTF">2025-06-10T21:07:00Z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