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C48F" w14:textId="77777777" w:rsidR="000960B4" w:rsidRDefault="000960B4" w:rsidP="000960B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Раковский, Геннадий Борисович.</w:t>
      </w:r>
      <w:r>
        <w:rPr>
          <w:rFonts w:ascii="Helvetica" w:hAnsi="Helvetica" w:cs="Helvetica"/>
          <w:color w:val="222222"/>
          <w:sz w:val="21"/>
          <w:szCs w:val="21"/>
        </w:rPr>
        <w:br/>
      </w:r>
      <w:r>
        <w:rPr>
          <w:rStyle w:val="js-item-maininfo"/>
          <w:rFonts w:ascii="Helvetica" w:hAnsi="Helvetica" w:cs="Helvetica"/>
          <w:b/>
          <w:bCs/>
          <w:color w:val="222222"/>
          <w:sz w:val="21"/>
          <w:szCs w:val="21"/>
        </w:rPr>
        <w:t>Перегревная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начальной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стадии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разряда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проводящей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жидкости</w:t>
      </w:r>
      <w:r>
        <w:rPr>
          <w:rStyle w:val="js-item-maininfo"/>
          <w:rFonts w:ascii="Helvetica" w:hAnsi="Helvetica" w:cs="Helvetica"/>
          <w:color w:val="222222"/>
          <w:sz w:val="21"/>
          <w:szCs w:val="21"/>
        </w:rPr>
        <w:t> : диссертация ... кандидата физико-математических наук : 01.04.13. - Ленинград, 1984. - 166 с. : ил.</w:t>
      </w:r>
      <w:r>
        <w:rPr>
          <w:rStyle w:val="search-descr"/>
          <w:rFonts w:ascii="Helvetica" w:hAnsi="Helvetica" w:cs="Helvetica"/>
          <w:color w:val="222222"/>
          <w:sz w:val="21"/>
          <w:szCs w:val="21"/>
        </w:rPr>
        <w:t>больше</w:t>
      </w:r>
    </w:p>
    <w:p w14:paraId="6AA07BF0" w14:textId="77777777" w:rsidR="000960B4" w:rsidRDefault="000960B4" w:rsidP="000960B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9BF85CC" w14:textId="77777777" w:rsidR="000960B4" w:rsidRDefault="000960B4" w:rsidP="000960B4">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37CB442" w14:textId="77777777" w:rsidR="000960B4" w:rsidRDefault="000960B4" w:rsidP="000960B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АКАДЕМИЯ НАУК СССР ОРДЕНА ЛЕНИНА ФИЗИКО-ТЕХНИЧЕСКИЙ ИНСТИТУТ ИМ.А.§.ИО$$Е </w:t>
      </w:r>
      <w:r>
        <w:rPr>
          <w:rFonts w:ascii="Helvetica" w:hAnsi="Helvetica" w:cs="Helvetica"/>
          <w:b/>
          <w:bCs/>
          <w:color w:val="222222"/>
          <w:sz w:val="21"/>
          <w:szCs w:val="21"/>
        </w:rPr>
        <w:t>Геннадий</w:t>
      </w:r>
      <w:r>
        <w:rPr>
          <w:rFonts w:ascii="Helvetica" w:hAnsi="Helvetica" w:cs="Helvetica"/>
          <w:color w:val="222222"/>
          <w:sz w:val="21"/>
          <w:szCs w:val="21"/>
        </w:rPr>
        <w:t> Б о р и с о в и ч </w:t>
      </w:r>
      <w:r>
        <w:rPr>
          <w:rFonts w:ascii="Helvetica" w:hAnsi="Helvetica" w:cs="Helvetica"/>
          <w:b/>
          <w:bCs/>
          <w:color w:val="222222"/>
          <w:sz w:val="21"/>
          <w:szCs w:val="21"/>
        </w:rPr>
        <w:t>РАКОВСКИЙ</w:t>
      </w:r>
      <w:r>
        <w:rPr>
          <w:rFonts w:ascii="Helvetica" w:hAnsi="Helvetica" w:cs="Helvetica"/>
          <w:color w:val="222222"/>
          <w:sz w:val="21"/>
          <w:szCs w:val="21"/>
        </w:rPr>
        <w:t> адК S37,52S ПЕРЕ ГРЕБНАЯ </w:t>
      </w:r>
      <w:r>
        <w:rPr>
          <w:rFonts w:ascii="Helvetica" w:hAnsi="Helvetica" w:cs="Helvetica"/>
          <w:b/>
          <w:bCs/>
          <w:color w:val="222222"/>
          <w:sz w:val="21"/>
          <w:szCs w:val="21"/>
        </w:rPr>
        <w:t>НЕУСТОЙЧИВОСТЬ</w:t>
      </w:r>
      <w:r>
        <w:rPr>
          <w:rFonts w:ascii="Helvetica" w:hAnsi="Helvetica" w:cs="Helvetica"/>
          <w:color w:val="222222"/>
          <w:sz w:val="21"/>
          <w:szCs w:val="21"/>
        </w:rPr>
        <w:t> в </w:t>
      </w:r>
      <w:r>
        <w:rPr>
          <w:rFonts w:ascii="Helvetica" w:hAnsi="Helvetica" w:cs="Helvetica"/>
          <w:b/>
          <w:bCs/>
          <w:color w:val="222222"/>
          <w:sz w:val="21"/>
          <w:szCs w:val="21"/>
        </w:rPr>
        <w:t>НАЧАЛЬНОЙ</w:t>
      </w:r>
      <w:r>
        <w:rPr>
          <w:rFonts w:ascii="Helvetica" w:hAnsi="Helvetica" w:cs="Helvetica"/>
          <w:color w:val="222222"/>
          <w:sz w:val="21"/>
          <w:szCs w:val="21"/>
        </w:rPr>
        <w:t> </w:t>
      </w:r>
      <w:r>
        <w:rPr>
          <w:rFonts w:ascii="Helvetica" w:hAnsi="Helvetica" w:cs="Helvetica"/>
          <w:b/>
          <w:bCs/>
          <w:color w:val="222222"/>
          <w:sz w:val="21"/>
          <w:szCs w:val="21"/>
        </w:rPr>
        <w:t>СТАДИИ</w:t>
      </w:r>
      <w:r>
        <w:rPr>
          <w:rFonts w:ascii="Helvetica" w:hAnsi="Helvetica" w:cs="Helvetica"/>
          <w:color w:val="222222"/>
          <w:sz w:val="21"/>
          <w:szCs w:val="21"/>
        </w:rPr>
        <w:t> </w:t>
      </w:r>
      <w:r>
        <w:rPr>
          <w:rFonts w:ascii="Helvetica" w:hAnsi="Helvetica" w:cs="Helvetica"/>
          <w:b/>
          <w:bCs/>
          <w:color w:val="222222"/>
          <w:sz w:val="21"/>
          <w:szCs w:val="21"/>
        </w:rPr>
        <w:t>ЭЛЕКТРИЧЕСКОГО</w:t>
      </w:r>
      <w:r>
        <w:rPr>
          <w:rFonts w:ascii="Helvetica" w:hAnsi="Helvetica" w:cs="Helvetica"/>
          <w:color w:val="222222"/>
          <w:sz w:val="21"/>
          <w:szCs w:val="21"/>
        </w:rPr>
        <w:t> </w:t>
      </w:r>
      <w:r>
        <w:rPr>
          <w:rFonts w:ascii="Helvetica" w:hAnsi="Helvetica" w:cs="Helvetica"/>
          <w:b/>
          <w:bCs/>
          <w:color w:val="222222"/>
          <w:sz w:val="21"/>
          <w:szCs w:val="21"/>
        </w:rPr>
        <w:t>РАЗРЯДА</w:t>
      </w:r>
      <w:r>
        <w:rPr>
          <w:rFonts w:ascii="Helvetica" w:hAnsi="Helvetica" w:cs="Helvetica"/>
          <w:color w:val="222222"/>
          <w:sz w:val="21"/>
          <w:szCs w:val="21"/>
        </w:rPr>
        <w:t> В </w:t>
      </w:r>
      <w:r>
        <w:rPr>
          <w:rFonts w:ascii="Helvetica" w:hAnsi="Helvetica" w:cs="Helvetica"/>
          <w:b/>
          <w:bCs/>
          <w:color w:val="222222"/>
          <w:sz w:val="21"/>
          <w:szCs w:val="21"/>
        </w:rPr>
        <w:t>ПРОВОДЯЩЕЙ</w:t>
      </w:r>
      <w:r>
        <w:rPr>
          <w:rFonts w:ascii="Helvetica" w:hAnsi="Helvetica" w:cs="Helvetica"/>
          <w:color w:val="222222"/>
          <w:sz w:val="21"/>
          <w:szCs w:val="21"/>
        </w:rPr>
        <w:t> </w:t>
      </w:r>
      <w:r>
        <w:rPr>
          <w:rFonts w:ascii="Helvetica" w:hAnsi="Helvetica" w:cs="Helvetica"/>
          <w:b/>
          <w:bCs/>
          <w:color w:val="222222"/>
          <w:sz w:val="21"/>
          <w:szCs w:val="21"/>
        </w:rPr>
        <w:t>ЖИДКОСТИ</w:t>
      </w:r>
      <w:r>
        <w:rPr>
          <w:rFonts w:ascii="Helvetica" w:hAnsi="Helvetica" w:cs="Helvetica"/>
          <w:color w:val="222222"/>
          <w:sz w:val="21"/>
          <w:szCs w:val="21"/>
        </w:rPr>
        <w:t> Специальность - 01.(^.1Ъ-ЗЛе1строеризи»са ДИССЕРТАЦИЯ на соискание ученой степени кандидата</w:t>
      </w:r>
    </w:p>
    <w:p w14:paraId="521C16F3" w14:textId="77777777" w:rsidR="000960B4" w:rsidRDefault="000960B4" w:rsidP="000960B4">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AA9535A" w14:textId="77777777" w:rsidR="000960B4" w:rsidRDefault="000960B4" w:rsidP="000960B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ЗАЖИГАНИЯ. Объектом исследования являлись физические процессы, сопро</w:t>
      </w:r>
      <w:r>
        <w:rPr>
          <w:rFonts w:ascii="Helvetica" w:hAnsi="Helvetica" w:cs="Helvetica"/>
          <w:color w:val="222222"/>
          <w:sz w:val="21"/>
          <w:szCs w:val="21"/>
        </w:rPr>
        <w:softHyphen/>
        <w:t xml:space="preserve"> вождающие развитие перегревной </w:t>
      </w:r>
      <w:r>
        <w:rPr>
          <w:rFonts w:ascii="Helvetica" w:hAnsi="Helvetica" w:cs="Helvetica"/>
          <w:b/>
          <w:bCs/>
          <w:color w:val="222222"/>
          <w:sz w:val="21"/>
          <w:szCs w:val="21"/>
        </w:rPr>
        <w:t>неустойчивости</w:t>
      </w:r>
      <w:r>
        <w:rPr>
          <w:rFonts w:ascii="Helvetica" w:hAnsi="Helvetica" w:cs="Helvetica"/>
          <w:color w:val="222222"/>
          <w:sz w:val="21"/>
          <w:szCs w:val="21"/>
        </w:rPr>
        <w:t> в объеме </w:t>
      </w:r>
      <w:r>
        <w:rPr>
          <w:rFonts w:ascii="Helvetica" w:hAnsi="Helvetica" w:cs="Helvetica"/>
          <w:b/>
          <w:bCs/>
          <w:color w:val="222222"/>
          <w:sz w:val="21"/>
          <w:szCs w:val="21"/>
        </w:rPr>
        <w:t>проводя</w:t>
      </w:r>
      <w:r>
        <w:rPr>
          <w:rFonts w:ascii="Helvetica" w:hAnsi="Helvetica" w:cs="Helvetica"/>
          <w:b/>
          <w:bCs/>
          <w:color w:val="222222"/>
          <w:sz w:val="21"/>
          <w:szCs w:val="21"/>
        </w:rPr>
        <w:softHyphen/>
        <w:t xml:space="preserve"> щей</w:t>
      </w:r>
      <w:r>
        <w:rPr>
          <w:rFonts w:ascii="Helvetica" w:hAnsi="Helvetica" w:cs="Helvetica"/>
          <w:color w:val="222222"/>
          <w:sz w:val="21"/>
          <w:szCs w:val="21"/>
        </w:rPr>
        <w:t> </w:t>
      </w:r>
      <w:r>
        <w:rPr>
          <w:rFonts w:ascii="Helvetica" w:hAnsi="Helvetica" w:cs="Helvetica"/>
          <w:b/>
          <w:bCs/>
          <w:color w:val="222222"/>
          <w:sz w:val="21"/>
          <w:szCs w:val="21"/>
        </w:rPr>
        <w:t>жидкости</w:t>
      </w:r>
      <w:r>
        <w:rPr>
          <w:rFonts w:ascii="Helvetica" w:hAnsi="Helvetica" w:cs="Helvetica"/>
          <w:color w:val="222222"/>
          <w:sz w:val="21"/>
          <w:szCs w:val="21"/>
        </w:rPr>
        <w:t> в </w:t>
      </w:r>
      <w:r>
        <w:rPr>
          <w:rFonts w:ascii="Helvetica" w:hAnsi="Helvetica" w:cs="Helvetica"/>
          <w:b/>
          <w:bCs/>
          <w:color w:val="222222"/>
          <w:sz w:val="21"/>
          <w:szCs w:val="21"/>
        </w:rPr>
        <w:t>начальной</w:t>
      </w:r>
      <w:r>
        <w:rPr>
          <w:rFonts w:ascii="Helvetica" w:hAnsi="Helvetica" w:cs="Helvetica"/>
          <w:color w:val="222222"/>
          <w:sz w:val="21"/>
          <w:szCs w:val="21"/>
        </w:rPr>
        <w:t> </w:t>
      </w:r>
      <w:r>
        <w:rPr>
          <w:rFonts w:ascii="Helvetica" w:hAnsi="Helvetica" w:cs="Helvetica"/>
          <w:b/>
          <w:bCs/>
          <w:color w:val="222222"/>
          <w:sz w:val="21"/>
          <w:szCs w:val="21"/>
        </w:rPr>
        <w:t>стадии</w:t>
      </w:r>
      <w:r>
        <w:rPr>
          <w:rFonts w:ascii="Helvetica" w:hAnsi="Helvetica" w:cs="Helvetica"/>
          <w:color w:val="222222"/>
          <w:sz w:val="21"/>
          <w:szCs w:val="21"/>
        </w:rPr>
        <w:t> </w:t>
      </w:r>
      <w:r>
        <w:rPr>
          <w:rFonts w:ascii="Helvetica" w:hAnsi="Helvetica" w:cs="Helvetica"/>
          <w:b/>
          <w:bCs/>
          <w:color w:val="222222"/>
          <w:sz w:val="21"/>
          <w:szCs w:val="21"/>
        </w:rPr>
        <w:t>электрического</w:t>
      </w:r>
      <w:r>
        <w:rPr>
          <w:rFonts w:ascii="Helvetica" w:hAnsi="Helvetica" w:cs="Helvetica"/>
          <w:color w:val="222222"/>
          <w:sz w:val="21"/>
          <w:szCs w:val="21"/>
        </w:rPr>
        <w:t> </w:t>
      </w:r>
      <w:r>
        <w:rPr>
          <w:rFonts w:ascii="Helvetica" w:hAnsi="Helvetica" w:cs="Helvetica"/>
          <w:b/>
          <w:bCs/>
          <w:color w:val="222222"/>
          <w:sz w:val="21"/>
          <w:szCs w:val="21"/>
        </w:rPr>
        <w:t>разряда</w:t>
      </w:r>
      <w:r>
        <w:rPr>
          <w:rFonts w:ascii="Helvetica" w:hAnsi="Helvetica" w:cs="Helvetica"/>
          <w:color w:val="222222"/>
          <w:sz w:val="21"/>
          <w:szCs w:val="21"/>
        </w:rPr>
        <w:t>. Целвв работы являлось исследование развития перегревной </w:t>
      </w:r>
      <w:r>
        <w:rPr>
          <w:rFonts w:ascii="Helvetica" w:hAnsi="Helvetica" w:cs="Helvetica"/>
          <w:b/>
          <w:bCs/>
          <w:color w:val="222222"/>
          <w:sz w:val="21"/>
          <w:szCs w:val="21"/>
        </w:rPr>
        <w:t>неустойчивости</w:t>
      </w:r>
      <w:r>
        <w:rPr>
          <w:rFonts w:ascii="Helvetica" w:hAnsi="Helvetica" w:cs="Helvetica"/>
          <w:color w:val="222222"/>
          <w:sz w:val="21"/>
          <w:szCs w:val="21"/>
        </w:rPr>
        <w:t> в </w:t>
      </w:r>
      <w:r>
        <w:rPr>
          <w:rFonts w:ascii="Helvetica" w:hAnsi="Helvetica" w:cs="Helvetica"/>
          <w:b/>
          <w:bCs/>
          <w:color w:val="222222"/>
          <w:sz w:val="21"/>
          <w:szCs w:val="21"/>
        </w:rPr>
        <w:t>проводящей</w:t>
      </w:r>
      <w:r>
        <w:rPr>
          <w:rFonts w:ascii="Helvetica" w:hAnsi="Helvetica" w:cs="Helvetica"/>
          <w:color w:val="222222"/>
          <w:sz w:val="21"/>
          <w:szCs w:val="21"/>
        </w:rPr>
        <w:t> </w:t>
      </w:r>
      <w:r>
        <w:rPr>
          <w:rFonts w:ascii="Helvetica" w:hAnsi="Helvetica" w:cs="Helvetica"/>
          <w:b/>
          <w:bCs/>
          <w:color w:val="222222"/>
          <w:sz w:val="21"/>
          <w:szCs w:val="21"/>
        </w:rPr>
        <w:t>жидкости</w:t>
      </w:r>
      <w:r>
        <w:rPr>
          <w:rFonts w:ascii="Helvetica" w:hAnsi="Helvetica" w:cs="Helvetica"/>
          <w:color w:val="222222"/>
          <w:sz w:val="21"/>
          <w:szCs w:val="21"/>
        </w:rPr>
        <w:t> в </w:t>
      </w:r>
      <w:r>
        <w:rPr>
          <w:rFonts w:ascii="Helvetica" w:hAnsi="Helvetica" w:cs="Helvetica"/>
          <w:b/>
          <w:bCs/>
          <w:color w:val="222222"/>
          <w:sz w:val="21"/>
          <w:szCs w:val="21"/>
        </w:rPr>
        <w:t>электрическом</w:t>
      </w:r>
      <w:r>
        <w:rPr>
          <w:rFonts w:ascii="Helvetica" w:hAnsi="Helvetica" w:cs="Helvetica"/>
          <w:color w:val="222222"/>
          <w:sz w:val="21"/>
          <w:szCs w:val="21"/>
        </w:rPr>
        <w:t> поле</w:t>
      </w:r>
    </w:p>
    <w:p w14:paraId="6CEF6CD3" w14:textId="77777777" w:rsidR="000960B4" w:rsidRDefault="000960B4" w:rsidP="000960B4">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140</w:t>
      </w:r>
    </w:p>
    <w:p w14:paraId="382EBF48" w14:textId="77777777" w:rsidR="000960B4" w:rsidRDefault="000960B4" w:rsidP="000960B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электрическом</w:t>
      </w:r>
      <w:r>
        <w:rPr>
          <w:rFonts w:ascii="Helvetica" w:hAnsi="Helvetica" w:cs="Helvetica"/>
          <w:color w:val="222222"/>
          <w:sz w:val="21"/>
          <w:szCs w:val="21"/>
        </w:rPr>
        <w:t> поле. 141 ЗАКЛЮЧЕНИЕ Настоящая работа была посвящена исследованию развития перегревной </w:t>
      </w:r>
      <w:r>
        <w:rPr>
          <w:rFonts w:ascii="Helvetica" w:hAnsi="Helvetica" w:cs="Helvetica"/>
          <w:b/>
          <w:bCs/>
          <w:color w:val="222222"/>
          <w:sz w:val="21"/>
          <w:szCs w:val="21"/>
        </w:rPr>
        <w:t>неустойчивости</w:t>
      </w:r>
      <w:r>
        <w:rPr>
          <w:rFonts w:ascii="Helvetica" w:hAnsi="Helvetica" w:cs="Helvetica"/>
          <w:color w:val="222222"/>
          <w:sz w:val="21"/>
          <w:szCs w:val="21"/>
        </w:rPr>
        <w:t> в </w:t>
      </w:r>
      <w:r>
        <w:rPr>
          <w:rFonts w:ascii="Helvetica" w:hAnsi="Helvetica" w:cs="Helvetica"/>
          <w:b/>
          <w:bCs/>
          <w:color w:val="222222"/>
          <w:sz w:val="21"/>
          <w:szCs w:val="21"/>
        </w:rPr>
        <w:t>начальной</w:t>
      </w:r>
      <w:r>
        <w:rPr>
          <w:rFonts w:ascii="Helvetica" w:hAnsi="Helvetica" w:cs="Helvetica"/>
          <w:color w:val="222222"/>
          <w:sz w:val="21"/>
          <w:szCs w:val="21"/>
        </w:rPr>
        <w:t> </w:t>
      </w:r>
      <w:r>
        <w:rPr>
          <w:rFonts w:ascii="Helvetica" w:hAnsi="Helvetica" w:cs="Helvetica"/>
          <w:b/>
          <w:bCs/>
          <w:color w:val="222222"/>
          <w:sz w:val="21"/>
          <w:szCs w:val="21"/>
        </w:rPr>
        <w:t>стадии</w:t>
      </w:r>
      <w:r>
        <w:rPr>
          <w:rFonts w:ascii="Helvetica" w:hAnsi="Helvetica" w:cs="Helvetica"/>
          <w:color w:val="222222"/>
          <w:sz w:val="21"/>
          <w:szCs w:val="21"/>
        </w:rPr>
        <w:t> </w:t>
      </w:r>
      <w:r>
        <w:rPr>
          <w:rFonts w:ascii="Helvetica" w:hAnsi="Helvetica" w:cs="Helvetica"/>
          <w:b/>
          <w:bCs/>
          <w:color w:val="222222"/>
          <w:sz w:val="21"/>
          <w:szCs w:val="21"/>
        </w:rPr>
        <w:t>электрического</w:t>
      </w:r>
      <w:r>
        <w:rPr>
          <w:rFonts w:ascii="Helvetica" w:hAnsi="Helvetica" w:cs="Helvetica"/>
          <w:color w:val="222222"/>
          <w:sz w:val="21"/>
          <w:szCs w:val="21"/>
        </w:rPr>
        <w:t> </w:t>
      </w:r>
      <w:r>
        <w:rPr>
          <w:rFonts w:ascii="Helvetica" w:hAnsi="Helvetica" w:cs="Helvetica"/>
          <w:b/>
          <w:bCs/>
          <w:color w:val="222222"/>
          <w:sz w:val="21"/>
          <w:szCs w:val="21"/>
        </w:rPr>
        <w:t>разря</w:t>
      </w:r>
      <w:r>
        <w:rPr>
          <w:rFonts w:ascii="Helvetica" w:hAnsi="Helvetica" w:cs="Helvetica"/>
          <w:b/>
          <w:bCs/>
          <w:color w:val="222222"/>
          <w:sz w:val="21"/>
          <w:szCs w:val="21"/>
        </w:rPr>
        <w:softHyphen/>
        <w:t xml:space="preserve"> да</w:t>
      </w:r>
      <w:r>
        <w:rPr>
          <w:rFonts w:ascii="Helvetica" w:hAnsi="Helvetica" w:cs="Helvetica"/>
          <w:color w:val="222222"/>
          <w:sz w:val="21"/>
          <w:szCs w:val="21"/>
        </w:rPr>
        <w:t> в </w:t>
      </w:r>
      <w:r>
        <w:rPr>
          <w:rFonts w:ascii="Helvetica" w:hAnsi="Helvetica" w:cs="Helvetica"/>
          <w:b/>
          <w:bCs/>
          <w:color w:val="222222"/>
          <w:sz w:val="21"/>
          <w:szCs w:val="21"/>
        </w:rPr>
        <w:t>проводящей</w:t>
      </w:r>
      <w:r>
        <w:rPr>
          <w:rFonts w:ascii="Helvetica" w:hAnsi="Helvetica" w:cs="Helvetica"/>
          <w:color w:val="222222"/>
          <w:sz w:val="21"/>
          <w:szCs w:val="21"/>
        </w:rPr>
        <w:t> </w:t>
      </w:r>
      <w:r>
        <w:rPr>
          <w:rFonts w:ascii="Helvetica" w:hAnsi="Helvetica" w:cs="Helvetica"/>
          <w:b/>
          <w:bCs/>
          <w:color w:val="222222"/>
          <w:sz w:val="21"/>
          <w:szCs w:val="21"/>
        </w:rPr>
        <w:t>жидкости</w:t>
      </w:r>
      <w:r>
        <w:rPr>
          <w:rFonts w:ascii="Helvetica" w:hAnsi="Helvetica" w:cs="Helvetica"/>
          <w:color w:val="222222"/>
          <w:sz w:val="21"/>
          <w:szCs w:val="21"/>
        </w:rPr>
        <w:t> и связи </w:t>
      </w:r>
      <w:r>
        <w:rPr>
          <w:rFonts w:ascii="Helvetica" w:hAnsi="Helvetica" w:cs="Helvetica"/>
          <w:b/>
          <w:bCs/>
          <w:color w:val="222222"/>
          <w:sz w:val="21"/>
          <w:szCs w:val="21"/>
        </w:rPr>
        <w:t>неустойчивости</w:t>
      </w:r>
      <w:r>
        <w:rPr>
          <w:rFonts w:ascii="Helvetica" w:hAnsi="Helvetica" w:cs="Helvetica"/>
          <w:color w:val="222222"/>
          <w:sz w:val="21"/>
          <w:szCs w:val="21"/>
        </w:rPr>
        <w:t xml:space="preserve"> с механизмом з а </w:t>
      </w:r>
      <w:r>
        <w:rPr>
          <w:rFonts w:ascii="Helvetica" w:hAnsi="Helvetica" w:cs="Helvetica"/>
          <w:color w:val="222222"/>
          <w:sz w:val="21"/>
          <w:szCs w:val="21"/>
        </w:rPr>
        <w:softHyphen/>
        <w:t xml:space="preserve"> жигания </w:t>
      </w:r>
      <w:r>
        <w:rPr>
          <w:rFonts w:ascii="Helvetica" w:hAnsi="Helvetica" w:cs="Helvetica"/>
          <w:b/>
          <w:bCs/>
          <w:color w:val="222222"/>
          <w:sz w:val="21"/>
          <w:szCs w:val="21"/>
        </w:rPr>
        <w:t>разряда</w:t>
      </w:r>
      <w:r>
        <w:rPr>
          <w:rFonts w:ascii="Helvetica" w:hAnsi="Helvetica" w:cs="Helvetica"/>
          <w:color w:val="222222"/>
          <w:sz w:val="21"/>
          <w:szCs w:val="21"/>
        </w:rPr>
        <w:t>. В результате проведенного исследования разрабо</w:t>
      </w:r>
      <w:r>
        <w:rPr>
          <w:rFonts w:ascii="Helvetica" w:hAnsi="Helvetica" w:cs="Helvetica"/>
          <w:color w:val="222222"/>
          <w:sz w:val="21"/>
          <w:szCs w:val="21"/>
        </w:rPr>
        <w:softHyphen/>
        <w:t xml:space="preserve"> тана модель зажигания </w:t>
      </w:r>
      <w:r>
        <w:rPr>
          <w:rFonts w:ascii="Helvetica" w:hAnsi="Helvetica" w:cs="Helvetica"/>
          <w:b/>
          <w:bCs/>
          <w:color w:val="222222"/>
          <w:sz w:val="21"/>
          <w:szCs w:val="21"/>
        </w:rPr>
        <w:t>разряда</w:t>
      </w:r>
      <w:r>
        <w:rPr>
          <w:rFonts w:ascii="Helvetica" w:hAnsi="Helvetica" w:cs="Helvetica"/>
          <w:color w:val="222222"/>
          <w:sz w:val="21"/>
          <w:szCs w:val="21"/>
        </w:rPr>
        <w:t> в </w:t>
      </w:r>
      <w:r>
        <w:rPr>
          <w:rFonts w:ascii="Helvetica" w:hAnsi="Helvetica" w:cs="Helvetica"/>
          <w:b/>
          <w:bCs/>
          <w:color w:val="222222"/>
          <w:sz w:val="21"/>
          <w:szCs w:val="21"/>
        </w:rPr>
        <w:t>проводящей</w:t>
      </w:r>
      <w:r>
        <w:rPr>
          <w:rFonts w:ascii="Helvetica" w:hAnsi="Helvetica" w:cs="Helvetica"/>
          <w:color w:val="222222"/>
          <w:sz w:val="21"/>
          <w:szCs w:val="21"/>
        </w:rPr>
        <w:t> </w:t>
      </w:r>
      <w:r>
        <w:rPr>
          <w:rFonts w:ascii="Helvetica" w:hAnsi="Helvetica" w:cs="Helvetica"/>
          <w:b/>
          <w:bCs/>
          <w:color w:val="222222"/>
          <w:sz w:val="21"/>
          <w:szCs w:val="21"/>
        </w:rPr>
        <w:t>жидкости</w:t>
      </w:r>
      <w:r>
        <w:rPr>
          <w:rFonts w:ascii="Helvetica" w:hAnsi="Helvetica" w:cs="Helvetica"/>
          <w:color w:val="222222"/>
          <w:sz w:val="21"/>
          <w:szCs w:val="21"/>
        </w:rPr>
        <w:t>, позволяющая рассчитывать основные характеристики </w:t>
      </w:r>
      <w:r>
        <w:rPr>
          <w:rFonts w:ascii="Helvetica" w:hAnsi="Helvetica" w:cs="Helvetica"/>
          <w:b/>
          <w:bCs/>
          <w:color w:val="222222"/>
          <w:sz w:val="21"/>
          <w:szCs w:val="21"/>
        </w:rPr>
        <w:t>начальной</w:t>
      </w:r>
      <w:r>
        <w:rPr>
          <w:rFonts w:ascii="Helvetica" w:hAnsi="Helvetica" w:cs="Helvetica"/>
          <w:color w:val="222222"/>
          <w:sz w:val="21"/>
          <w:szCs w:val="21"/>
        </w:rPr>
        <w:t>...</w:t>
      </w:r>
    </w:p>
    <w:p w14:paraId="746D04E5" w14:textId="77777777" w:rsidR="000960B4" w:rsidRDefault="000960B4" w:rsidP="000960B4">
      <w:pPr>
        <w:widowControl/>
        <w:numPr>
          <w:ilvl w:val="0"/>
          <w:numId w:val="44"/>
        </w:numPr>
        <w:suppressAutoHyphens w:val="0"/>
        <w:spacing w:before="100" w:beforeAutospacing="1" w:after="100" w:afterAutospacing="1" w:line="240" w:lineRule="auto"/>
        <w:jc w:val="left"/>
        <w:rPr>
          <w:rFonts w:ascii="Helvetica" w:hAnsi="Helvetica" w:cs="Helvetica"/>
          <w:color w:val="222222"/>
          <w:sz w:val="21"/>
          <w:szCs w:val="21"/>
        </w:rPr>
      </w:pPr>
    </w:p>
    <w:p w14:paraId="1561B9EF" w14:textId="77777777" w:rsidR="000960B4" w:rsidRDefault="000960B4" w:rsidP="000960B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Раковский, Геннадий Борисович</w:t>
      </w:r>
    </w:p>
    <w:p w14:paraId="6126B94C"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9F90A5"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Формирование плазменного канала разряда в жидкости (обзор).</w:t>
      </w:r>
    </w:p>
    <w:p w14:paraId="757CE354"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Задача о развитии перегревной неустойчивости при протекании тока в проводящей жидкости.</w:t>
      </w:r>
    </w:p>
    <w:p w14:paraId="532A021A"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Линейное приближение.</w:t>
      </w:r>
    </w:p>
    <w:p w14:paraId="0D9F9191"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Качественная модель процесса зажигания разряда в проводящих жидкостях.</w:t>
      </w:r>
    </w:p>
    <w:p w14:paraId="3DA00D4A"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уравнения, описывающие поведение проводящей жидкости в электрическом поле.</w:t>
      </w:r>
    </w:p>
    <w:p w14:paraId="402AB0C4"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Оценка вклада электроконвективных процессов в электро-и теплоперенос в проводящей жидкости.</w:t>
      </w:r>
    </w:p>
    <w:p w14:paraId="40CC23B9"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Линеаризация уравнений.</w:t>
      </w:r>
    </w:p>
    <w:p w14:paraId="728345D9"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Задача на собственные значения для малых возмущений температуры и электрического поля для сферической симметрии.</w:t>
      </w:r>
    </w:p>
    <w:p w14:paraId="311B8746"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Решение задачи на собственные значения для крупномасштабных; возмущений.</w:t>
      </w:r>
    </w:p>
    <w:p w14:paraId="08216292"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Оценка стабилизирующей роли теплопроводности.</w:t>
      </w:r>
    </w:p>
    <w:p w14:paraId="03CF423A" w14:textId="77777777" w:rsidR="000960B4" w:rsidRDefault="000960B4" w:rsidP="000960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Обсуждение результатов решения задачи на собственные значения.</w:t>
      </w:r>
    </w:p>
    <w:p w14:paraId="651B8BC6" w14:textId="77777777" w:rsidR="006E41EF" w:rsidRPr="000960B4" w:rsidRDefault="006E41EF" w:rsidP="000960B4"/>
    <w:sectPr w:rsidR="006E41EF" w:rsidRPr="000960B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18A8" w14:textId="77777777" w:rsidR="003119B6" w:rsidRDefault="003119B6">
      <w:pPr>
        <w:spacing w:after="0" w:line="240" w:lineRule="auto"/>
      </w:pPr>
      <w:r>
        <w:separator/>
      </w:r>
    </w:p>
  </w:endnote>
  <w:endnote w:type="continuationSeparator" w:id="0">
    <w:p w14:paraId="53CFCDC1" w14:textId="77777777" w:rsidR="003119B6" w:rsidRDefault="0031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FFDF" w14:textId="77777777" w:rsidR="003119B6" w:rsidRDefault="003119B6"/>
    <w:p w14:paraId="398FCE60" w14:textId="77777777" w:rsidR="003119B6" w:rsidRDefault="003119B6"/>
    <w:p w14:paraId="5CED13D6" w14:textId="77777777" w:rsidR="003119B6" w:rsidRDefault="003119B6"/>
    <w:p w14:paraId="0E1EE637" w14:textId="77777777" w:rsidR="003119B6" w:rsidRDefault="003119B6"/>
    <w:p w14:paraId="52728DEB" w14:textId="77777777" w:rsidR="003119B6" w:rsidRDefault="003119B6"/>
    <w:p w14:paraId="0FBB4438" w14:textId="77777777" w:rsidR="003119B6" w:rsidRDefault="003119B6"/>
    <w:p w14:paraId="1E34D5A3" w14:textId="77777777" w:rsidR="003119B6" w:rsidRDefault="003119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0A305E" wp14:editId="06EE48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0EF8D" w14:textId="77777777" w:rsidR="003119B6" w:rsidRDefault="003119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0A30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10EF8D" w14:textId="77777777" w:rsidR="003119B6" w:rsidRDefault="003119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F49804" w14:textId="77777777" w:rsidR="003119B6" w:rsidRDefault="003119B6"/>
    <w:p w14:paraId="2178CE70" w14:textId="77777777" w:rsidR="003119B6" w:rsidRDefault="003119B6"/>
    <w:p w14:paraId="32945144" w14:textId="77777777" w:rsidR="003119B6" w:rsidRDefault="003119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FE669" wp14:editId="25E74D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03D04" w14:textId="77777777" w:rsidR="003119B6" w:rsidRDefault="003119B6"/>
                          <w:p w14:paraId="77B1C4C0" w14:textId="77777777" w:rsidR="003119B6" w:rsidRDefault="003119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FE6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803D04" w14:textId="77777777" w:rsidR="003119B6" w:rsidRDefault="003119B6"/>
                    <w:p w14:paraId="77B1C4C0" w14:textId="77777777" w:rsidR="003119B6" w:rsidRDefault="003119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FE687A" w14:textId="77777777" w:rsidR="003119B6" w:rsidRDefault="003119B6"/>
    <w:p w14:paraId="00FB1B2B" w14:textId="77777777" w:rsidR="003119B6" w:rsidRDefault="003119B6">
      <w:pPr>
        <w:rPr>
          <w:sz w:val="2"/>
          <w:szCs w:val="2"/>
        </w:rPr>
      </w:pPr>
    </w:p>
    <w:p w14:paraId="3C4DE410" w14:textId="77777777" w:rsidR="003119B6" w:rsidRDefault="003119B6"/>
    <w:p w14:paraId="1333106F" w14:textId="77777777" w:rsidR="003119B6" w:rsidRDefault="003119B6">
      <w:pPr>
        <w:spacing w:after="0" w:line="240" w:lineRule="auto"/>
      </w:pPr>
    </w:p>
  </w:footnote>
  <w:footnote w:type="continuationSeparator" w:id="0">
    <w:p w14:paraId="6E2F3977" w14:textId="77777777" w:rsidR="003119B6" w:rsidRDefault="00311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41249E"/>
    <w:multiLevelType w:val="multilevel"/>
    <w:tmpl w:val="FEC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4A7A1B"/>
    <w:multiLevelType w:val="multilevel"/>
    <w:tmpl w:val="3D2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8"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EE3DB3"/>
    <w:multiLevelType w:val="multilevel"/>
    <w:tmpl w:val="5A7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6"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9" w15:restartNumberingAfterBreak="0">
    <w:nsid w:val="748F680D"/>
    <w:multiLevelType w:val="multilevel"/>
    <w:tmpl w:val="128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3"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3"/>
  </w:num>
  <w:num w:numId="6">
    <w:abstractNumId w:val="117"/>
  </w:num>
  <w:num w:numId="7">
    <w:abstractNumId w:val="84"/>
  </w:num>
  <w:num w:numId="8">
    <w:abstractNumId w:val="111"/>
  </w:num>
  <w:num w:numId="9">
    <w:abstractNumId w:val="86"/>
  </w:num>
  <w:num w:numId="10">
    <w:abstractNumId w:val="77"/>
  </w:num>
  <w:num w:numId="11">
    <w:abstractNumId w:val="96"/>
  </w:num>
  <w:num w:numId="12">
    <w:abstractNumId w:val="104"/>
  </w:num>
  <w:num w:numId="13">
    <w:abstractNumId w:val="123"/>
  </w:num>
  <w:num w:numId="14">
    <w:abstractNumId w:val="112"/>
  </w:num>
  <w:num w:numId="15">
    <w:abstractNumId w:val="99"/>
  </w:num>
  <w:num w:numId="16">
    <w:abstractNumId w:val="95"/>
  </w:num>
  <w:num w:numId="17">
    <w:abstractNumId w:val="87"/>
  </w:num>
  <w:num w:numId="18">
    <w:abstractNumId w:val="80"/>
  </w:num>
  <w:num w:numId="19">
    <w:abstractNumId w:val="106"/>
  </w:num>
  <w:num w:numId="20">
    <w:abstractNumId w:val="109"/>
  </w:num>
  <w:num w:numId="21">
    <w:abstractNumId w:val="120"/>
  </w:num>
  <w:num w:numId="22">
    <w:abstractNumId w:val="89"/>
  </w:num>
  <w:num w:numId="23">
    <w:abstractNumId w:val="105"/>
  </w:num>
  <w:num w:numId="24">
    <w:abstractNumId w:val="114"/>
  </w:num>
  <w:num w:numId="25">
    <w:abstractNumId w:val="83"/>
  </w:num>
  <w:num w:numId="26">
    <w:abstractNumId w:val="103"/>
  </w:num>
  <w:num w:numId="27">
    <w:abstractNumId w:val="64"/>
  </w:num>
  <w:num w:numId="28">
    <w:abstractNumId w:val="91"/>
  </w:num>
  <w:num w:numId="29">
    <w:abstractNumId w:val="88"/>
  </w:num>
  <w:num w:numId="30">
    <w:abstractNumId w:val="85"/>
  </w:num>
  <w:num w:numId="31">
    <w:abstractNumId w:val="97"/>
  </w:num>
  <w:num w:numId="32">
    <w:abstractNumId w:val="110"/>
  </w:num>
  <w:num w:numId="33">
    <w:abstractNumId w:val="108"/>
  </w:num>
  <w:num w:numId="34">
    <w:abstractNumId w:val="76"/>
  </w:num>
  <w:num w:numId="35">
    <w:abstractNumId w:val="102"/>
  </w:num>
  <w:num w:numId="36">
    <w:abstractNumId w:val="94"/>
  </w:num>
  <w:num w:numId="37">
    <w:abstractNumId w:val="98"/>
  </w:num>
  <w:num w:numId="38">
    <w:abstractNumId w:val="82"/>
  </w:num>
  <w:num w:numId="39">
    <w:abstractNumId w:val="121"/>
  </w:num>
  <w:num w:numId="40">
    <w:abstractNumId w:val="116"/>
  </w:num>
  <w:num w:numId="41">
    <w:abstractNumId w:val="100"/>
  </w:num>
  <w:num w:numId="42">
    <w:abstractNumId w:val="119"/>
  </w:num>
  <w:num w:numId="43">
    <w:abstractNumId w:val="113"/>
  </w:num>
  <w:num w:numId="44">
    <w:abstractNumId w:val="10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B6"/>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176318</TotalTime>
  <Pages>2</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5714</cp:revision>
  <cp:lastPrinted>2009-02-06T05:36:00Z</cp:lastPrinted>
  <dcterms:created xsi:type="dcterms:W3CDTF">2024-01-07T13:43:00Z</dcterms:created>
  <dcterms:modified xsi:type="dcterms:W3CDTF">2025-10-03T09:53:00Z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