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3E53"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Горелов, Владимир Николаевич.</w:t>
      </w:r>
      <w:r w:rsidRPr="006F7951">
        <w:rPr>
          <w:rFonts w:ascii="TimesNewRomanPSMT" w:eastAsia="Times New Roman" w:hAnsi="TimesNewRomanPSMT" w:cs="Times New Roman"/>
          <w:b/>
          <w:bCs/>
          <w:color w:val="000000"/>
          <w:kern w:val="0"/>
          <w:sz w:val="26"/>
          <w:szCs w:val="26"/>
          <w:lang w:eastAsia="ru-RU"/>
        </w:rPr>
        <w:br/>
        <w:t>Разработка модели виброползучести конструкционных материалов с использованием метода разделения деформаций : диссертация ... кандидата технических наук : 01.02.04. - Самара, 2000. - 121 с. : ил.больше</w:t>
      </w:r>
    </w:p>
    <w:p w14:paraId="58CAB671"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hyperlink r:id="rId8" w:history="1">
        <w:r w:rsidRPr="006F7951">
          <w:rPr>
            <w:rStyle w:val="a8"/>
            <w:rFonts w:ascii="TimesNewRomanPSMT" w:eastAsia="Times New Roman" w:hAnsi="TimesNewRomanPSMT" w:cs="Times New Roman"/>
            <w:b/>
            <w:bCs/>
            <w:kern w:val="0"/>
            <w:sz w:val="26"/>
            <w:szCs w:val="26"/>
            <w:lang w:eastAsia="ru-RU"/>
          </w:rPr>
          <w:t>Цитаты из текста:</w:t>
        </w:r>
      </w:hyperlink>
    </w:p>
    <w:p w14:paraId="73C5E10B" w14:textId="77777777" w:rsidR="006F7951" w:rsidRPr="006F7951" w:rsidRDefault="006F7951" w:rsidP="00A775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стр. 2</w:t>
      </w:r>
    </w:p>
    <w:p w14:paraId="09575497"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Стр. ВВЕДЕНИЕ 1. Аналитический обзор и постановка задач исследования 1.1 Влияние циклической составляющей напряжения на ползучесть конструкционных материалов 1.2. Анализ моделей, описывающих виброползучесть 17 23 9 4 9 конструкционных материалов 1.3. Постановка задач исследования 2. Разработка модели виброползучести конструкционных материалов.27 2.1. Методика построения модели виброползучести...</w:t>
      </w:r>
    </w:p>
    <w:p w14:paraId="7654E66A" w14:textId="77777777" w:rsidR="006F7951" w:rsidRPr="006F7951" w:rsidRDefault="006F7951" w:rsidP="00A775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стр. 28</w:t>
      </w:r>
    </w:p>
    <w:p w14:paraId="32186E3D"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МАТЕРИАЛОВ 2.1. Методика построения модели виброползучести материалов конструкционных Для описания виброползучести конструкционных материалов использовался метод разделения деформаций. Выбранный м е т о д построения реологических простых к моделей предусматривает моделям за последовательный счет введения переход</w:t>
      </w:r>
    </w:p>
    <w:p w14:paraId="6E49EC34" w14:textId="77777777" w:rsidR="006F7951" w:rsidRPr="006F7951" w:rsidRDefault="006F7951" w:rsidP="00A775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стр. 57</w:t>
      </w:r>
    </w:p>
    <w:p w14:paraId="24F78320"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адекватности модели) 56 2.4.Выводы В результате проведенных исследований с использованием разделения деформаций материалов. построена Эта модель модель метода виброползучести описывать конструкционных позволяет виброползучесть конструкционных материалов на первой и второй стадии при ступенчато, и плавно</w:t>
      </w:r>
    </w:p>
    <w:p w14:paraId="466E1C65" w14:textId="77777777" w:rsidR="006F7951" w:rsidRPr="006F7951" w:rsidRDefault="006F7951" w:rsidP="00A775C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9442A42"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Горелов, Владимир Николаевич</w:t>
      </w:r>
    </w:p>
    <w:p w14:paraId="1715D81B"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ВВЕДЕНИЕ.</w:t>
      </w:r>
    </w:p>
    <w:p w14:paraId="3C104B24"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1. Аналитический обзор и постановка задач исследования.</w:t>
      </w:r>
    </w:p>
    <w:p w14:paraId="581F7AEB"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1.1 Влияние циклической составляющей напряжения на ползучесть конструкционных материалов.</w:t>
      </w:r>
    </w:p>
    <w:p w14:paraId="4ABB7737"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1.2. Анализ моделей, описывающих виброползучесть конструкционных материалов.</w:t>
      </w:r>
    </w:p>
    <w:p w14:paraId="14D95DC3"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1.3. Постановка задач исследования.</w:t>
      </w:r>
    </w:p>
    <w:p w14:paraId="71EEC114"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2. Разработка модели виброползучести конструкционных материалов.</w:t>
      </w:r>
    </w:p>
    <w:p w14:paraId="6F7201CA"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2.1. Методика построения модели виброползучести конструкционных материалов.</w:t>
      </w:r>
    </w:p>
    <w:p w14:paraId="03BBA762"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lastRenderedPageBreak/>
        <w:t>2.2. Методика экспериментального исследования виброползучести жаропрочного сплава ЭП693 и алюминиевых сплавов Д16Т, АК4-1Т1.</w:t>
      </w:r>
    </w:p>
    <w:p w14:paraId="51111DF6"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2.3. Построение модели виброползучести жаропрочного сплава ЭП693 и алюминиевых сплавов Д16Т, АК4-1Т1 по результатам натурного эксперимента.</w:t>
      </w:r>
    </w:p>
    <w:p w14:paraId="18B74B86"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2.4. Выводы.</w:t>
      </w:r>
    </w:p>
    <w:p w14:paraId="4AD90F66"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3. Влияние величины циклической составляющей напряжения на длительную прочность алюминиевых сплавов Д16Т и АК4-1Т1.</w:t>
      </w:r>
    </w:p>
    <w:p w14:paraId="04308CFB"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3.1. Прогнозирование времени до разрушения с помощью разработанных моделей виброползучести.</w:t>
      </w:r>
    </w:p>
    <w:p w14:paraId="559D3341"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3.2. Исследование влияния величины циклической составляющей напряжения на длительную прочность алюминиевых сплавов Д16Т и АК4-1Т1.</w:t>
      </w:r>
    </w:p>
    <w:p w14:paraId="0AC415B0"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3.3. Выводы.</w:t>
      </w:r>
    </w:p>
    <w:p w14:paraId="1F80C8F2"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4. Применение моделей виброползучести для расчета остаточного ресурса работоспособности легкосплавных бурильных труб (ЛБТ).</w:t>
      </w:r>
    </w:p>
    <w:p w14:paraId="2AA9B4BF"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4.1. Температурно-силовые режимы эксплуатации бурильной колонны в сверхглубокой скважине.</w:t>
      </w:r>
    </w:p>
    <w:p w14:paraId="4B87CC24"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4.2. Определение критических температур смены критериев работоспособности и расчета ЛБТ.</w:t>
      </w:r>
    </w:p>
    <w:p w14:paraId="33AF693B"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4.3. Методика расчета остаточного ресурса ЛБТ, эксплуатирующихся при повышенных температурах и вибрационных нагрузках</w:t>
      </w:r>
    </w:p>
    <w:p w14:paraId="6B64C257" w14:textId="77777777" w:rsidR="006F7951" w:rsidRPr="006F7951" w:rsidRDefault="006F7951" w:rsidP="006F7951">
      <w:pPr>
        <w:rPr>
          <w:rFonts w:ascii="TimesNewRomanPSMT" w:eastAsia="Times New Roman" w:hAnsi="TimesNewRomanPSMT" w:cs="Times New Roman"/>
          <w:b/>
          <w:bCs/>
          <w:color w:val="000000"/>
          <w:kern w:val="0"/>
          <w:sz w:val="26"/>
          <w:szCs w:val="26"/>
          <w:lang w:eastAsia="ru-RU"/>
        </w:rPr>
      </w:pPr>
      <w:r w:rsidRPr="006F7951">
        <w:rPr>
          <w:rFonts w:ascii="TimesNewRomanPSMT" w:eastAsia="Times New Roman" w:hAnsi="TimesNewRomanPSMT" w:cs="Times New Roman"/>
          <w:b/>
          <w:bCs/>
          <w:color w:val="000000"/>
          <w:kern w:val="0"/>
          <w:sz w:val="26"/>
          <w:szCs w:val="26"/>
          <w:lang w:eastAsia="ru-RU"/>
        </w:rPr>
        <w:t>4.4. Выводы</w:t>
      </w:r>
    </w:p>
    <w:p w14:paraId="4CCADE6E" w14:textId="70FF8550" w:rsidR="004F7911" w:rsidRPr="006F7951" w:rsidRDefault="004F7911" w:rsidP="006F7951"/>
    <w:sectPr w:rsidR="004F7911" w:rsidRPr="006F795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4C3D" w14:textId="77777777" w:rsidR="00A775CB" w:rsidRDefault="00A775CB">
      <w:pPr>
        <w:spacing w:after="0" w:line="240" w:lineRule="auto"/>
      </w:pPr>
      <w:r>
        <w:separator/>
      </w:r>
    </w:p>
  </w:endnote>
  <w:endnote w:type="continuationSeparator" w:id="0">
    <w:p w14:paraId="02EED21B" w14:textId="77777777" w:rsidR="00A775CB" w:rsidRDefault="00A7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15A1" w14:textId="77777777" w:rsidR="00A775CB" w:rsidRDefault="00A775CB"/>
    <w:p w14:paraId="58F69508" w14:textId="77777777" w:rsidR="00A775CB" w:rsidRDefault="00A775CB"/>
    <w:p w14:paraId="06C0420E" w14:textId="77777777" w:rsidR="00A775CB" w:rsidRDefault="00A775CB"/>
    <w:p w14:paraId="18B2C704" w14:textId="77777777" w:rsidR="00A775CB" w:rsidRDefault="00A775CB"/>
    <w:p w14:paraId="1D899336" w14:textId="77777777" w:rsidR="00A775CB" w:rsidRDefault="00A775CB"/>
    <w:p w14:paraId="41E13F48" w14:textId="77777777" w:rsidR="00A775CB" w:rsidRDefault="00A775CB"/>
    <w:p w14:paraId="79457DA0" w14:textId="77777777" w:rsidR="00A775CB" w:rsidRDefault="00A775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1A122" wp14:editId="443F3C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D80EE" w14:textId="77777777" w:rsidR="00A775CB" w:rsidRDefault="00A775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1A1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7D80EE" w14:textId="77777777" w:rsidR="00A775CB" w:rsidRDefault="00A775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F16679" w14:textId="77777777" w:rsidR="00A775CB" w:rsidRDefault="00A775CB"/>
    <w:p w14:paraId="3CF519D5" w14:textId="77777777" w:rsidR="00A775CB" w:rsidRDefault="00A775CB"/>
    <w:p w14:paraId="21ECCD2F" w14:textId="77777777" w:rsidR="00A775CB" w:rsidRDefault="00A775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0DD361" wp14:editId="327310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5EA5" w14:textId="77777777" w:rsidR="00A775CB" w:rsidRDefault="00A775CB"/>
                          <w:p w14:paraId="6A97CB03" w14:textId="77777777" w:rsidR="00A775CB" w:rsidRDefault="00A775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DD3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0C5EA5" w14:textId="77777777" w:rsidR="00A775CB" w:rsidRDefault="00A775CB"/>
                    <w:p w14:paraId="6A97CB03" w14:textId="77777777" w:rsidR="00A775CB" w:rsidRDefault="00A775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83E85" w14:textId="77777777" w:rsidR="00A775CB" w:rsidRDefault="00A775CB"/>
    <w:p w14:paraId="49D341DE" w14:textId="77777777" w:rsidR="00A775CB" w:rsidRDefault="00A775CB">
      <w:pPr>
        <w:rPr>
          <w:sz w:val="2"/>
          <w:szCs w:val="2"/>
        </w:rPr>
      </w:pPr>
    </w:p>
    <w:p w14:paraId="4892BB6A" w14:textId="77777777" w:rsidR="00A775CB" w:rsidRDefault="00A775CB"/>
    <w:p w14:paraId="402C9C36" w14:textId="77777777" w:rsidR="00A775CB" w:rsidRDefault="00A775CB">
      <w:pPr>
        <w:spacing w:after="0" w:line="240" w:lineRule="auto"/>
      </w:pPr>
    </w:p>
  </w:footnote>
  <w:footnote w:type="continuationSeparator" w:id="0">
    <w:p w14:paraId="0E4574BD" w14:textId="77777777" w:rsidR="00A775CB" w:rsidRDefault="00A7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A6C64F5"/>
    <w:multiLevelType w:val="multilevel"/>
    <w:tmpl w:val="AD0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CB"/>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180040</TotalTime>
  <Pages>2</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5906</cp:revision>
  <cp:lastPrinted>2009-02-06T05:36:00Z</cp:lastPrinted>
  <dcterms:created xsi:type="dcterms:W3CDTF">2024-01-07T13:43:00Z</dcterms:created>
  <dcterms:modified xsi:type="dcterms:W3CDTF">2025-10-09T11:58:00Z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