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F3AE" w14:textId="3B365BC7" w:rsidR="001447AB" w:rsidRDefault="003C3C6D" w:rsidP="003C3C6D">
      <w:pPr>
        <w:rPr>
          <w:rFonts w:ascii="Verdana" w:hAnsi="Verdana"/>
          <w:b/>
          <w:bCs/>
          <w:color w:val="000000"/>
          <w:shd w:val="clear" w:color="auto" w:fill="FFFFFF"/>
        </w:rPr>
      </w:pPr>
      <w:r>
        <w:rPr>
          <w:rFonts w:ascii="Verdana" w:hAnsi="Verdana"/>
          <w:b/>
          <w:bCs/>
          <w:color w:val="000000"/>
          <w:shd w:val="clear" w:color="auto" w:fill="FFFFFF"/>
        </w:rPr>
        <w:t>Шатілло Андрій Валерійович. Немедикаментозні методи в комплексній терапії хворих на епілепсію: дис... канд. мед. наук: 14.01.15 / Харківська медична академія післядипломної освіти. - Х., 2004</w:t>
      </w:r>
    </w:p>
    <w:p w14:paraId="2E7A50BE" w14:textId="77777777" w:rsidR="003C3C6D" w:rsidRPr="003C3C6D" w:rsidRDefault="003C3C6D" w:rsidP="003C3C6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C3C6D">
        <w:rPr>
          <w:rFonts w:ascii="Times New Roman" w:eastAsia="Times New Roman" w:hAnsi="Times New Roman" w:cs="Times New Roman"/>
          <w:b/>
          <w:bCs/>
          <w:color w:val="000000"/>
          <w:sz w:val="27"/>
          <w:szCs w:val="27"/>
        </w:rPr>
        <w:t>Шатілло А.В. Немедикаментозні методи в комплексній терапії хворих на епілепсію — Рукопис.</w:t>
      </w:r>
    </w:p>
    <w:p w14:paraId="2578578D" w14:textId="77777777" w:rsidR="003C3C6D" w:rsidRPr="003C3C6D" w:rsidRDefault="003C3C6D" w:rsidP="003C3C6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C3C6D">
        <w:rPr>
          <w:rFonts w:ascii="Times New Roman" w:eastAsia="Times New Roman" w:hAnsi="Times New Roman" w:cs="Times New Roman"/>
          <w:color w:val="000000"/>
          <w:sz w:val="27"/>
          <w:szCs w:val="27"/>
        </w:rPr>
        <w:t>Дисертація на здобуття наукового ступеня кандидата медичних наук за фахом 14.01.15 — нервові хвороби. — Харківська медична академія післядипломної освіти. — Харків, 2004.</w:t>
      </w:r>
    </w:p>
    <w:p w14:paraId="14C37D7D" w14:textId="77777777" w:rsidR="003C3C6D" w:rsidRPr="003C3C6D" w:rsidRDefault="003C3C6D" w:rsidP="003C3C6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C3C6D">
        <w:rPr>
          <w:rFonts w:ascii="Times New Roman" w:eastAsia="Times New Roman" w:hAnsi="Times New Roman" w:cs="Times New Roman"/>
          <w:color w:val="000000"/>
          <w:sz w:val="27"/>
          <w:szCs w:val="27"/>
        </w:rPr>
        <w:t>У роботі вивчена динаміка клініко-електроенцефалографічних та деяких імунологічних показників в ході комплексної терапії епілептичних синдромів з використанням тканинної терапії (ТТ) та кетогенної дієти (КД) в групі медикаментозно резистентних хворих. На підставі аналізу отриманих даних показано позитивний вплив ТТ та КД на перебіг епілептичного синдрому, але кожна методика має притаману їй динаміку розвитку лікувального ефекту. При дослідженні електрофізіологічної динаміки до і після введення ЕНТ було виявлено стадійність розвитку електроенцефалографічних реакцій — деяка десінхронізація електричної активності зі зниженням порогу судомної готовності, в гострий період (3-7 діб), та ознаки нормалізації показників ЕЕГ з підвищенням порогу судомної готовності вище тих, що передували лікуванню, на другому етапі (1-12 міс). ЕЕГ під час КД виявляло ознаки підвищення долі повільнохвильових ритмів, які витісняли пароксизмальну активність. Показники імунологічного стану хворих в ході тканинної терапії продемонстрували наявність імуномодулюючої дії препарату ЕНТ та ознаки нормалізації функціонування гематоенцефалічного барєру. Імунологічний механізм дії КД може реалізуватися завдяки имуносупресивній дії, що призводить до зменшнення аутоімуних явищ у ЦНС.</w:t>
      </w:r>
    </w:p>
    <w:p w14:paraId="2F6BA5B4" w14:textId="77777777" w:rsidR="003C3C6D" w:rsidRPr="003C3C6D" w:rsidRDefault="003C3C6D" w:rsidP="003C3C6D"/>
    <w:sectPr w:rsidR="003C3C6D" w:rsidRPr="003C3C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574F" w14:textId="77777777" w:rsidR="007631F7" w:rsidRDefault="007631F7">
      <w:pPr>
        <w:spacing w:after="0" w:line="240" w:lineRule="auto"/>
      </w:pPr>
      <w:r>
        <w:separator/>
      </w:r>
    </w:p>
  </w:endnote>
  <w:endnote w:type="continuationSeparator" w:id="0">
    <w:p w14:paraId="6E5D700F" w14:textId="77777777" w:rsidR="007631F7" w:rsidRDefault="0076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E450" w14:textId="77777777" w:rsidR="007631F7" w:rsidRDefault="007631F7">
      <w:pPr>
        <w:spacing w:after="0" w:line="240" w:lineRule="auto"/>
      </w:pPr>
      <w:r>
        <w:separator/>
      </w:r>
    </w:p>
  </w:footnote>
  <w:footnote w:type="continuationSeparator" w:id="0">
    <w:p w14:paraId="0AFFA7B5" w14:textId="77777777" w:rsidR="007631F7" w:rsidRDefault="0076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31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1F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126552</TotalTime>
  <Pages>1</Pages>
  <Words>256</Words>
  <Characters>1462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5391</cp:revision>
  <dcterms:created xsi:type="dcterms:W3CDTF">2024-06-20T08:51:00Z</dcterms:created>
  <dcterms:modified xsi:type="dcterms:W3CDTF">2025-01-23T19:15:00Z</dcterms:modified>
  <cp:category/>
</cp:coreProperties>
</file>