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6F4789CC" w:rsidR="00D960FF" w:rsidRPr="00FB6089" w:rsidRDefault="00FB6089" w:rsidP="00FB6089">
      <w:r>
        <w:rPr>
          <w:rFonts w:ascii="Verdana" w:hAnsi="Verdana"/>
          <w:b/>
          <w:bCs/>
          <w:color w:val="000000"/>
          <w:shd w:val="clear" w:color="auto" w:fill="FFFFFF"/>
        </w:rPr>
        <w:t>Шатохіна Ірина Василівна. Особливості перебігу та лікування цукрового діабету 2-го типу у пацієнтів з інфарктом міокарда.- Дисертація канд. мед. наук: 14.01.14, Укр. наук.-практ. центр ендокрин. хірургії, трансплантації ендокрин. органів і тканин. - К., 2013.- 190 с. : рис., табл</w:t>
      </w:r>
    </w:p>
    <w:sectPr w:rsidR="00D960FF" w:rsidRPr="00FB60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412AD" w14:textId="77777777" w:rsidR="00341087" w:rsidRDefault="00341087">
      <w:pPr>
        <w:spacing w:after="0" w:line="240" w:lineRule="auto"/>
      </w:pPr>
      <w:r>
        <w:separator/>
      </w:r>
    </w:p>
  </w:endnote>
  <w:endnote w:type="continuationSeparator" w:id="0">
    <w:p w14:paraId="2BC7861F" w14:textId="77777777" w:rsidR="00341087" w:rsidRDefault="00341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B4AA2" w14:textId="77777777" w:rsidR="00341087" w:rsidRDefault="00341087">
      <w:pPr>
        <w:spacing w:after="0" w:line="240" w:lineRule="auto"/>
      </w:pPr>
      <w:r>
        <w:separator/>
      </w:r>
    </w:p>
  </w:footnote>
  <w:footnote w:type="continuationSeparator" w:id="0">
    <w:p w14:paraId="3B4A10F0" w14:textId="77777777" w:rsidR="00341087" w:rsidRDefault="00341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10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087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119256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4062</cp:revision>
  <dcterms:created xsi:type="dcterms:W3CDTF">2024-06-20T08:51:00Z</dcterms:created>
  <dcterms:modified xsi:type="dcterms:W3CDTF">2025-01-16T15:24:00Z</dcterms:modified>
  <cp:category/>
</cp:coreProperties>
</file>