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74CBE528" w:rsidR="00670968" w:rsidRPr="00EE63BB" w:rsidRDefault="00EE63BB" w:rsidP="00EE63BB">
      <w:r>
        <w:rPr>
          <w:rFonts w:ascii="Verdana" w:hAnsi="Verdana"/>
          <w:b/>
          <w:bCs/>
          <w:color w:val="000000"/>
          <w:shd w:val="clear" w:color="auto" w:fill="FFFFFF"/>
        </w:rPr>
        <w:t>Бабаніна Тетяна Вікторівна. Роль блокування ренін-ангіотензин-альдостеро- нової системи в попередженні ремоделювання лівого шлуночка у хворих, що перенесли інфаркт міокарда з патологічним зубцем Q : Дис... канд. наук: 14.01.11 - 2011.</w:t>
      </w:r>
    </w:p>
    <w:sectPr w:rsidR="00670968" w:rsidRPr="00EE63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E780" w14:textId="77777777" w:rsidR="00EA238D" w:rsidRDefault="00EA238D">
      <w:pPr>
        <w:spacing w:after="0" w:line="240" w:lineRule="auto"/>
      </w:pPr>
      <w:r>
        <w:separator/>
      </w:r>
    </w:p>
  </w:endnote>
  <w:endnote w:type="continuationSeparator" w:id="0">
    <w:p w14:paraId="3F35A1D1" w14:textId="77777777" w:rsidR="00EA238D" w:rsidRDefault="00EA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AD9C" w14:textId="77777777" w:rsidR="00EA238D" w:rsidRDefault="00EA238D">
      <w:pPr>
        <w:spacing w:after="0" w:line="240" w:lineRule="auto"/>
      </w:pPr>
      <w:r>
        <w:separator/>
      </w:r>
    </w:p>
  </w:footnote>
  <w:footnote w:type="continuationSeparator" w:id="0">
    <w:p w14:paraId="70D7CD45" w14:textId="77777777" w:rsidR="00EA238D" w:rsidRDefault="00EA2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23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8D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121002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4288</cp:revision>
  <dcterms:created xsi:type="dcterms:W3CDTF">2024-06-20T08:51:00Z</dcterms:created>
  <dcterms:modified xsi:type="dcterms:W3CDTF">2025-01-18T12:27:00Z</dcterms:modified>
  <cp:category/>
</cp:coreProperties>
</file>