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E56AF3" w:rsidRDefault="00E56AF3" w:rsidP="00E56AF3">
      <w:r w:rsidRPr="00CA3231">
        <w:rPr>
          <w:rFonts w:ascii="Times New Roman" w:hAnsi="Times New Roman" w:cs="Times New Roman"/>
          <w:b/>
          <w:sz w:val="28"/>
          <w:szCs w:val="28"/>
        </w:rPr>
        <w:t xml:space="preserve">Малець Марта Романівна, </w:t>
      </w:r>
      <w:r w:rsidRPr="00CA3231">
        <w:rPr>
          <w:rFonts w:ascii="Times New Roman" w:eastAsia="Times New Roman" w:hAnsi="Times New Roman" w:cs="Times New Roman"/>
          <w:sz w:val="28"/>
          <w:szCs w:val="28"/>
        </w:rPr>
        <w:t xml:space="preserve">асистент кафедри адміністративного та інформаційного права </w:t>
      </w:r>
      <w:r w:rsidRPr="00CA3231">
        <w:rPr>
          <w:rFonts w:ascii="Times New Roman" w:hAnsi="Times New Roman" w:cs="Times New Roman"/>
          <w:sz w:val="28"/>
          <w:szCs w:val="28"/>
        </w:rPr>
        <w:t>Навчально-наукового інституту права, психології та інноваційної освіти Національного університету «Львівська політехніка». Назва дисертації: «Адміністративно-правове регулювання інтелектуальної власності, як основного елемента інноваційної діяльності».</w:t>
      </w:r>
      <w:r w:rsidRPr="00CA3231">
        <w:rPr>
          <w:rFonts w:ascii="Times New Roman" w:hAnsi="Times New Roman" w:cs="Times New Roman"/>
          <w:b/>
          <w:sz w:val="28"/>
          <w:szCs w:val="28"/>
        </w:rPr>
        <w:t xml:space="preserve"> </w:t>
      </w:r>
      <w:r w:rsidRPr="00CA3231">
        <w:rPr>
          <w:rFonts w:ascii="Times New Roman" w:hAnsi="Times New Roman" w:cs="Times New Roman"/>
          <w:sz w:val="28"/>
          <w:szCs w:val="28"/>
        </w:rPr>
        <w:t>Шифр та назва спеціальності – 12.00.07 – адміністративне право і процес; фінансове право; інформаційне право. Спецрада Д 26.142.02 ПрАТ «Вищий навчальний заклад «Міжрегіональна Академія управління персоналом»</w:t>
      </w:r>
    </w:p>
    <w:sectPr w:rsidR="00CD7D1F" w:rsidRPr="00E56AF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E56AF3" w:rsidRPr="00E56AF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A453CD-C77F-415B-93B2-00C07E24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81</Words>
  <Characters>464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2021-08-17T10:38:00Z</dcterms:created>
  <dcterms:modified xsi:type="dcterms:W3CDTF">2021-08-17T13:42:00Z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