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5"/>
        <w:widowControl w:val="0"/>
        <w:shd w:val="clear" w:color="auto" w:fill="FFFFFF"/>
        <w:spacing w:before="240" w:after="60" w:line="360" w:lineRule="auto"/>
        <w:ind w:firstLine="709"/>
        <w:jc w:val="both"/>
      </w:pPr>
      <w:r>
        <w:rPr>
          <w:rStyle w:val="a4"/>
          <w:color w:val="0070C0"/>
        </w:rPr>
        <w:t> </w:t>
      </w:r>
      <w:r>
        <w:rPr>
          <w:rStyle w:val="a4"/>
          <w:color w:val="FF0000"/>
        </w:rPr>
        <w:t xml:space="preserve">Для заказа доставки данной работы воспользуйтесь поиском на сайте по ссылке:  </w:t>
      </w:r>
      <w:hyperlink r:id="rId5" w:history="1">
        <w:r>
          <w:rPr>
            <w:rStyle w:val="a4"/>
            <w:color w:val="0070C0"/>
          </w:rPr>
          <w:t>http://www.mydisser.com/search.html</w:t>
        </w:r>
      </w:hyperlink>
    </w:p>
    <w:p w:rsidR="00E43BC8" w:rsidRPr="006129F1" w:rsidRDefault="00E43BC8" w:rsidP="00E43BC8">
      <w:pPr>
        <w:pStyle w:val="a9"/>
        <w:rPr>
          <w:b w:val="0"/>
          <w:sz w:val="28"/>
          <w:szCs w:val="28"/>
        </w:rPr>
      </w:pPr>
      <w:r w:rsidRPr="006129F1">
        <w:rPr>
          <w:b w:val="0"/>
          <w:sz w:val="28"/>
          <w:szCs w:val="28"/>
        </w:rPr>
        <w:t>ДУ «ІНСТИТУТ ПЕДІАТРІЇ, АКУШЕРСТВА І ГІНЕКОЛОГІЇ</w:t>
      </w:r>
    </w:p>
    <w:p w:rsidR="00E43BC8" w:rsidRPr="006129F1" w:rsidRDefault="00E43BC8" w:rsidP="00E43BC8">
      <w:pPr>
        <w:pStyle w:val="a9"/>
        <w:rPr>
          <w:b w:val="0"/>
          <w:sz w:val="28"/>
          <w:szCs w:val="28"/>
        </w:rPr>
      </w:pPr>
      <w:r w:rsidRPr="006129F1">
        <w:rPr>
          <w:b w:val="0"/>
          <w:sz w:val="28"/>
          <w:szCs w:val="28"/>
        </w:rPr>
        <w:t>АКАДЕМІЇ МЕДИЧНИХ НАУК УКРАЇНИ»</w:t>
      </w:r>
    </w:p>
    <w:p w:rsidR="00E43BC8" w:rsidRDefault="00E43BC8" w:rsidP="00E43BC8">
      <w:pPr>
        <w:pStyle w:val="a9"/>
        <w:rPr>
          <w:b w:val="0"/>
          <w:sz w:val="28"/>
          <w:szCs w:val="28"/>
        </w:rPr>
      </w:pPr>
    </w:p>
    <w:p w:rsidR="00E43BC8" w:rsidRPr="00D75B75" w:rsidRDefault="00E43BC8" w:rsidP="00E43BC8">
      <w:pPr>
        <w:pStyle w:val="a9"/>
        <w:rPr>
          <w:b w:val="0"/>
          <w:sz w:val="28"/>
          <w:szCs w:val="28"/>
        </w:rPr>
      </w:pPr>
    </w:p>
    <w:p w:rsidR="00E43BC8" w:rsidRPr="006129F1" w:rsidRDefault="00E43BC8" w:rsidP="00E43BC8">
      <w:pPr>
        <w:pStyle w:val="a9"/>
        <w:ind w:left="3528"/>
        <w:jc w:val="right"/>
        <w:rPr>
          <w:b w:val="0"/>
          <w:sz w:val="28"/>
          <w:szCs w:val="28"/>
        </w:rPr>
      </w:pPr>
      <w:r w:rsidRPr="006129F1">
        <w:rPr>
          <w:b w:val="0"/>
          <w:sz w:val="28"/>
          <w:szCs w:val="28"/>
        </w:rPr>
        <w:t>На правах рукопису</w:t>
      </w:r>
    </w:p>
    <w:p w:rsidR="00E43BC8" w:rsidRPr="006129F1" w:rsidRDefault="00E43BC8" w:rsidP="00E43BC8">
      <w:pPr>
        <w:pStyle w:val="a9"/>
        <w:ind w:left="3528"/>
        <w:rPr>
          <w:b w:val="0"/>
          <w:sz w:val="28"/>
          <w:szCs w:val="28"/>
        </w:rPr>
      </w:pPr>
    </w:p>
    <w:p w:rsidR="00E43BC8" w:rsidRPr="006129F1" w:rsidRDefault="00E43BC8" w:rsidP="00E43BC8">
      <w:pPr>
        <w:pStyle w:val="a9"/>
        <w:ind w:left="3528"/>
        <w:rPr>
          <w:b w:val="0"/>
          <w:sz w:val="28"/>
          <w:szCs w:val="28"/>
        </w:rPr>
      </w:pPr>
    </w:p>
    <w:p w:rsidR="00E43BC8" w:rsidRPr="006129F1" w:rsidRDefault="00E43BC8" w:rsidP="00E43BC8">
      <w:pPr>
        <w:pStyle w:val="a5"/>
        <w:spacing w:line="360" w:lineRule="auto"/>
        <w:rPr>
          <w:b/>
        </w:rPr>
      </w:pPr>
      <w:r w:rsidRPr="006129F1">
        <w:rPr>
          <w:b/>
        </w:rPr>
        <w:t>ВОЛОШИНА ТЕТЯНА ВАСИЛІВНА</w:t>
      </w:r>
    </w:p>
    <w:p w:rsidR="00E43BC8" w:rsidRPr="006129F1" w:rsidRDefault="00E43BC8" w:rsidP="00E43BC8">
      <w:pPr>
        <w:spacing w:line="360" w:lineRule="auto"/>
        <w:jc w:val="center"/>
        <w:rPr>
          <w:sz w:val="28"/>
          <w:lang w:val="uk-UA"/>
        </w:rPr>
      </w:pPr>
    </w:p>
    <w:p w:rsidR="00E43BC8" w:rsidRPr="006129F1" w:rsidRDefault="00E43BC8" w:rsidP="00E43BC8">
      <w:pPr>
        <w:spacing w:line="360" w:lineRule="auto"/>
        <w:jc w:val="right"/>
        <w:rPr>
          <w:sz w:val="28"/>
          <w:szCs w:val="28"/>
          <w:lang w:val="uk-UA"/>
        </w:rPr>
      </w:pPr>
      <w:r w:rsidRPr="006129F1">
        <w:rPr>
          <w:sz w:val="28"/>
          <w:szCs w:val="28"/>
          <w:lang w:val="uk-UA"/>
        </w:rPr>
        <w:t>УДК 618.2/5+616–053.31:616.61–002:616-097</w:t>
      </w:r>
    </w:p>
    <w:p w:rsidR="00E43BC8" w:rsidRPr="006129F1" w:rsidRDefault="00E43BC8" w:rsidP="00E43BC8">
      <w:pPr>
        <w:spacing w:line="360" w:lineRule="auto"/>
        <w:jc w:val="center"/>
        <w:rPr>
          <w:b/>
          <w:bCs/>
          <w:sz w:val="28"/>
          <w:lang w:val="uk-UA"/>
        </w:rPr>
      </w:pPr>
    </w:p>
    <w:p w:rsidR="00E43BC8" w:rsidRPr="006129F1" w:rsidRDefault="00E43BC8" w:rsidP="00E43BC8">
      <w:pPr>
        <w:pStyle w:val="a5"/>
        <w:spacing w:line="360" w:lineRule="auto"/>
        <w:rPr>
          <w:b/>
          <w:bCs/>
        </w:rPr>
      </w:pPr>
      <w:bookmarkStart w:id="0" w:name="_GoBack"/>
      <w:r w:rsidRPr="006129F1">
        <w:rPr>
          <w:b/>
          <w:bCs/>
        </w:rPr>
        <w:t xml:space="preserve">ПЕРЕБІГ ВАГІТНОСТІ, ПОЛОГІВ ТА СТАН НОВОНАРОДЖЕНИХ </w:t>
      </w:r>
      <w:r w:rsidRPr="006129F1">
        <w:rPr>
          <w:b/>
          <w:bCs/>
        </w:rPr>
        <w:br/>
        <w:t xml:space="preserve">У ЖІНОК З ХРОНІЧНИМИ ЗАПАЛЬНИМИ ЗАХВОРЮВАННЯМИ </w:t>
      </w:r>
      <w:r w:rsidRPr="006129F1">
        <w:rPr>
          <w:b/>
          <w:bCs/>
        </w:rPr>
        <w:br/>
        <w:t xml:space="preserve">НИРОК НА ФОНІ ПІДВИЩЕНОГО РІВНЯ </w:t>
      </w:r>
      <w:r w:rsidRPr="006129F1">
        <w:rPr>
          <w:b/>
          <w:bCs/>
        </w:rPr>
        <w:br/>
        <w:t>АНТИФОСФОЛІПІДНИХ АНТИТІЛ</w:t>
      </w:r>
    </w:p>
    <w:bookmarkEnd w:id="0"/>
    <w:p w:rsidR="00E43BC8" w:rsidRPr="006129F1" w:rsidRDefault="00E43BC8" w:rsidP="00E43BC8">
      <w:pPr>
        <w:pStyle w:val="a5"/>
        <w:spacing w:line="360" w:lineRule="auto"/>
        <w:rPr>
          <w:b/>
          <w:bCs/>
        </w:rPr>
      </w:pPr>
    </w:p>
    <w:p w:rsidR="00E43BC8" w:rsidRPr="006129F1" w:rsidRDefault="00E43BC8" w:rsidP="00E43BC8">
      <w:pPr>
        <w:pStyle w:val="a9"/>
        <w:rPr>
          <w:b w:val="0"/>
          <w:sz w:val="28"/>
          <w:szCs w:val="28"/>
        </w:rPr>
      </w:pPr>
      <w:r w:rsidRPr="006129F1">
        <w:rPr>
          <w:b w:val="0"/>
          <w:sz w:val="28"/>
          <w:szCs w:val="28"/>
        </w:rPr>
        <w:t>14.01.01 – акушерство та гінекологія</w:t>
      </w:r>
    </w:p>
    <w:p w:rsidR="00E43BC8" w:rsidRPr="006129F1" w:rsidRDefault="00E43BC8" w:rsidP="00E43BC8">
      <w:pPr>
        <w:pStyle w:val="a9"/>
        <w:rPr>
          <w:b w:val="0"/>
          <w:sz w:val="28"/>
          <w:szCs w:val="28"/>
        </w:rPr>
      </w:pPr>
    </w:p>
    <w:p w:rsidR="00E43BC8" w:rsidRPr="006129F1" w:rsidRDefault="00E43BC8" w:rsidP="00E43BC8">
      <w:pPr>
        <w:pStyle w:val="a9"/>
        <w:rPr>
          <w:b w:val="0"/>
          <w:sz w:val="28"/>
          <w:szCs w:val="28"/>
        </w:rPr>
      </w:pPr>
      <w:r w:rsidRPr="006129F1">
        <w:rPr>
          <w:b w:val="0"/>
          <w:sz w:val="28"/>
          <w:szCs w:val="28"/>
        </w:rPr>
        <w:t>Дисертація на здобуття наукового ступеня</w:t>
      </w:r>
    </w:p>
    <w:p w:rsidR="00E43BC8" w:rsidRPr="006129F1" w:rsidRDefault="00E43BC8" w:rsidP="00E43BC8">
      <w:pPr>
        <w:pStyle w:val="a9"/>
        <w:rPr>
          <w:b w:val="0"/>
          <w:sz w:val="28"/>
          <w:szCs w:val="28"/>
        </w:rPr>
      </w:pPr>
      <w:r w:rsidRPr="006129F1">
        <w:rPr>
          <w:b w:val="0"/>
          <w:sz w:val="28"/>
          <w:szCs w:val="28"/>
        </w:rPr>
        <w:t>кандидата медичних наук</w:t>
      </w:r>
    </w:p>
    <w:p w:rsidR="00E43BC8" w:rsidRPr="006129F1" w:rsidRDefault="00E43BC8" w:rsidP="00E43BC8">
      <w:pPr>
        <w:pStyle w:val="a5"/>
        <w:spacing w:line="360" w:lineRule="auto"/>
        <w:rPr>
          <w:b/>
          <w:bCs/>
        </w:rPr>
      </w:pPr>
    </w:p>
    <w:p w:rsidR="00E43BC8" w:rsidRPr="006129F1" w:rsidRDefault="00E43BC8" w:rsidP="00E43BC8">
      <w:pPr>
        <w:pStyle w:val="a5"/>
        <w:spacing w:line="360" w:lineRule="auto"/>
      </w:pPr>
    </w:p>
    <w:p w:rsidR="00E43BC8" w:rsidRPr="006129F1" w:rsidRDefault="00E43BC8" w:rsidP="00E43BC8">
      <w:pPr>
        <w:pStyle w:val="a5"/>
        <w:tabs>
          <w:tab w:val="left" w:pos="3686"/>
        </w:tabs>
        <w:spacing w:line="360" w:lineRule="auto"/>
        <w:ind w:left="4860"/>
        <w:rPr>
          <w:szCs w:val="28"/>
        </w:rPr>
      </w:pPr>
      <w:r w:rsidRPr="006129F1">
        <w:rPr>
          <w:szCs w:val="28"/>
        </w:rPr>
        <w:t>Наукові керівники:</w:t>
      </w:r>
    </w:p>
    <w:p w:rsidR="00E43BC8" w:rsidRPr="006129F1" w:rsidRDefault="00E43BC8" w:rsidP="00E43BC8">
      <w:pPr>
        <w:pStyle w:val="Normal"/>
        <w:spacing w:line="360" w:lineRule="auto"/>
        <w:ind w:left="4860" w:right="-6"/>
        <w:rPr>
          <w:szCs w:val="28"/>
        </w:rPr>
      </w:pPr>
      <w:r w:rsidRPr="006129F1">
        <w:rPr>
          <w:szCs w:val="28"/>
        </w:rPr>
        <w:t xml:space="preserve">Туманова Лариса Євгеніївна </w:t>
      </w:r>
    </w:p>
    <w:p w:rsidR="00E43BC8" w:rsidRPr="006129F1" w:rsidRDefault="00E43BC8" w:rsidP="00E43BC8">
      <w:pPr>
        <w:pStyle w:val="Normal"/>
        <w:spacing w:line="360" w:lineRule="auto"/>
        <w:ind w:left="4860" w:right="-6"/>
        <w:rPr>
          <w:szCs w:val="28"/>
        </w:rPr>
      </w:pPr>
      <w:r w:rsidRPr="006129F1">
        <w:rPr>
          <w:szCs w:val="28"/>
        </w:rPr>
        <w:t>доктор медичних наук, професор;</w:t>
      </w:r>
    </w:p>
    <w:p w:rsidR="00E43BC8" w:rsidRPr="006129F1" w:rsidRDefault="00E43BC8" w:rsidP="00E43BC8">
      <w:pPr>
        <w:pStyle w:val="Normal"/>
        <w:spacing w:line="360" w:lineRule="auto"/>
        <w:ind w:left="4860" w:right="-2028"/>
        <w:rPr>
          <w:szCs w:val="28"/>
        </w:rPr>
      </w:pPr>
      <w:r w:rsidRPr="006129F1">
        <w:rPr>
          <w:szCs w:val="28"/>
        </w:rPr>
        <w:t>Чернишов Віктор Павлович</w:t>
      </w:r>
    </w:p>
    <w:p w:rsidR="00E43BC8" w:rsidRPr="006129F1" w:rsidRDefault="00E43BC8" w:rsidP="00E43BC8">
      <w:pPr>
        <w:pStyle w:val="Normal"/>
        <w:spacing w:line="360" w:lineRule="auto"/>
        <w:ind w:left="4860" w:right="-2028"/>
        <w:rPr>
          <w:szCs w:val="28"/>
        </w:rPr>
      </w:pPr>
      <w:r w:rsidRPr="006129F1">
        <w:rPr>
          <w:szCs w:val="28"/>
        </w:rPr>
        <w:t>доктор медичних наук, професор</w:t>
      </w:r>
    </w:p>
    <w:p w:rsidR="00E43BC8" w:rsidRPr="006129F1" w:rsidRDefault="00E43BC8" w:rsidP="00E43BC8">
      <w:pPr>
        <w:pStyle w:val="a5"/>
        <w:spacing w:line="360" w:lineRule="auto"/>
        <w:jc w:val="right"/>
        <w:rPr>
          <w:b/>
          <w:bCs/>
        </w:rPr>
      </w:pPr>
    </w:p>
    <w:p w:rsidR="00E43BC8" w:rsidRPr="006129F1" w:rsidRDefault="00E43BC8" w:rsidP="00E43BC8">
      <w:pPr>
        <w:pStyle w:val="a5"/>
        <w:spacing w:line="360" w:lineRule="auto"/>
        <w:jc w:val="right"/>
        <w:rPr>
          <w:b/>
          <w:bCs/>
        </w:rPr>
      </w:pPr>
    </w:p>
    <w:p w:rsidR="00E43BC8" w:rsidRPr="006129F1" w:rsidRDefault="00E43BC8" w:rsidP="00E43BC8">
      <w:pPr>
        <w:pStyle w:val="a5"/>
        <w:spacing w:line="360" w:lineRule="auto"/>
        <w:rPr>
          <w:b/>
          <w:bCs/>
        </w:rPr>
      </w:pPr>
      <w:r w:rsidRPr="006129F1">
        <w:rPr>
          <w:b/>
          <w:bCs/>
        </w:rPr>
        <w:lastRenderedPageBreak/>
        <w:t>Київ – 2009</w:t>
      </w:r>
    </w:p>
    <w:p w:rsidR="00E43BC8" w:rsidRDefault="00E43BC8" w:rsidP="00E43BC8">
      <w:pPr>
        <w:pStyle w:val="a5"/>
        <w:spacing w:line="360" w:lineRule="auto"/>
        <w:rPr>
          <w:b/>
          <w:lang w:val="en-US"/>
        </w:rPr>
      </w:pPr>
      <w:r w:rsidRPr="006129F1">
        <w:br w:type="page"/>
      </w:r>
      <w:r w:rsidRPr="006129F1">
        <w:rPr>
          <w:b/>
        </w:rPr>
        <w:lastRenderedPageBreak/>
        <w:t>ЗМІСТ</w:t>
      </w:r>
    </w:p>
    <w:p w:rsidR="00E43BC8" w:rsidRPr="00F60295" w:rsidRDefault="00E43BC8" w:rsidP="00E43BC8">
      <w:pPr>
        <w:pStyle w:val="a5"/>
        <w:spacing w:line="360" w:lineRule="auto"/>
        <w:rPr>
          <w:b/>
          <w:lang w:val="en-US"/>
        </w:rPr>
      </w:pPr>
    </w:p>
    <w:tbl>
      <w:tblPr>
        <w:tblW w:w="9751" w:type="dxa"/>
        <w:jc w:val="center"/>
        <w:tblLayout w:type="fixed"/>
        <w:tblLook w:val="0000" w:firstRow="0" w:lastRow="0" w:firstColumn="0" w:lastColumn="0" w:noHBand="0" w:noVBand="0"/>
      </w:tblPr>
      <w:tblGrid>
        <w:gridCol w:w="9020"/>
        <w:gridCol w:w="731"/>
      </w:tblGrid>
      <w:tr w:rsidR="00E43BC8" w:rsidRPr="006129F1" w:rsidTr="00B90BA0">
        <w:tblPrEx>
          <w:tblCellMar>
            <w:top w:w="0" w:type="dxa"/>
            <w:bottom w:w="0" w:type="dxa"/>
          </w:tblCellMar>
        </w:tblPrEx>
        <w:trPr>
          <w:trHeight w:val="16"/>
          <w:jc w:val="center"/>
        </w:trPr>
        <w:tc>
          <w:tcPr>
            <w:tcW w:w="9020" w:type="dxa"/>
          </w:tcPr>
          <w:p w:rsidR="00E43BC8" w:rsidRPr="00F60295" w:rsidRDefault="00E43BC8" w:rsidP="00B90BA0">
            <w:pPr>
              <w:spacing w:line="360" w:lineRule="auto"/>
              <w:rPr>
                <w:sz w:val="28"/>
                <w:szCs w:val="28"/>
              </w:rPr>
            </w:pPr>
            <w:r w:rsidRPr="00F60295">
              <w:rPr>
                <w:sz w:val="28"/>
                <w:szCs w:val="28"/>
                <w:lang w:val="uk-UA"/>
              </w:rPr>
              <w:t>ПЕРЕЛІК УМОВНИХ ПОЗНАЧЕНЬ</w:t>
            </w:r>
            <w:r>
              <w:rPr>
                <w:sz w:val="28"/>
                <w:szCs w:val="28"/>
                <w:lang w:val="uk-UA"/>
              </w:rPr>
              <w:t>………………………………………</w:t>
            </w:r>
            <w:r>
              <w:rPr>
                <w:sz w:val="28"/>
                <w:szCs w:val="28"/>
                <w:lang w:val="en-US"/>
              </w:rPr>
              <w:t>..</w:t>
            </w:r>
          </w:p>
        </w:tc>
        <w:tc>
          <w:tcPr>
            <w:tcW w:w="731" w:type="dxa"/>
          </w:tcPr>
          <w:p w:rsidR="00E43BC8" w:rsidRPr="006129F1" w:rsidRDefault="00E43BC8" w:rsidP="00B90BA0">
            <w:pPr>
              <w:spacing w:line="360" w:lineRule="auto"/>
              <w:rPr>
                <w:sz w:val="28"/>
                <w:szCs w:val="28"/>
                <w:lang w:val="uk-UA"/>
              </w:rPr>
            </w:pPr>
            <w:r w:rsidRPr="006129F1">
              <w:rPr>
                <w:sz w:val="28"/>
                <w:szCs w:val="28"/>
                <w:lang w:val="uk-UA"/>
              </w:rPr>
              <w:t>5</w:t>
            </w:r>
          </w:p>
        </w:tc>
      </w:tr>
      <w:tr w:rsidR="00E43BC8" w:rsidRPr="00F60295" w:rsidTr="00B90BA0">
        <w:tblPrEx>
          <w:tblCellMar>
            <w:top w:w="0" w:type="dxa"/>
            <w:bottom w:w="0" w:type="dxa"/>
          </w:tblCellMar>
        </w:tblPrEx>
        <w:trPr>
          <w:trHeight w:val="16"/>
          <w:jc w:val="center"/>
        </w:trPr>
        <w:tc>
          <w:tcPr>
            <w:tcW w:w="9020" w:type="dxa"/>
          </w:tcPr>
          <w:p w:rsidR="00E43BC8" w:rsidRPr="00F60295" w:rsidRDefault="00E43BC8" w:rsidP="00B90BA0">
            <w:pPr>
              <w:spacing w:line="360" w:lineRule="auto"/>
              <w:rPr>
                <w:sz w:val="14"/>
                <w:szCs w:val="14"/>
                <w:lang w:val="uk-UA"/>
              </w:rPr>
            </w:pPr>
          </w:p>
        </w:tc>
        <w:tc>
          <w:tcPr>
            <w:tcW w:w="731" w:type="dxa"/>
          </w:tcPr>
          <w:p w:rsidR="00E43BC8" w:rsidRPr="00F60295"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28"/>
                <w:szCs w:val="28"/>
                <w:lang w:val="uk-UA"/>
              </w:rPr>
            </w:pPr>
            <w:r w:rsidRPr="006129F1">
              <w:rPr>
                <w:sz w:val="28"/>
                <w:szCs w:val="28"/>
                <w:lang w:val="uk-UA"/>
              </w:rPr>
              <w:t>ВСТУП…………………………………………………………………………</w:t>
            </w:r>
          </w:p>
        </w:tc>
        <w:tc>
          <w:tcPr>
            <w:tcW w:w="731" w:type="dxa"/>
          </w:tcPr>
          <w:p w:rsidR="00E43BC8" w:rsidRPr="006129F1" w:rsidRDefault="00E43BC8" w:rsidP="00B90BA0">
            <w:pPr>
              <w:spacing w:line="360" w:lineRule="auto"/>
              <w:rPr>
                <w:sz w:val="28"/>
                <w:szCs w:val="28"/>
                <w:lang w:val="uk-UA"/>
              </w:rPr>
            </w:pPr>
            <w:r>
              <w:rPr>
                <w:sz w:val="28"/>
                <w:szCs w:val="28"/>
                <w:lang w:val="uk-UA"/>
              </w:rPr>
              <w:t>7</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РОЗДІЛ 1. ХРОНІЧНІ ЗАПАЛЬНІ ЗАХВОРЮВАННЯ НИРОК ТА ВАГІТНІСТЬ (огляд літератури)………………………………………</w:t>
            </w:r>
          </w:p>
        </w:tc>
        <w:tc>
          <w:tcPr>
            <w:tcW w:w="731" w:type="dxa"/>
          </w:tcPr>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12</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1.1. Перебіг та ускладнення вагітності, особливості лікування пацієнток і</w:t>
            </w:r>
            <w:r>
              <w:rPr>
                <w:sz w:val="28"/>
                <w:szCs w:val="28"/>
                <w:lang w:val="uk-UA"/>
              </w:rPr>
              <w:t>з хронічною хворобою нирок…………………………</w:t>
            </w:r>
            <w:r w:rsidRPr="006129F1">
              <w:rPr>
                <w:sz w:val="28"/>
                <w:szCs w:val="28"/>
                <w:lang w:val="uk-UA"/>
              </w:rPr>
              <w:t>………………</w:t>
            </w:r>
            <w:r>
              <w:rPr>
                <w:sz w:val="28"/>
                <w:szCs w:val="28"/>
                <w:lang w:val="uk-UA"/>
              </w:rPr>
              <w:t>.</w:t>
            </w:r>
          </w:p>
          <w:p w:rsidR="00E43BC8" w:rsidRPr="006129F1" w:rsidRDefault="00E43BC8" w:rsidP="00B90BA0">
            <w:pPr>
              <w:spacing w:line="360" w:lineRule="auto"/>
              <w:ind w:left="540" w:hanging="540"/>
              <w:rPr>
                <w:sz w:val="28"/>
                <w:szCs w:val="28"/>
                <w:lang w:val="uk-UA" w:eastAsia="uk-UA"/>
              </w:rPr>
            </w:pPr>
            <w:r w:rsidRPr="006129F1">
              <w:rPr>
                <w:sz w:val="28"/>
                <w:szCs w:val="28"/>
                <w:lang w:val="uk-UA"/>
              </w:rPr>
              <w:t xml:space="preserve">1.2. </w:t>
            </w:r>
            <w:r w:rsidRPr="006129F1">
              <w:rPr>
                <w:sz w:val="28"/>
                <w:szCs w:val="28"/>
                <w:lang w:val="uk-UA" w:eastAsia="uk-UA"/>
              </w:rPr>
              <w:t>Підвищений рівень АФА і патологія нирок у вагітних………………</w:t>
            </w:r>
            <w:r>
              <w:rPr>
                <w:sz w:val="28"/>
                <w:szCs w:val="28"/>
                <w:lang w:val="uk-UA" w:eastAsia="uk-UA"/>
              </w:rPr>
              <w:t>.</w:t>
            </w:r>
          </w:p>
        </w:tc>
        <w:tc>
          <w:tcPr>
            <w:tcW w:w="731" w:type="dxa"/>
          </w:tcPr>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12</w:t>
            </w:r>
          </w:p>
          <w:p w:rsidR="00E43BC8" w:rsidRPr="006129F1" w:rsidRDefault="00E43BC8" w:rsidP="00B90BA0">
            <w:pPr>
              <w:spacing w:line="360" w:lineRule="auto"/>
              <w:rPr>
                <w:sz w:val="28"/>
                <w:szCs w:val="28"/>
                <w:lang w:val="uk-UA"/>
              </w:rPr>
            </w:pPr>
            <w:r>
              <w:rPr>
                <w:sz w:val="28"/>
                <w:szCs w:val="28"/>
                <w:lang w:val="uk-UA"/>
              </w:rPr>
              <w:t>21</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28"/>
                <w:szCs w:val="28"/>
                <w:lang w:val="uk-UA"/>
              </w:rPr>
            </w:pPr>
            <w:r w:rsidRPr="006129F1">
              <w:rPr>
                <w:sz w:val="28"/>
                <w:szCs w:val="28"/>
                <w:lang w:val="uk-UA"/>
              </w:rPr>
              <w:t>РОЗДІЛ 2. МАТЕРІАЛИ І МЕТОДИ ДОСЛІДЖЕНЬ……………………</w:t>
            </w:r>
            <w:r>
              <w:rPr>
                <w:sz w:val="28"/>
                <w:szCs w:val="28"/>
                <w:lang w:val="uk-UA"/>
              </w:rPr>
              <w:t>...</w:t>
            </w:r>
          </w:p>
        </w:tc>
        <w:tc>
          <w:tcPr>
            <w:tcW w:w="731" w:type="dxa"/>
          </w:tcPr>
          <w:p w:rsidR="00E43BC8" w:rsidRPr="006129F1" w:rsidRDefault="00E43BC8" w:rsidP="00B90BA0">
            <w:pPr>
              <w:spacing w:line="360" w:lineRule="auto"/>
              <w:rPr>
                <w:sz w:val="28"/>
                <w:szCs w:val="28"/>
                <w:lang w:val="uk-UA"/>
              </w:rPr>
            </w:pPr>
            <w:r>
              <w:rPr>
                <w:sz w:val="28"/>
                <w:szCs w:val="28"/>
                <w:lang w:val="uk-UA"/>
              </w:rPr>
              <w:t>37</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2.1. Методи досліджень………………………………………………………</w:t>
            </w:r>
          </w:p>
          <w:p w:rsidR="00E43BC8" w:rsidRPr="006129F1" w:rsidRDefault="00E43BC8" w:rsidP="00B90BA0">
            <w:pPr>
              <w:spacing w:line="360" w:lineRule="auto"/>
              <w:ind w:left="540" w:hanging="540"/>
              <w:rPr>
                <w:sz w:val="28"/>
                <w:szCs w:val="28"/>
                <w:lang w:val="uk-UA"/>
              </w:rPr>
            </w:pPr>
            <w:r w:rsidRPr="006129F1">
              <w:rPr>
                <w:sz w:val="28"/>
                <w:szCs w:val="28"/>
                <w:lang w:val="uk-UA"/>
              </w:rPr>
              <w:t>2.2. Клінічна характеристика обстежених вагітних жінок…………………</w:t>
            </w:r>
          </w:p>
        </w:tc>
        <w:tc>
          <w:tcPr>
            <w:tcW w:w="731" w:type="dxa"/>
          </w:tcPr>
          <w:p w:rsidR="00E43BC8" w:rsidRPr="006129F1" w:rsidRDefault="00E43BC8" w:rsidP="00B90BA0">
            <w:pPr>
              <w:spacing w:line="360" w:lineRule="auto"/>
              <w:rPr>
                <w:sz w:val="28"/>
                <w:szCs w:val="28"/>
                <w:lang w:val="uk-UA"/>
              </w:rPr>
            </w:pPr>
            <w:r w:rsidRPr="006129F1">
              <w:rPr>
                <w:sz w:val="28"/>
                <w:szCs w:val="28"/>
                <w:lang w:val="uk-UA"/>
              </w:rPr>
              <w:t>3</w:t>
            </w:r>
            <w:r>
              <w:rPr>
                <w:sz w:val="28"/>
                <w:szCs w:val="28"/>
                <w:lang w:val="uk-UA"/>
              </w:rPr>
              <w:t>7</w:t>
            </w:r>
          </w:p>
          <w:p w:rsidR="00E43BC8" w:rsidRPr="006129F1" w:rsidRDefault="00E43BC8" w:rsidP="00B90BA0">
            <w:pPr>
              <w:spacing w:line="360" w:lineRule="auto"/>
              <w:rPr>
                <w:sz w:val="28"/>
                <w:szCs w:val="28"/>
                <w:lang w:val="uk-UA"/>
              </w:rPr>
            </w:pPr>
            <w:r>
              <w:rPr>
                <w:sz w:val="28"/>
                <w:szCs w:val="28"/>
                <w:lang w:val="uk-UA"/>
              </w:rPr>
              <w:t>43</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РОЗДІЛ 3. ЧАСТОТА ТА СПЕКТР АНТИФОСФОЛІПІДНИХ АНТИТІЛ У ВАГІТНИХ іЗ ХРОНІЧНИМИ ЗАПАЛЬНИМИ ЗАХВОРЮВАННЯМИ НИРОК………………………………………..</w:t>
            </w:r>
          </w:p>
        </w:tc>
        <w:tc>
          <w:tcPr>
            <w:tcW w:w="731" w:type="dxa"/>
          </w:tcPr>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sidRPr="006129F1">
              <w:rPr>
                <w:sz w:val="28"/>
                <w:szCs w:val="28"/>
                <w:lang w:val="uk-UA"/>
              </w:rPr>
              <w:t>4</w:t>
            </w:r>
            <w:r>
              <w:rPr>
                <w:sz w:val="28"/>
                <w:szCs w:val="28"/>
                <w:lang w:val="uk-UA"/>
              </w:rPr>
              <w:t>8</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 xml:space="preserve">РОЗДІЛ 4. ПЕРЕБІГ ВАГІТНОСТІ, ПОЛОГІВ ТА СТАН НОВОНАРОДЖЕНИХ У ЖІНОК ІЗ ХЗЗН ТА РІЗНИМ </w:t>
            </w:r>
            <w:r w:rsidRPr="006129F1">
              <w:rPr>
                <w:sz w:val="28"/>
                <w:szCs w:val="28"/>
                <w:lang w:val="uk-UA"/>
              </w:rPr>
              <w:br/>
              <w:t>РІВНЕМ АФА……………………………………………………………</w:t>
            </w:r>
          </w:p>
        </w:tc>
        <w:tc>
          <w:tcPr>
            <w:tcW w:w="731" w:type="dxa"/>
          </w:tcPr>
          <w:p w:rsidR="00E43BC8" w:rsidRPr="006129F1" w:rsidRDefault="00E43BC8" w:rsidP="00B90BA0">
            <w:pPr>
              <w:spacing w:line="360" w:lineRule="auto"/>
              <w:rPr>
                <w:sz w:val="28"/>
                <w:szCs w:val="28"/>
                <w:lang w:val="uk-UA"/>
              </w:rPr>
            </w:pPr>
          </w:p>
          <w:p w:rsidR="00E43BC8"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51</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lastRenderedPageBreak/>
              <w:t>РОЗДІЛ 5. РІВЕНЬ ГОРМОНІВ У ЖІНОК ІЗ ХЗЗН У ДИНАМІЦІ ВАГІТНОСТІ……………………………………………………………</w:t>
            </w:r>
            <w:r>
              <w:rPr>
                <w:sz w:val="28"/>
                <w:szCs w:val="28"/>
                <w:lang w:val="uk-UA"/>
              </w:rPr>
              <w:t>.</w:t>
            </w:r>
          </w:p>
        </w:tc>
        <w:tc>
          <w:tcPr>
            <w:tcW w:w="731" w:type="dxa"/>
          </w:tcPr>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60</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РОЗДІЛ 6. ОСОБЛИВОСТ ПЕРИФЕРИЧНОЇ ГЕМОДИНАМІКИ (НИРКОВОЇ ТА ФЕТОПЛАЦЕНТАРНОГО КОМПЛЕКСУ) У ВАГІТНИХ ІЗ ЗАХВОРЮВАННЯМИ НИРОК………………………</w:t>
            </w:r>
          </w:p>
          <w:p w:rsidR="00E43BC8" w:rsidRPr="006129F1" w:rsidRDefault="00E43BC8" w:rsidP="00B90BA0">
            <w:pPr>
              <w:spacing w:line="360" w:lineRule="auto"/>
              <w:ind w:left="540" w:hanging="540"/>
              <w:rPr>
                <w:sz w:val="28"/>
                <w:szCs w:val="28"/>
                <w:lang w:val="uk-UA"/>
              </w:rPr>
            </w:pPr>
            <w:r w:rsidRPr="006129F1">
              <w:rPr>
                <w:sz w:val="28"/>
                <w:szCs w:val="28"/>
                <w:lang w:val="uk-UA"/>
              </w:rPr>
              <w:t xml:space="preserve">6.1. </w:t>
            </w:r>
            <w:r w:rsidRPr="001E1B40">
              <w:rPr>
                <w:sz w:val="28"/>
                <w:szCs w:val="28"/>
                <w:lang w:val="uk-UA"/>
              </w:rPr>
              <w:t xml:space="preserve">Допплерометричні показники кровотоку нирок у вагітних із ХЗЗН </w:t>
            </w:r>
            <w:r>
              <w:rPr>
                <w:sz w:val="28"/>
                <w:szCs w:val="28"/>
                <w:lang w:val="uk-UA"/>
              </w:rPr>
              <w:br/>
            </w:r>
            <w:r w:rsidRPr="001E1B40">
              <w:rPr>
                <w:sz w:val="28"/>
                <w:szCs w:val="28"/>
                <w:lang w:val="uk-UA"/>
              </w:rPr>
              <w:t>та здорових вагітних у динаміці вагітності</w:t>
            </w:r>
            <w:r w:rsidRPr="006129F1">
              <w:rPr>
                <w:sz w:val="28"/>
                <w:szCs w:val="28"/>
                <w:lang w:val="uk-UA"/>
              </w:rPr>
              <w:t>…………………………</w:t>
            </w:r>
            <w:r>
              <w:rPr>
                <w:sz w:val="28"/>
                <w:szCs w:val="28"/>
                <w:lang w:val="uk-UA"/>
              </w:rPr>
              <w:t>…</w:t>
            </w:r>
          </w:p>
          <w:p w:rsidR="00E43BC8" w:rsidRDefault="00E43BC8" w:rsidP="00B90BA0">
            <w:pPr>
              <w:spacing w:line="360" w:lineRule="auto"/>
              <w:ind w:left="540" w:hanging="540"/>
              <w:rPr>
                <w:sz w:val="28"/>
                <w:szCs w:val="28"/>
                <w:lang w:val="uk-UA"/>
              </w:rPr>
            </w:pPr>
          </w:p>
          <w:p w:rsidR="00E43BC8" w:rsidRPr="006129F1" w:rsidRDefault="00E43BC8" w:rsidP="00B90BA0">
            <w:pPr>
              <w:spacing w:line="360" w:lineRule="auto"/>
              <w:ind w:left="540" w:hanging="540"/>
              <w:rPr>
                <w:sz w:val="28"/>
                <w:szCs w:val="28"/>
                <w:lang w:val="uk-UA"/>
              </w:rPr>
            </w:pPr>
            <w:r w:rsidRPr="006129F1">
              <w:rPr>
                <w:sz w:val="28"/>
                <w:szCs w:val="28"/>
                <w:lang w:val="uk-UA"/>
              </w:rPr>
              <w:t>6.2. Стан матково-плацентарного кровотоку та ультразвуковий і допплерографічний моніторинг стану плода у вагітних з ураженнями нирок………………………………………………………</w:t>
            </w:r>
          </w:p>
        </w:tc>
        <w:tc>
          <w:tcPr>
            <w:tcW w:w="731" w:type="dxa"/>
          </w:tcPr>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70</w:t>
            </w:r>
          </w:p>
          <w:p w:rsidR="00E43BC8"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70</w:t>
            </w:r>
          </w:p>
          <w:p w:rsidR="00E43BC8" w:rsidRPr="006129F1"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p>
          <w:p w:rsidR="00E43BC8"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sidRPr="006129F1">
              <w:rPr>
                <w:sz w:val="28"/>
                <w:szCs w:val="28"/>
                <w:lang w:val="uk-UA"/>
              </w:rPr>
              <w:t>7</w:t>
            </w:r>
            <w:r>
              <w:rPr>
                <w:sz w:val="28"/>
                <w:szCs w:val="28"/>
                <w:lang w:val="uk-UA"/>
              </w:rPr>
              <w:t>7</w:t>
            </w:r>
          </w:p>
        </w:tc>
      </w:tr>
      <w:tr w:rsidR="00E43BC8" w:rsidRPr="006129F1" w:rsidTr="00B90BA0">
        <w:tblPrEx>
          <w:tblCellMar>
            <w:top w:w="0" w:type="dxa"/>
            <w:bottom w:w="0" w:type="dxa"/>
          </w:tblCellMar>
        </w:tblPrEx>
        <w:trPr>
          <w:trHeight w:val="886"/>
          <w:jc w:val="center"/>
        </w:trPr>
        <w:tc>
          <w:tcPr>
            <w:tcW w:w="9020" w:type="dxa"/>
          </w:tcPr>
          <w:p w:rsidR="00E43BC8" w:rsidRPr="006129F1" w:rsidRDefault="00E43BC8" w:rsidP="00B90BA0">
            <w:pPr>
              <w:spacing w:line="360" w:lineRule="auto"/>
              <w:ind w:left="540" w:hanging="540"/>
              <w:rPr>
                <w:sz w:val="28"/>
                <w:szCs w:val="28"/>
                <w:lang w:val="uk-UA"/>
              </w:rPr>
            </w:pPr>
            <w:r w:rsidRPr="006129F1">
              <w:rPr>
                <w:sz w:val="28"/>
                <w:szCs w:val="28"/>
                <w:lang w:val="uk-UA"/>
              </w:rPr>
              <w:t xml:space="preserve">РОЗДІЛ 7. </w:t>
            </w:r>
            <w:r w:rsidRPr="001E1B40">
              <w:rPr>
                <w:sz w:val="28"/>
                <w:szCs w:val="28"/>
                <w:lang w:val="uk-UA"/>
              </w:rPr>
              <w:t>МОРФОЛОГІЧНІ ТА ІМУНОГІСТОХІМІЧНІ ОСОБЛИВОСТІ МАТЕРИНСЬКОЇ ТА ФЕТАЛЬНОЇ ЧАСТИН ПЛАЦЕНТИ ЖІНОК ІЗ ХРОНІЧНИМ ПІЕЛО-</w:t>
            </w:r>
            <w:r>
              <w:rPr>
                <w:sz w:val="28"/>
                <w:szCs w:val="28"/>
                <w:lang w:val="uk-UA"/>
              </w:rPr>
              <w:t xml:space="preserve"> </w:t>
            </w:r>
            <w:r w:rsidRPr="001E1B40">
              <w:rPr>
                <w:sz w:val="28"/>
                <w:szCs w:val="28"/>
                <w:lang w:val="uk-UA"/>
              </w:rPr>
              <w:t>ТА ГЛОМЕРУЛОНЕФРИТОМ І РІЗНИМ РІВНЕМ АНТИФОСФОЛІПІДНИХ АНТИТІЛ</w:t>
            </w:r>
            <w:r>
              <w:rPr>
                <w:sz w:val="28"/>
                <w:szCs w:val="28"/>
                <w:lang w:val="uk-UA"/>
              </w:rPr>
              <w:t>………………………………….</w:t>
            </w:r>
          </w:p>
          <w:p w:rsidR="00E43BC8" w:rsidRPr="006129F1" w:rsidRDefault="00E43BC8" w:rsidP="00B90BA0">
            <w:pPr>
              <w:spacing w:line="362" w:lineRule="auto"/>
              <w:ind w:left="540" w:hanging="540"/>
              <w:rPr>
                <w:sz w:val="28"/>
                <w:szCs w:val="28"/>
                <w:lang w:val="uk-UA"/>
              </w:rPr>
            </w:pPr>
            <w:r w:rsidRPr="006129F1">
              <w:rPr>
                <w:sz w:val="28"/>
                <w:szCs w:val="28"/>
                <w:lang w:val="uk-UA"/>
              </w:rPr>
              <w:t>7.1. Морфологічні та імуногістохімічні особливості материнської та фетальної частин плаценти жінок із фізіологічним перебігом вагітності та пологів (контроль)………………………………………..</w:t>
            </w:r>
          </w:p>
        </w:tc>
        <w:tc>
          <w:tcPr>
            <w:tcW w:w="731" w:type="dxa"/>
          </w:tcPr>
          <w:p w:rsidR="00E43BC8" w:rsidRPr="006129F1" w:rsidRDefault="00E43BC8" w:rsidP="00B90BA0">
            <w:pPr>
              <w:spacing w:line="360" w:lineRule="auto"/>
              <w:rPr>
                <w:sz w:val="28"/>
                <w:szCs w:val="28"/>
                <w:lang w:val="uk-UA"/>
              </w:rPr>
            </w:pPr>
          </w:p>
          <w:p w:rsidR="00E43BC8" w:rsidRDefault="00E43BC8" w:rsidP="00B90BA0">
            <w:pPr>
              <w:spacing w:line="360" w:lineRule="auto"/>
              <w:rPr>
                <w:sz w:val="28"/>
                <w:szCs w:val="28"/>
                <w:lang w:val="uk-UA"/>
              </w:rPr>
            </w:pPr>
          </w:p>
          <w:p w:rsidR="00E43BC8" w:rsidRDefault="00E43BC8" w:rsidP="00B90BA0">
            <w:pPr>
              <w:spacing w:line="360" w:lineRule="auto"/>
              <w:rPr>
                <w:sz w:val="28"/>
                <w:szCs w:val="28"/>
                <w:lang w:val="uk-UA"/>
              </w:rPr>
            </w:pPr>
          </w:p>
          <w:p w:rsidR="00E43BC8"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90</w:t>
            </w:r>
          </w:p>
          <w:p w:rsidR="00E43BC8" w:rsidRDefault="00E43BC8" w:rsidP="00B90BA0">
            <w:pPr>
              <w:spacing w:line="360" w:lineRule="auto"/>
              <w:rPr>
                <w:sz w:val="28"/>
                <w:szCs w:val="28"/>
                <w:lang w:val="uk-UA"/>
              </w:rPr>
            </w:pPr>
          </w:p>
          <w:p w:rsidR="00E43BC8" w:rsidRDefault="00E43BC8" w:rsidP="00B90BA0">
            <w:pPr>
              <w:spacing w:line="360" w:lineRule="auto"/>
              <w:rPr>
                <w:sz w:val="28"/>
                <w:szCs w:val="28"/>
                <w:lang w:val="uk-UA"/>
              </w:rPr>
            </w:pPr>
          </w:p>
          <w:p w:rsidR="00E43BC8" w:rsidRPr="006129F1" w:rsidRDefault="00E43BC8" w:rsidP="00B90BA0">
            <w:pPr>
              <w:spacing w:line="360" w:lineRule="auto"/>
              <w:rPr>
                <w:sz w:val="28"/>
                <w:szCs w:val="28"/>
                <w:lang w:val="uk-UA"/>
              </w:rPr>
            </w:pPr>
            <w:r>
              <w:rPr>
                <w:sz w:val="28"/>
                <w:szCs w:val="28"/>
                <w:lang w:val="uk-UA"/>
              </w:rPr>
              <w:t>90</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2" w:lineRule="auto"/>
              <w:ind w:left="540" w:hanging="540"/>
              <w:rPr>
                <w:sz w:val="28"/>
                <w:szCs w:val="28"/>
                <w:lang w:val="uk-UA"/>
              </w:rPr>
            </w:pPr>
            <w:r w:rsidRPr="006129F1">
              <w:rPr>
                <w:sz w:val="28"/>
                <w:szCs w:val="28"/>
                <w:lang w:val="uk-UA"/>
              </w:rPr>
              <w:lastRenderedPageBreak/>
              <w:t xml:space="preserve">7.2. </w:t>
            </w:r>
            <w:r w:rsidRPr="002B7A84">
              <w:rPr>
                <w:sz w:val="28"/>
                <w:szCs w:val="28"/>
                <w:lang w:val="uk-UA"/>
              </w:rPr>
              <w:t>Гістологічні та імуногістохімічні особливості материнської та фетальної частин плаценти жінок із хронічним пієлонефритом і різним рівнем антифосфоліпідних антитіл</w:t>
            </w:r>
            <w:r w:rsidRPr="006129F1">
              <w:rPr>
                <w:sz w:val="28"/>
                <w:szCs w:val="28"/>
                <w:lang w:val="uk-UA"/>
              </w:rPr>
              <w:t xml:space="preserve"> …………………………..</w:t>
            </w:r>
            <w:r>
              <w:rPr>
                <w:sz w:val="28"/>
                <w:szCs w:val="28"/>
                <w:lang w:val="uk-UA"/>
              </w:rPr>
              <w:t>..</w:t>
            </w:r>
          </w:p>
          <w:p w:rsidR="00E43BC8" w:rsidRPr="006129F1" w:rsidRDefault="00E43BC8" w:rsidP="00B90BA0">
            <w:pPr>
              <w:spacing w:line="362" w:lineRule="auto"/>
              <w:ind w:left="540" w:hanging="540"/>
              <w:rPr>
                <w:sz w:val="28"/>
                <w:szCs w:val="28"/>
                <w:lang w:val="uk-UA"/>
              </w:rPr>
            </w:pPr>
            <w:r w:rsidRPr="006129F1">
              <w:rPr>
                <w:sz w:val="28"/>
                <w:szCs w:val="28"/>
                <w:lang w:val="uk-UA"/>
              </w:rPr>
              <w:t>7.2.1. Гістологічні та імуногістохімічні особливості материнської та фетальної частин плаценти жінок із хронічним пієлонефритом та титром антифосфоліпідних антитіл (РЕ) до 9 ОД……………………..</w:t>
            </w:r>
          </w:p>
        </w:tc>
        <w:tc>
          <w:tcPr>
            <w:tcW w:w="731" w:type="dxa"/>
          </w:tcPr>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r>
              <w:rPr>
                <w:sz w:val="28"/>
                <w:szCs w:val="28"/>
                <w:lang w:val="uk-UA"/>
              </w:rPr>
              <w:t>91</w:t>
            </w: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r>
              <w:rPr>
                <w:sz w:val="28"/>
                <w:szCs w:val="28"/>
                <w:lang w:val="uk-UA"/>
              </w:rPr>
              <w:t>91</w:t>
            </w:r>
          </w:p>
        </w:tc>
      </w:tr>
      <w:tr w:rsidR="00E43BC8" w:rsidRPr="006129F1" w:rsidTr="00B90BA0">
        <w:tblPrEx>
          <w:tblCellMar>
            <w:top w:w="0" w:type="dxa"/>
            <w:bottom w:w="0" w:type="dxa"/>
          </w:tblCellMar>
        </w:tblPrEx>
        <w:trPr>
          <w:trHeight w:val="5657"/>
          <w:jc w:val="center"/>
        </w:trPr>
        <w:tc>
          <w:tcPr>
            <w:tcW w:w="9020" w:type="dxa"/>
          </w:tcPr>
          <w:p w:rsidR="00E43BC8" w:rsidRPr="006129F1" w:rsidRDefault="00E43BC8" w:rsidP="00B90BA0">
            <w:pPr>
              <w:spacing w:line="362" w:lineRule="auto"/>
              <w:ind w:left="540" w:hanging="540"/>
              <w:rPr>
                <w:sz w:val="28"/>
                <w:szCs w:val="28"/>
                <w:lang w:val="uk-UA"/>
              </w:rPr>
            </w:pPr>
            <w:r w:rsidRPr="006129F1">
              <w:rPr>
                <w:sz w:val="28"/>
                <w:szCs w:val="28"/>
                <w:lang w:val="uk-UA"/>
              </w:rPr>
              <w:t xml:space="preserve">7.2.2. Гістологічні та імуногістохімічні особливості материнської та фетальної частин плаценти жінок із хронічним пієлонефритом </w:t>
            </w:r>
            <w:r>
              <w:rPr>
                <w:sz w:val="28"/>
                <w:szCs w:val="28"/>
                <w:lang w:val="uk-UA"/>
              </w:rPr>
              <w:t>і</w:t>
            </w:r>
            <w:r w:rsidRPr="006129F1">
              <w:rPr>
                <w:sz w:val="28"/>
                <w:szCs w:val="28"/>
                <w:lang w:val="uk-UA"/>
              </w:rPr>
              <w:t xml:space="preserve"> титром антифосфоліпідних антитіл (РЕ) більше 9 ОД………………..</w:t>
            </w:r>
          </w:p>
          <w:p w:rsidR="00E43BC8" w:rsidRPr="006129F1" w:rsidRDefault="00E43BC8" w:rsidP="00B90BA0">
            <w:pPr>
              <w:spacing w:line="362" w:lineRule="auto"/>
              <w:ind w:left="540" w:hanging="540"/>
              <w:rPr>
                <w:sz w:val="28"/>
                <w:szCs w:val="28"/>
                <w:lang w:val="uk-UA"/>
              </w:rPr>
            </w:pPr>
            <w:r w:rsidRPr="006129F1">
              <w:rPr>
                <w:sz w:val="28"/>
                <w:szCs w:val="28"/>
                <w:lang w:val="uk-UA"/>
              </w:rPr>
              <w:t xml:space="preserve">7.3. </w:t>
            </w:r>
            <w:r w:rsidRPr="002B7A84">
              <w:rPr>
                <w:sz w:val="28"/>
                <w:szCs w:val="28"/>
                <w:lang w:val="uk-UA"/>
              </w:rPr>
              <w:t>Гістологічні та імуногістохімічні особливості материнської та фетальної частин плаценти жінок із хронічним гломерулонефритом із різними рівнями антифосфоліпідних антитіл</w:t>
            </w:r>
            <w:r>
              <w:rPr>
                <w:sz w:val="28"/>
                <w:szCs w:val="28"/>
                <w:lang w:val="uk-UA"/>
              </w:rPr>
              <w:t>……………………….</w:t>
            </w:r>
          </w:p>
          <w:p w:rsidR="00E43BC8" w:rsidRPr="006129F1" w:rsidRDefault="00E43BC8" w:rsidP="00B90BA0">
            <w:pPr>
              <w:spacing w:line="362" w:lineRule="auto"/>
              <w:ind w:left="540" w:hanging="540"/>
              <w:rPr>
                <w:sz w:val="28"/>
                <w:szCs w:val="28"/>
                <w:lang w:val="uk-UA"/>
              </w:rPr>
            </w:pPr>
            <w:r w:rsidRPr="006129F1">
              <w:rPr>
                <w:sz w:val="28"/>
                <w:szCs w:val="28"/>
                <w:lang w:val="uk-UA"/>
              </w:rPr>
              <w:t>7.3.1. Гістологічні та імуногістохімічні особливості материнської та фетальної частин плаценти жінок із хронічним гломерулонефритом та титром антифосфоліпідних антитіл (РЕ) до 9 ОД…………………..</w:t>
            </w:r>
          </w:p>
          <w:p w:rsidR="00E43BC8" w:rsidRPr="006129F1" w:rsidRDefault="00E43BC8" w:rsidP="00B90BA0">
            <w:pPr>
              <w:spacing w:line="362" w:lineRule="auto"/>
              <w:ind w:left="540" w:hanging="540"/>
              <w:rPr>
                <w:sz w:val="28"/>
                <w:szCs w:val="28"/>
                <w:lang w:val="uk-UA"/>
              </w:rPr>
            </w:pPr>
            <w:r w:rsidRPr="006129F1">
              <w:rPr>
                <w:sz w:val="28"/>
                <w:szCs w:val="28"/>
                <w:lang w:val="uk-UA"/>
              </w:rPr>
              <w:t>7.3.2. Гістологічні та імуногістохімічні особливості материнської та фетальної частин плаценти жінок із хронічним гломерулонефритом і рівнем антифосфоліпідних антитіл (РЕ) більше 9 ОД……………….</w:t>
            </w:r>
          </w:p>
        </w:tc>
        <w:tc>
          <w:tcPr>
            <w:tcW w:w="731" w:type="dxa"/>
          </w:tcPr>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r w:rsidRPr="006129F1">
              <w:rPr>
                <w:sz w:val="28"/>
                <w:szCs w:val="28"/>
                <w:lang w:val="uk-UA"/>
              </w:rPr>
              <w:t>9</w:t>
            </w:r>
            <w:r>
              <w:rPr>
                <w:sz w:val="28"/>
                <w:szCs w:val="28"/>
                <w:lang w:val="uk-UA"/>
              </w:rPr>
              <w:t>7</w:t>
            </w:r>
          </w:p>
          <w:p w:rsidR="00E43BC8" w:rsidRPr="006129F1" w:rsidRDefault="00E43BC8" w:rsidP="00B90BA0">
            <w:pPr>
              <w:spacing w:line="362" w:lineRule="auto"/>
              <w:rPr>
                <w:sz w:val="28"/>
                <w:szCs w:val="28"/>
                <w:lang w:val="uk-UA"/>
              </w:rPr>
            </w:pPr>
          </w:p>
          <w:p w:rsidR="00E43BC8"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r>
              <w:rPr>
                <w:sz w:val="28"/>
                <w:szCs w:val="28"/>
                <w:lang w:val="uk-UA"/>
              </w:rPr>
              <w:t>103</w:t>
            </w: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r>
              <w:rPr>
                <w:sz w:val="28"/>
                <w:szCs w:val="28"/>
                <w:lang w:val="uk-UA"/>
              </w:rPr>
              <w:t>103</w:t>
            </w:r>
          </w:p>
          <w:p w:rsidR="00E43BC8" w:rsidRPr="006129F1" w:rsidRDefault="00E43BC8" w:rsidP="00B90BA0">
            <w:pPr>
              <w:spacing w:line="362" w:lineRule="auto"/>
              <w:rPr>
                <w:sz w:val="28"/>
                <w:szCs w:val="28"/>
                <w:lang w:val="uk-UA"/>
              </w:rPr>
            </w:pPr>
          </w:p>
          <w:p w:rsidR="00E43BC8" w:rsidRPr="006129F1" w:rsidRDefault="00E43BC8" w:rsidP="00B90BA0">
            <w:pPr>
              <w:spacing w:line="362" w:lineRule="auto"/>
              <w:rPr>
                <w:sz w:val="28"/>
                <w:szCs w:val="28"/>
                <w:lang w:val="uk-UA"/>
              </w:rPr>
            </w:pPr>
          </w:p>
          <w:p w:rsidR="00E43BC8" w:rsidRPr="006129F1" w:rsidRDefault="00E43BC8" w:rsidP="00B90BA0">
            <w:pPr>
              <w:spacing w:line="360" w:lineRule="auto"/>
              <w:rPr>
                <w:sz w:val="28"/>
                <w:szCs w:val="28"/>
                <w:lang w:val="uk-UA"/>
              </w:rPr>
            </w:pPr>
            <w:r w:rsidRPr="006129F1">
              <w:rPr>
                <w:sz w:val="28"/>
                <w:szCs w:val="28"/>
                <w:lang w:val="uk-UA"/>
              </w:rPr>
              <w:t>1</w:t>
            </w:r>
            <w:r>
              <w:rPr>
                <w:sz w:val="28"/>
                <w:szCs w:val="28"/>
                <w:lang w:val="uk-UA"/>
              </w:rPr>
              <w:t>10</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56" w:lineRule="auto"/>
              <w:rPr>
                <w:sz w:val="14"/>
                <w:szCs w:val="14"/>
                <w:lang w:val="uk-UA"/>
              </w:rPr>
            </w:pPr>
          </w:p>
        </w:tc>
        <w:tc>
          <w:tcPr>
            <w:tcW w:w="731" w:type="dxa"/>
          </w:tcPr>
          <w:p w:rsidR="00E43BC8" w:rsidRPr="006129F1" w:rsidRDefault="00E43BC8" w:rsidP="00B90BA0">
            <w:pPr>
              <w:spacing w:line="356" w:lineRule="auto"/>
              <w:rPr>
                <w:sz w:val="14"/>
                <w:szCs w:val="14"/>
                <w:lang w:val="uk-UA"/>
              </w:rPr>
            </w:pPr>
          </w:p>
        </w:tc>
      </w:tr>
      <w:tr w:rsidR="00E43BC8" w:rsidRPr="006129F1" w:rsidTr="00B90BA0">
        <w:tblPrEx>
          <w:tblCellMar>
            <w:top w:w="0" w:type="dxa"/>
            <w:bottom w:w="0" w:type="dxa"/>
          </w:tblCellMar>
        </w:tblPrEx>
        <w:trPr>
          <w:trHeight w:val="1577"/>
          <w:jc w:val="center"/>
        </w:trPr>
        <w:tc>
          <w:tcPr>
            <w:tcW w:w="9020" w:type="dxa"/>
          </w:tcPr>
          <w:p w:rsidR="00E43BC8" w:rsidRDefault="00E43BC8" w:rsidP="00B90BA0">
            <w:pPr>
              <w:spacing w:line="356" w:lineRule="auto"/>
              <w:ind w:left="540" w:hanging="540"/>
              <w:rPr>
                <w:sz w:val="28"/>
                <w:szCs w:val="28"/>
                <w:lang w:val="uk-UA"/>
              </w:rPr>
            </w:pPr>
            <w:r w:rsidRPr="006129F1">
              <w:rPr>
                <w:sz w:val="28"/>
                <w:szCs w:val="28"/>
                <w:lang w:val="uk-UA"/>
              </w:rPr>
              <w:t>РОЗДІЛ 8. ОСОБЛИВОСТІ РЕАГУВАННЯ НА БІОЛОГІЧНО АКТИВНІ СПОЛУКИ ПЛАЦЕНТАРНИХ ТА ПУПОВИННИХ СУДИН ПРИ ХЗЗН………………………………………………………………………</w:t>
            </w:r>
          </w:p>
          <w:p w:rsidR="00E43BC8" w:rsidRPr="00F60295" w:rsidRDefault="00E43BC8" w:rsidP="00B90BA0">
            <w:pPr>
              <w:spacing w:line="362" w:lineRule="auto"/>
              <w:ind w:left="540" w:hanging="540"/>
              <w:rPr>
                <w:sz w:val="28"/>
                <w:szCs w:val="28"/>
                <w:lang w:val="uk-UA"/>
              </w:rPr>
            </w:pPr>
            <w:r w:rsidRPr="00F60295">
              <w:rPr>
                <w:sz w:val="28"/>
                <w:szCs w:val="28"/>
                <w:lang w:val="uk-UA"/>
              </w:rPr>
              <w:lastRenderedPageBreak/>
              <w:t>8.1. Рецепторні властивості плацентарних судин жінок із фізіологічним перебігом вагітності</w:t>
            </w:r>
            <w:r w:rsidRPr="006129F1">
              <w:rPr>
                <w:sz w:val="28"/>
                <w:szCs w:val="28"/>
                <w:lang w:val="uk-UA"/>
              </w:rPr>
              <w:t>………………………………………………</w:t>
            </w:r>
            <w:r>
              <w:rPr>
                <w:sz w:val="28"/>
                <w:szCs w:val="28"/>
                <w:lang w:val="uk-UA"/>
              </w:rPr>
              <w:t>……..</w:t>
            </w:r>
          </w:p>
          <w:p w:rsidR="00E43BC8" w:rsidRPr="006129F1" w:rsidRDefault="00E43BC8" w:rsidP="00B90BA0">
            <w:pPr>
              <w:spacing w:line="356" w:lineRule="auto"/>
              <w:ind w:left="540" w:hanging="540"/>
              <w:rPr>
                <w:sz w:val="28"/>
                <w:szCs w:val="28"/>
                <w:lang w:val="uk-UA"/>
              </w:rPr>
            </w:pPr>
            <w:r w:rsidRPr="00F60295">
              <w:rPr>
                <w:sz w:val="28"/>
                <w:szCs w:val="28"/>
                <w:lang w:val="uk-UA"/>
              </w:rPr>
              <w:t>8.2. Вплив біологічно активних речовин та ліків на плацентарні судини жінок з ХЗЗН</w:t>
            </w:r>
            <w:r w:rsidRPr="006129F1">
              <w:rPr>
                <w:sz w:val="28"/>
                <w:szCs w:val="28"/>
                <w:lang w:val="uk-UA"/>
              </w:rPr>
              <w:t>…………………………………………………………</w:t>
            </w:r>
            <w:r>
              <w:rPr>
                <w:sz w:val="28"/>
                <w:szCs w:val="28"/>
                <w:lang w:val="uk-UA"/>
              </w:rPr>
              <w:t>…..</w:t>
            </w:r>
          </w:p>
        </w:tc>
        <w:tc>
          <w:tcPr>
            <w:tcW w:w="731" w:type="dxa"/>
          </w:tcPr>
          <w:p w:rsidR="00E43BC8" w:rsidRDefault="00E43BC8" w:rsidP="00B90BA0">
            <w:pPr>
              <w:spacing w:line="356" w:lineRule="auto"/>
              <w:rPr>
                <w:sz w:val="28"/>
                <w:szCs w:val="28"/>
                <w:lang w:val="uk-UA"/>
              </w:rPr>
            </w:pPr>
          </w:p>
          <w:p w:rsidR="00E43BC8" w:rsidRDefault="00E43BC8" w:rsidP="00B90BA0">
            <w:pPr>
              <w:spacing w:line="356" w:lineRule="auto"/>
              <w:rPr>
                <w:sz w:val="28"/>
                <w:szCs w:val="28"/>
                <w:lang w:val="uk-UA"/>
              </w:rPr>
            </w:pPr>
          </w:p>
          <w:p w:rsidR="00E43BC8" w:rsidRDefault="00E43BC8" w:rsidP="00B90BA0">
            <w:pPr>
              <w:spacing w:line="356" w:lineRule="auto"/>
              <w:rPr>
                <w:sz w:val="28"/>
                <w:szCs w:val="28"/>
                <w:lang w:val="uk-UA"/>
              </w:rPr>
            </w:pPr>
            <w:r w:rsidRPr="006129F1">
              <w:rPr>
                <w:sz w:val="28"/>
                <w:szCs w:val="28"/>
                <w:lang w:val="uk-UA"/>
              </w:rPr>
              <w:lastRenderedPageBreak/>
              <w:t>1</w:t>
            </w:r>
            <w:r>
              <w:rPr>
                <w:sz w:val="28"/>
                <w:szCs w:val="28"/>
                <w:lang w:val="uk-UA"/>
              </w:rPr>
              <w:t>20</w:t>
            </w:r>
          </w:p>
          <w:p w:rsidR="00E43BC8" w:rsidRDefault="00E43BC8" w:rsidP="00B90BA0">
            <w:pPr>
              <w:spacing w:line="356" w:lineRule="auto"/>
              <w:rPr>
                <w:sz w:val="28"/>
                <w:szCs w:val="28"/>
                <w:lang w:val="uk-UA"/>
              </w:rPr>
            </w:pPr>
          </w:p>
          <w:p w:rsidR="00E43BC8" w:rsidRDefault="00E43BC8" w:rsidP="00B90BA0">
            <w:pPr>
              <w:spacing w:line="356" w:lineRule="auto"/>
              <w:rPr>
                <w:sz w:val="28"/>
                <w:szCs w:val="28"/>
                <w:lang w:val="uk-UA"/>
              </w:rPr>
            </w:pPr>
            <w:r>
              <w:rPr>
                <w:sz w:val="28"/>
                <w:szCs w:val="28"/>
                <w:lang w:val="uk-UA"/>
              </w:rPr>
              <w:t>120</w:t>
            </w:r>
          </w:p>
          <w:p w:rsidR="00E43BC8" w:rsidRDefault="00E43BC8" w:rsidP="00B90BA0">
            <w:pPr>
              <w:spacing w:line="356" w:lineRule="auto"/>
              <w:rPr>
                <w:sz w:val="28"/>
                <w:szCs w:val="28"/>
                <w:lang w:val="uk-UA"/>
              </w:rPr>
            </w:pPr>
          </w:p>
          <w:p w:rsidR="00E43BC8" w:rsidRPr="006129F1" w:rsidRDefault="00E43BC8" w:rsidP="00B90BA0">
            <w:pPr>
              <w:spacing w:line="356" w:lineRule="auto"/>
              <w:rPr>
                <w:sz w:val="28"/>
                <w:szCs w:val="28"/>
                <w:lang w:val="uk-UA"/>
              </w:rPr>
            </w:pPr>
            <w:r>
              <w:rPr>
                <w:sz w:val="28"/>
                <w:szCs w:val="28"/>
                <w:lang w:val="uk-UA"/>
              </w:rPr>
              <w:t>124</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jc w:val="both"/>
              <w:rPr>
                <w:sz w:val="28"/>
                <w:szCs w:val="28"/>
                <w:lang w:val="uk-UA"/>
              </w:rPr>
            </w:pPr>
            <w:r w:rsidRPr="006129F1">
              <w:rPr>
                <w:sz w:val="28"/>
                <w:szCs w:val="28"/>
                <w:lang w:val="uk-UA"/>
              </w:rPr>
              <w:t>АНАЛІЗ ТА УЗАГАЛЬНЕННЯ РЕЗУЛЬТАТІВ ДОСЛІДЖЕНЬ…………</w:t>
            </w:r>
          </w:p>
        </w:tc>
        <w:tc>
          <w:tcPr>
            <w:tcW w:w="731" w:type="dxa"/>
          </w:tcPr>
          <w:p w:rsidR="00E43BC8" w:rsidRPr="006129F1" w:rsidRDefault="00E43BC8" w:rsidP="00B90BA0">
            <w:pPr>
              <w:spacing w:line="360" w:lineRule="auto"/>
              <w:rPr>
                <w:sz w:val="28"/>
                <w:szCs w:val="28"/>
                <w:lang w:val="uk-UA"/>
              </w:rPr>
            </w:pPr>
            <w:r w:rsidRPr="006129F1">
              <w:rPr>
                <w:sz w:val="28"/>
                <w:szCs w:val="28"/>
                <w:lang w:val="uk-UA"/>
              </w:rPr>
              <w:t>12</w:t>
            </w:r>
            <w:r>
              <w:rPr>
                <w:sz w:val="28"/>
                <w:szCs w:val="28"/>
                <w:lang w:val="uk-UA"/>
              </w:rPr>
              <w:t>9</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412"/>
          <w:jc w:val="center"/>
        </w:trPr>
        <w:tc>
          <w:tcPr>
            <w:tcW w:w="9020" w:type="dxa"/>
          </w:tcPr>
          <w:p w:rsidR="00E43BC8" w:rsidRPr="006129F1" w:rsidRDefault="00E43BC8" w:rsidP="00B90BA0">
            <w:pPr>
              <w:spacing w:line="360" w:lineRule="auto"/>
              <w:rPr>
                <w:sz w:val="28"/>
                <w:szCs w:val="28"/>
                <w:lang w:val="uk-UA"/>
              </w:rPr>
            </w:pPr>
            <w:r w:rsidRPr="006129F1">
              <w:rPr>
                <w:sz w:val="28"/>
                <w:szCs w:val="28"/>
                <w:lang w:val="uk-UA"/>
              </w:rPr>
              <w:t>ВИСНОВКИ…………………………………………………………………</w:t>
            </w:r>
            <w:r>
              <w:rPr>
                <w:sz w:val="28"/>
                <w:szCs w:val="28"/>
                <w:lang w:val="uk-UA"/>
              </w:rPr>
              <w:t>...</w:t>
            </w:r>
          </w:p>
        </w:tc>
        <w:tc>
          <w:tcPr>
            <w:tcW w:w="731" w:type="dxa"/>
          </w:tcPr>
          <w:p w:rsidR="00E43BC8" w:rsidRPr="006129F1" w:rsidRDefault="00E43BC8" w:rsidP="00B90BA0">
            <w:pPr>
              <w:spacing w:line="360" w:lineRule="auto"/>
              <w:rPr>
                <w:sz w:val="28"/>
                <w:szCs w:val="28"/>
                <w:lang w:val="uk-UA"/>
              </w:rPr>
            </w:pPr>
            <w:r>
              <w:rPr>
                <w:sz w:val="28"/>
                <w:szCs w:val="28"/>
                <w:lang w:val="uk-UA"/>
              </w:rPr>
              <w:t>149</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463"/>
          <w:jc w:val="center"/>
        </w:trPr>
        <w:tc>
          <w:tcPr>
            <w:tcW w:w="9020" w:type="dxa"/>
          </w:tcPr>
          <w:p w:rsidR="00E43BC8" w:rsidRPr="006129F1" w:rsidRDefault="00E43BC8" w:rsidP="00B90BA0">
            <w:pPr>
              <w:spacing w:line="360" w:lineRule="auto"/>
              <w:rPr>
                <w:sz w:val="28"/>
                <w:szCs w:val="28"/>
                <w:lang w:val="uk-UA"/>
              </w:rPr>
            </w:pPr>
            <w:r w:rsidRPr="006129F1">
              <w:rPr>
                <w:sz w:val="28"/>
                <w:szCs w:val="28"/>
                <w:lang w:val="uk-UA"/>
              </w:rPr>
              <w:t>ПРАКТИЧНІ РЕКОМЕНДАЦІЇ……………………………………………</w:t>
            </w:r>
            <w:r>
              <w:rPr>
                <w:sz w:val="28"/>
                <w:szCs w:val="28"/>
                <w:lang w:val="uk-UA"/>
              </w:rPr>
              <w:t>...</w:t>
            </w:r>
          </w:p>
        </w:tc>
        <w:tc>
          <w:tcPr>
            <w:tcW w:w="731" w:type="dxa"/>
          </w:tcPr>
          <w:p w:rsidR="00E43BC8" w:rsidRPr="006129F1" w:rsidRDefault="00E43BC8" w:rsidP="00B90BA0">
            <w:pPr>
              <w:spacing w:line="360" w:lineRule="auto"/>
              <w:rPr>
                <w:sz w:val="28"/>
                <w:szCs w:val="28"/>
                <w:lang w:val="uk-UA"/>
              </w:rPr>
            </w:pPr>
            <w:r>
              <w:rPr>
                <w:sz w:val="28"/>
                <w:szCs w:val="28"/>
                <w:lang w:val="uk-UA"/>
              </w:rPr>
              <w:t>152</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549"/>
          <w:jc w:val="center"/>
        </w:trPr>
        <w:tc>
          <w:tcPr>
            <w:tcW w:w="9020" w:type="dxa"/>
          </w:tcPr>
          <w:p w:rsidR="00E43BC8" w:rsidRPr="006129F1" w:rsidRDefault="00E43BC8" w:rsidP="00B90BA0">
            <w:pPr>
              <w:spacing w:line="360" w:lineRule="auto"/>
              <w:rPr>
                <w:sz w:val="28"/>
                <w:szCs w:val="28"/>
                <w:lang w:val="uk-UA"/>
              </w:rPr>
            </w:pPr>
            <w:r w:rsidRPr="006129F1">
              <w:rPr>
                <w:sz w:val="28"/>
                <w:szCs w:val="28"/>
                <w:lang w:val="uk-UA"/>
              </w:rPr>
              <w:t>СПИСОК ВИКОРИСТАНИХ ДЖЕРЕЛ……………………………………</w:t>
            </w:r>
            <w:r>
              <w:rPr>
                <w:sz w:val="28"/>
                <w:szCs w:val="28"/>
                <w:lang w:val="uk-UA"/>
              </w:rPr>
              <w:t>..</w:t>
            </w:r>
          </w:p>
        </w:tc>
        <w:tc>
          <w:tcPr>
            <w:tcW w:w="731" w:type="dxa"/>
          </w:tcPr>
          <w:p w:rsidR="00E43BC8" w:rsidRPr="006129F1" w:rsidRDefault="00E43BC8" w:rsidP="00B90BA0">
            <w:pPr>
              <w:spacing w:line="360" w:lineRule="auto"/>
              <w:rPr>
                <w:sz w:val="28"/>
                <w:szCs w:val="28"/>
                <w:lang w:val="uk-UA"/>
              </w:rPr>
            </w:pPr>
            <w:r>
              <w:rPr>
                <w:sz w:val="28"/>
                <w:szCs w:val="28"/>
                <w:lang w:val="uk-UA"/>
              </w:rPr>
              <w:t>153</w:t>
            </w:r>
          </w:p>
        </w:tc>
      </w:tr>
      <w:tr w:rsidR="00E43BC8" w:rsidRPr="006129F1" w:rsidTr="00B90BA0">
        <w:tblPrEx>
          <w:tblCellMar>
            <w:top w:w="0" w:type="dxa"/>
            <w:bottom w:w="0" w:type="dxa"/>
          </w:tblCellMar>
        </w:tblPrEx>
        <w:trPr>
          <w:trHeight w:val="16"/>
          <w:jc w:val="center"/>
        </w:trPr>
        <w:tc>
          <w:tcPr>
            <w:tcW w:w="9020" w:type="dxa"/>
          </w:tcPr>
          <w:p w:rsidR="00E43BC8" w:rsidRPr="006129F1" w:rsidRDefault="00E43BC8" w:rsidP="00B90BA0">
            <w:pPr>
              <w:spacing w:line="360" w:lineRule="auto"/>
              <w:rPr>
                <w:sz w:val="14"/>
                <w:szCs w:val="14"/>
                <w:lang w:val="uk-UA"/>
              </w:rPr>
            </w:pPr>
          </w:p>
        </w:tc>
        <w:tc>
          <w:tcPr>
            <w:tcW w:w="731" w:type="dxa"/>
          </w:tcPr>
          <w:p w:rsidR="00E43BC8" w:rsidRPr="006129F1" w:rsidRDefault="00E43BC8" w:rsidP="00B90BA0">
            <w:pPr>
              <w:spacing w:line="360" w:lineRule="auto"/>
              <w:rPr>
                <w:sz w:val="14"/>
                <w:szCs w:val="14"/>
                <w:lang w:val="uk-UA"/>
              </w:rPr>
            </w:pPr>
          </w:p>
        </w:tc>
      </w:tr>
      <w:tr w:rsidR="00E43BC8" w:rsidRPr="006129F1" w:rsidTr="00B90BA0">
        <w:tblPrEx>
          <w:tblCellMar>
            <w:top w:w="0" w:type="dxa"/>
            <w:bottom w:w="0" w:type="dxa"/>
          </w:tblCellMar>
        </w:tblPrEx>
        <w:trPr>
          <w:trHeight w:val="549"/>
          <w:jc w:val="center"/>
        </w:trPr>
        <w:tc>
          <w:tcPr>
            <w:tcW w:w="9020" w:type="dxa"/>
          </w:tcPr>
          <w:p w:rsidR="00E43BC8" w:rsidRPr="006129F1" w:rsidRDefault="00E43BC8" w:rsidP="00B90BA0">
            <w:pPr>
              <w:spacing w:line="360" w:lineRule="auto"/>
              <w:rPr>
                <w:sz w:val="28"/>
                <w:szCs w:val="28"/>
                <w:lang w:val="uk-UA"/>
              </w:rPr>
            </w:pPr>
            <w:r>
              <w:rPr>
                <w:sz w:val="28"/>
                <w:szCs w:val="28"/>
                <w:lang w:val="uk-UA"/>
              </w:rPr>
              <w:t>ДОДАТОК 1</w:t>
            </w:r>
            <w:r w:rsidRPr="006129F1">
              <w:rPr>
                <w:sz w:val="28"/>
                <w:szCs w:val="28"/>
                <w:lang w:val="uk-UA"/>
              </w:rPr>
              <w:t>…………………………………………………………………</w:t>
            </w:r>
            <w:r>
              <w:rPr>
                <w:sz w:val="28"/>
                <w:szCs w:val="28"/>
                <w:lang w:val="uk-UA"/>
              </w:rPr>
              <w:t>...</w:t>
            </w:r>
          </w:p>
        </w:tc>
        <w:tc>
          <w:tcPr>
            <w:tcW w:w="731" w:type="dxa"/>
          </w:tcPr>
          <w:p w:rsidR="00E43BC8" w:rsidRPr="006129F1" w:rsidRDefault="00E43BC8" w:rsidP="00B90BA0">
            <w:pPr>
              <w:spacing w:line="360" w:lineRule="auto"/>
              <w:rPr>
                <w:sz w:val="28"/>
                <w:szCs w:val="28"/>
                <w:lang w:val="uk-UA"/>
              </w:rPr>
            </w:pPr>
            <w:r>
              <w:rPr>
                <w:sz w:val="28"/>
                <w:szCs w:val="28"/>
                <w:lang w:val="uk-UA"/>
              </w:rPr>
              <w:t>177</w:t>
            </w:r>
          </w:p>
        </w:tc>
      </w:tr>
    </w:tbl>
    <w:p w:rsidR="00E43BC8" w:rsidRPr="006129F1" w:rsidRDefault="00E43BC8" w:rsidP="00E43BC8">
      <w:pPr>
        <w:pStyle w:val="a7"/>
        <w:ind w:left="0"/>
        <w:rPr>
          <w:b/>
          <w:szCs w:val="28"/>
          <w:lang w:val="uk-UA"/>
        </w:rPr>
      </w:pPr>
    </w:p>
    <w:p w:rsidR="00E43BC8" w:rsidRPr="006129F1" w:rsidRDefault="00E43BC8" w:rsidP="00E43BC8">
      <w:pPr>
        <w:pStyle w:val="3"/>
        <w:spacing w:line="360" w:lineRule="auto"/>
      </w:pPr>
      <w:r w:rsidRPr="006129F1">
        <w:br w:type="page"/>
      </w:r>
      <w:r w:rsidRPr="006129F1">
        <w:lastRenderedPageBreak/>
        <w:t>ПЕРЕЛІК УМОВНИХ ПОЗНАЧЕНЬ</w:t>
      </w:r>
    </w:p>
    <w:p w:rsidR="00E43BC8" w:rsidRPr="006129F1" w:rsidRDefault="00E43BC8" w:rsidP="00E43BC8">
      <w:pPr>
        <w:tabs>
          <w:tab w:val="left" w:pos="900"/>
          <w:tab w:val="left" w:pos="993"/>
        </w:tabs>
        <w:spacing w:line="360" w:lineRule="auto"/>
        <w:rPr>
          <w:sz w:val="28"/>
          <w:szCs w:val="28"/>
        </w:rPr>
      </w:pPr>
      <w:r w:rsidRPr="00F60295">
        <w:rPr>
          <w:sz w:val="28"/>
          <w:szCs w:val="28"/>
        </w:rPr>
        <w:t>АГ</w:t>
      </w:r>
      <w:r w:rsidRPr="006129F1">
        <w:rPr>
          <w:b/>
        </w:rPr>
        <w:tab/>
        <w:t xml:space="preserve">– </w:t>
      </w:r>
      <w:r w:rsidRPr="006129F1">
        <w:rPr>
          <w:sz w:val="28"/>
          <w:szCs w:val="28"/>
          <w:lang w:val="uk-UA"/>
        </w:rPr>
        <w:t>артеріальна</w:t>
      </w:r>
      <w:r w:rsidRPr="006129F1">
        <w:rPr>
          <w:sz w:val="28"/>
          <w:szCs w:val="28"/>
        </w:rPr>
        <w:t xml:space="preserve"> гіпертензія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АП</w:t>
      </w:r>
      <w:r w:rsidRPr="006129F1">
        <w:rPr>
          <w:sz w:val="28"/>
          <w:szCs w:val="28"/>
          <w:lang w:val="uk-UA"/>
        </w:rPr>
        <w:tab/>
        <w:t>– артерії пуповини</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АТ</w:t>
      </w:r>
      <w:r w:rsidRPr="006129F1">
        <w:rPr>
          <w:sz w:val="28"/>
          <w:szCs w:val="28"/>
          <w:lang w:val="uk-UA"/>
        </w:rPr>
        <w:tab/>
        <w:t>– артеріальний тиск</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АФА</w:t>
      </w:r>
      <w:r w:rsidRPr="006129F1">
        <w:rPr>
          <w:sz w:val="28"/>
          <w:szCs w:val="28"/>
          <w:lang w:val="uk-UA"/>
        </w:rPr>
        <w:tab/>
        <w:t>– антифосфоліпідні антитіла</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АФС</w:t>
      </w:r>
      <w:r w:rsidRPr="006129F1">
        <w:rPr>
          <w:sz w:val="28"/>
          <w:szCs w:val="28"/>
          <w:lang w:val="uk-UA"/>
        </w:rPr>
        <w:tab/>
        <w:t>– антифосфоліпідний синдром</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АЧТЧ</w:t>
      </w:r>
      <w:r w:rsidRPr="006129F1">
        <w:rPr>
          <w:sz w:val="28"/>
          <w:szCs w:val="28"/>
          <w:lang w:val="uk-UA"/>
        </w:rPr>
        <w:tab/>
        <w:t>– активний частковий тромбопластиновий час</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БСА</w:t>
      </w:r>
      <w:r w:rsidRPr="006129F1">
        <w:rPr>
          <w:sz w:val="28"/>
          <w:szCs w:val="28"/>
          <w:lang w:val="uk-UA"/>
        </w:rPr>
        <w:tab/>
        <w:t>– бичачий сироватковий альбумін</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ВА</w:t>
      </w:r>
      <w:r w:rsidRPr="006129F1">
        <w:rPr>
          <w:sz w:val="28"/>
          <w:szCs w:val="28"/>
          <w:lang w:val="uk-UA"/>
        </w:rPr>
        <w:tab/>
        <w:t>– вовчаковий антикоагулянт</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ВМБ</w:t>
      </w:r>
      <w:r w:rsidRPr="006129F1">
        <w:rPr>
          <w:sz w:val="28"/>
          <w:szCs w:val="28"/>
          <w:lang w:val="uk-UA"/>
        </w:rPr>
        <w:tab/>
        <w:t>– вероналмедіналовий буфер</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ГНН</w:t>
      </w:r>
      <w:r w:rsidRPr="006129F1">
        <w:rPr>
          <w:sz w:val="28"/>
          <w:szCs w:val="28"/>
          <w:lang w:val="uk-UA"/>
        </w:rPr>
        <w:tab/>
        <w:t>– гостра ниркова недостатність</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ГУС</w:t>
      </w:r>
      <w:r w:rsidRPr="006129F1">
        <w:rPr>
          <w:sz w:val="28"/>
          <w:szCs w:val="28"/>
          <w:lang w:val="uk-UA"/>
        </w:rPr>
        <w:tab/>
        <w:t>– гемолітико-уремічний синдром</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ДВЗ</w:t>
      </w:r>
      <w:r w:rsidRPr="006129F1">
        <w:rPr>
          <w:sz w:val="28"/>
          <w:szCs w:val="28"/>
          <w:lang w:val="uk-UA"/>
        </w:rPr>
        <w:tab/>
        <w:t>– дисеміноване внутрішньосудинне згортання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КВЗ</w:t>
      </w:r>
      <w:r w:rsidRPr="006129F1">
        <w:rPr>
          <w:sz w:val="28"/>
          <w:szCs w:val="28"/>
          <w:lang w:val="uk-UA"/>
        </w:rPr>
        <w:tab/>
        <w:t>– коефіцієнт внутрішньосудинного згортання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КШК</w:t>
      </w:r>
      <w:r w:rsidRPr="006129F1">
        <w:rPr>
          <w:sz w:val="28"/>
          <w:szCs w:val="28"/>
          <w:lang w:val="uk-UA"/>
        </w:rPr>
        <w:tab/>
        <w:t>– криві швидкості кровотоку</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ІСО</w:t>
      </w:r>
      <w:r w:rsidRPr="006129F1">
        <w:rPr>
          <w:sz w:val="28"/>
          <w:szCs w:val="28"/>
          <w:lang w:val="uk-UA"/>
        </w:rPr>
        <w:tab/>
        <w:t>– індекс судинного опору</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ЕК</w:t>
      </w:r>
      <w:r w:rsidRPr="006129F1">
        <w:rPr>
          <w:sz w:val="28"/>
          <w:szCs w:val="28"/>
          <w:lang w:val="uk-UA"/>
        </w:rPr>
        <w:tab/>
        <w:t>– ендотеліальні клітини</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ЕКЗ</w:t>
      </w:r>
      <w:r w:rsidRPr="006129F1">
        <w:rPr>
          <w:sz w:val="28"/>
          <w:szCs w:val="28"/>
          <w:lang w:val="uk-UA"/>
        </w:rPr>
        <w:tab/>
        <w:t>– екстракорпоральне запліднення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МА</w:t>
      </w:r>
      <w:r w:rsidRPr="006129F1">
        <w:rPr>
          <w:sz w:val="28"/>
          <w:szCs w:val="28"/>
          <w:lang w:val="uk-UA"/>
        </w:rPr>
        <w:tab/>
        <w:t>– маткова артерія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ПІ</w:t>
      </w:r>
      <w:r w:rsidRPr="006129F1">
        <w:rPr>
          <w:sz w:val="28"/>
          <w:szCs w:val="28"/>
          <w:lang w:val="uk-UA"/>
        </w:rPr>
        <w:tab/>
        <w:t>– пульсаційний індекс</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ПК</w:t>
      </w:r>
      <w:r w:rsidRPr="006129F1">
        <w:rPr>
          <w:sz w:val="28"/>
          <w:szCs w:val="28"/>
          <w:lang w:val="uk-UA"/>
        </w:rPr>
        <w:tab/>
        <w:t>– плацентарний коефіцієнт</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РІ</w:t>
      </w:r>
      <w:r w:rsidRPr="006129F1">
        <w:rPr>
          <w:sz w:val="28"/>
          <w:szCs w:val="28"/>
          <w:lang w:val="uk-UA"/>
        </w:rPr>
        <w:tab/>
        <w:t>– індекс резистентності</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lastRenderedPageBreak/>
        <w:t>СМА</w:t>
      </w:r>
      <w:r w:rsidRPr="006129F1">
        <w:rPr>
          <w:sz w:val="28"/>
          <w:szCs w:val="28"/>
          <w:lang w:val="uk-UA"/>
        </w:rPr>
        <w:tab/>
        <w:t>– середньомозкова артерія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СЧВ</w:t>
      </w:r>
      <w:r w:rsidRPr="006129F1">
        <w:rPr>
          <w:sz w:val="28"/>
          <w:szCs w:val="28"/>
          <w:lang w:val="uk-UA"/>
        </w:rPr>
        <w:tab/>
        <w:t>– системний червоний вовчак</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ТТП</w:t>
      </w:r>
      <w:r w:rsidRPr="006129F1">
        <w:rPr>
          <w:sz w:val="28"/>
          <w:szCs w:val="28"/>
          <w:lang w:val="uk-UA"/>
        </w:rPr>
        <w:tab/>
        <w:t>– тромбоцитопенічна пурпура</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УЗД</w:t>
      </w:r>
      <w:r w:rsidRPr="006129F1">
        <w:rPr>
          <w:sz w:val="28"/>
          <w:szCs w:val="28"/>
          <w:lang w:val="uk-UA"/>
        </w:rPr>
        <w:tab/>
        <w:t>– ультразвукове дослідження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ФСБ</w:t>
      </w:r>
      <w:r w:rsidRPr="006129F1">
        <w:rPr>
          <w:sz w:val="28"/>
          <w:szCs w:val="28"/>
          <w:lang w:val="uk-UA"/>
        </w:rPr>
        <w:tab/>
        <w:t>– фосфатосоляний буфер</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ФПК</w:t>
      </w:r>
      <w:r w:rsidRPr="006129F1">
        <w:rPr>
          <w:sz w:val="28"/>
          <w:szCs w:val="28"/>
          <w:lang w:val="uk-UA"/>
        </w:rPr>
        <w:tab/>
        <w:t>– фетоплацентарний комплекс</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ХГ</w:t>
      </w:r>
      <w:r w:rsidRPr="006129F1">
        <w:rPr>
          <w:sz w:val="28"/>
          <w:szCs w:val="28"/>
          <w:lang w:val="uk-UA"/>
        </w:rPr>
        <w:tab/>
        <w:t>– хронічний гломерулонефрит</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ХЗЗН</w:t>
      </w:r>
      <w:r w:rsidRPr="006129F1">
        <w:rPr>
          <w:sz w:val="28"/>
          <w:szCs w:val="28"/>
          <w:lang w:val="uk-UA"/>
        </w:rPr>
        <w:tab/>
        <w:t>– хронічні запальні захворювання нирок</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ХП</w:t>
      </w:r>
      <w:r w:rsidRPr="006129F1">
        <w:rPr>
          <w:sz w:val="28"/>
          <w:szCs w:val="28"/>
          <w:lang w:val="uk-UA"/>
        </w:rPr>
        <w:tab/>
        <w:t>– хронічний пієлонефрит</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ХХН</w:t>
      </w:r>
      <w:r w:rsidRPr="006129F1">
        <w:rPr>
          <w:sz w:val="28"/>
          <w:szCs w:val="28"/>
          <w:lang w:val="uk-UA"/>
        </w:rPr>
        <w:tab/>
        <w:t>– хронічна хвороба нирок</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CL</w:t>
      </w:r>
      <w:r w:rsidRPr="006129F1">
        <w:rPr>
          <w:sz w:val="28"/>
          <w:szCs w:val="28"/>
          <w:lang w:val="uk-UA"/>
        </w:rPr>
        <w:tab/>
        <w:t>– кардіоліпінові антитіла</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S/D</w:t>
      </w:r>
      <w:r w:rsidRPr="006129F1">
        <w:rPr>
          <w:sz w:val="28"/>
          <w:szCs w:val="28"/>
          <w:lang w:val="uk-UA"/>
        </w:rPr>
        <w:tab/>
        <w:t>– систолічно-діастолічне співвідношення</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PE</w:t>
      </w:r>
      <w:r w:rsidRPr="006129F1">
        <w:rPr>
          <w:sz w:val="28"/>
          <w:szCs w:val="28"/>
          <w:lang w:val="uk-UA"/>
        </w:rPr>
        <w:tab/>
        <w:t>– фосфатиділетаноламінові антитіла</w:t>
      </w:r>
    </w:p>
    <w:p w:rsidR="00E43BC8" w:rsidRPr="006129F1" w:rsidRDefault="00E43BC8" w:rsidP="00E43BC8">
      <w:pPr>
        <w:tabs>
          <w:tab w:val="left" w:pos="900"/>
          <w:tab w:val="left" w:pos="993"/>
        </w:tabs>
        <w:spacing w:line="360" w:lineRule="auto"/>
        <w:rPr>
          <w:sz w:val="28"/>
          <w:szCs w:val="28"/>
          <w:lang w:val="uk-UA"/>
        </w:rPr>
      </w:pPr>
      <w:r w:rsidRPr="006129F1">
        <w:rPr>
          <w:sz w:val="28"/>
          <w:szCs w:val="28"/>
          <w:lang w:val="uk-UA"/>
        </w:rPr>
        <w:t>PS</w:t>
      </w:r>
      <w:r w:rsidRPr="006129F1">
        <w:rPr>
          <w:sz w:val="28"/>
          <w:szCs w:val="28"/>
          <w:lang w:val="uk-UA"/>
        </w:rPr>
        <w:tab/>
        <w:t>– фосфатиділсеринові антитіла</w:t>
      </w:r>
    </w:p>
    <w:p w:rsidR="00E43BC8" w:rsidRPr="006129F1" w:rsidRDefault="00E43BC8" w:rsidP="00E43BC8">
      <w:pPr>
        <w:tabs>
          <w:tab w:val="left" w:pos="900"/>
          <w:tab w:val="left" w:pos="993"/>
        </w:tabs>
        <w:spacing w:line="360" w:lineRule="auto"/>
        <w:rPr>
          <w:sz w:val="28"/>
          <w:szCs w:val="28"/>
          <w:lang w:val="uk-UA"/>
        </w:rPr>
      </w:pPr>
      <w:r w:rsidRPr="00F60295">
        <w:rPr>
          <w:rFonts w:ascii="Symbol" w:hAnsi="Symbol"/>
          <w:sz w:val="28"/>
          <w:szCs w:val="28"/>
          <w:lang w:val="uk-UA"/>
        </w:rPr>
        <w:t></w:t>
      </w:r>
      <w:r w:rsidRPr="006129F1">
        <w:rPr>
          <w:sz w:val="28"/>
          <w:szCs w:val="28"/>
          <w:vertAlign w:val="subscript"/>
          <w:lang w:val="uk-UA"/>
        </w:rPr>
        <w:t>2</w:t>
      </w:r>
      <w:r w:rsidRPr="006129F1">
        <w:rPr>
          <w:sz w:val="28"/>
          <w:szCs w:val="28"/>
          <w:lang w:val="uk-UA"/>
        </w:rPr>
        <w:t>-ГПI</w:t>
      </w:r>
      <w:r w:rsidRPr="006129F1">
        <w:rPr>
          <w:sz w:val="28"/>
          <w:szCs w:val="28"/>
          <w:lang w:val="uk-UA"/>
        </w:rPr>
        <w:tab/>
        <w:t xml:space="preserve">– </w:t>
      </w:r>
      <w:r w:rsidRPr="00F60295">
        <w:rPr>
          <w:rFonts w:ascii="Symbol" w:hAnsi="Symbol"/>
          <w:sz w:val="28"/>
          <w:szCs w:val="28"/>
          <w:lang w:val="uk-UA"/>
        </w:rPr>
        <w:t></w:t>
      </w:r>
      <w:r w:rsidRPr="006129F1">
        <w:rPr>
          <w:sz w:val="28"/>
          <w:szCs w:val="28"/>
          <w:vertAlign w:val="subscript"/>
          <w:lang w:val="uk-UA"/>
        </w:rPr>
        <w:t>2</w:t>
      </w:r>
      <w:r w:rsidRPr="006129F1">
        <w:rPr>
          <w:sz w:val="28"/>
          <w:szCs w:val="28"/>
          <w:lang w:val="uk-UA"/>
        </w:rPr>
        <w:t>-глікопротеїн</w:t>
      </w:r>
      <w:r>
        <w:rPr>
          <w:sz w:val="28"/>
          <w:szCs w:val="28"/>
          <w:lang w:val="uk-UA"/>
        </w:rPr>
        <w:t xml:space="preserve"> І</w:t>
      </w:r>
    </w:p>
    <w:p w:rsidR="00E43BC8" w:rsidRPr="006129F1" w:rsidRDefault="00E43BC8" w:rsidP="00E43BC8">
      <w:pPr>
        <w:pStyle w:val="a7"/>
        <w:ind w:left="0"/>
        <w:jc w:val="center"/>
        <w:rPr>
          <w:b/>
          <w:szCs w:val="28"/>
          <w:lang w:val="uk-UA"/>
        </w:rPr>
      </w:pPr>
      <w:r w:rsidRPr="006129F1">
        <w:rPr>
          <w:b/>
          <w:szCs w:val="28"/>
          <w:lang w:val="uk-UA"/>
        </w:rPr>
        <w:br w:type="page"/>
      </w:r>
      <w:r w:rsidRPr="006129F1">
        <w:rPr>
          <w:b/>
          <w:szCs w:val="28"/>
          <w:lang w:val="uk-UA"/>
        </w:rPr>
        <w:lastRenderedPageBreak/>
        <w:t>ВСТУП</w:t>
      </w:r>
    </w:p>
    <w:p w:rsidR="00E43BC8" w:rsidRPr="006129F1" w:rsidRDefault="00E43BC8" w:rsidP="00E43BC8">
      <w:pPr>
        <w:pStyle w:val="a7"/>
        <w:ind w:left="0" w:firstLine="720"/>
        <w:jc w:val="center"/>
        <w:rPr>
          <w:b/>
          <w:szCs w:val="28"/>
          <w:lang w:val="uk-UA"/>
        </w:rPr>
      </w:pPr>
    </w:p>
    <w:p w:rsidR="00E43BC8" w:rsidRPr="006129F1" w:rsidRDefault="00E43BC8" w:rsidP="00E43BC8">
      <w:pPr>
        <w:pStyle w:val="a7"/>
        <w:ind w:left="0" w:firstLine="720"/>
        <w:rPr>
          <w:b/>
          <w:szCs w:val="28"/>
          <w:lang w:val="uk-UA"/>
        </w:rPr>
      </w:pPr>
      <w:r w:rsidRPr="006129F1">
        <w:rPr>
          <w:b/>
          <w:szCs w:val="28"/>
          <w:lang w:val="uk-UA"/>
        </w:rPr>
        <w:t>Актуальність теми.</w:t>
      </w:r>
    </w:p>
    <w:p w:rsidR="00E43BC8" w:rsidRPr="00E43BC8" w:rsidRDefault="00E43BC8" w:rsidP="00E43BC8">
      <w:pPr>
        <w:pStyle w:val="a5"/>
        <w:spacing w:line="360" w:lineRule="auto"/>
        <w:ind w:firstLine="720"/>
        <w:jc w:val="both"/>
        <w:rPr>
          <w:szCs w:val="28"/>
          <w:lang w:val="uk-UA"/>
        </w:rPr>
      </w:pPr>
      <w:r w:rsidRPr="00E43BC8">
        <w:rPr>
          <w:szCs w:val="28"/>
          <w:lang w:val="uk-UA"/>
        </w:rPr>
        <w:t>Хронічні запальні захворювання нирок, а саме хронічні гломеруло- та пієлонефрити вагітних жінок залишаються надзвичайно важливою та гострою проблемою клініки екстрагенітальної патології. Значущість цієї проблеми визначається не тільки поширеністю цієї патології від 4</w:t>
      </w:r>
      <w:r w:rsidRPr="006129F1">
        <w:rPr>
          <w:szCs w:val="28"/>
        </w:rPr>
        <w:t> </w:t>
      </w:r>
      <w:r w:rsidRPr="00E43BC8">
        <w:rPr>
          <w:szCs w:val="28"/>
          <w:lang w:val="uk-UA"/>
        </w:rPr>
        <w:t>% до 17</w:t>
      </w:r>
      <w:r w:rsidRPr="006129F1">
        <w:rPr>
          <w:szCs w:val="28"/>
        </w:rPr>
        <w:t> </w:t>
      </w:r>
      <w:r w:rsidRPr="00E43BC8">
        <w:rPr>
          <w:szCs w:val="28"/>
          <w:lang w:val="uk-UA"/>
        </w:rPr>
        <w:t>% серед вагітних [В.</w:t>
      </w:r>
      <w:r w:rsidRPr="006129F1">
        <w:rPr>
          <w:szCs w:val="28"/>
        </w:rPr>
        <w:t> </w:t>
      </w:r>
      <w:r w:rsidRPr="00E43BC8">
        <w:rPr>
          <w:szCs w:val="28"/>
          <w:lang w:val="uk-UA"/>
        </w:rPr>
        <w:t>Я.</w:t>
      </w:r>
      <w:r w:rsidRPr="006129F1">
        <w:rPr>
          <w:szCs w:val="28"/>
        </w:rPr>
        <w:t> </w:t>
      </w:r>
      <w:r w:rsidRPr="00E43BC8">
        <w:rPr>
          <w:szCs w:val="28"/>
          <w:lang w:val="uk-UA"/>
        </w:rPr>
        <w:t>Голота, В.</w:t>
      </w:r>
      <w:r w:rsidRPr="006129F1">
        <w:rPr>
          <w:szCs w:val="28"/>
        </w:rPr>
        <w:t> </w:t>
      </w:r>
      <w:r w:rsidRPr="00E43BC8">
        <w:rPr>
          <w:szCs w:val="28"/>
          <w:lang w:val="uk-UA"/>
        </w:rPr>
        <w:t>О.</w:t>
      </w:r>
      <w:r w:rsidRPr="006129F1">
        <w:rPr>
          <w:szCs w:val="28"/>
        </w:rPr>
        <w:t> </w:t>
      </w:r>
      <w:r w:rsidRPr="00E43BC8">
        <w:rPr>
          <w:szCs w:val="28"/>
          <w:lang w:val="uk-UA"/>
        </w:rPr>
        <w:t>Бенюк, 2000; М.</w:t>
      </w:r>
      <w:r w:rsidRPr="006129F1">
        <w:rPr>
          <w:szCs w:val="28"/>
        </w:rPr>
        <w:t> </w:t>
      </w:r>
      <w:r w:rsidRPr="00E43BC8">
        <w:rPr>
          <w:szCs w:val="28"/>
          <w:lang w:val="uk-UA"/>
        </w:rPr>
        <w:t>М.</w:t>
      </w:r>
      <w:r w:rsidRPr="006129F1">
        <w:rPr>
          <w:szCs w:val="28"/>
        </w:rPr>
        <w:t> </w:t>
      </w:r>
      <w:r w:rsidRPr="00E43BC8">
        <w:rPr>
          <w:szCs w:val="28"/>
          <w:lang w:val="uk-UA"/>
        </w:rPr>
        <w:t>Шехтман, 2003; В.</w:t>
      </w:r>
      <w:r w:rsidRPr="006129F1">
        <w:rPr>
          <w:szCs w:val="28"/>
        </w:rPr>
        <w:t> </w:t>
      </w:r>
      <w:r w:rsidRPr="00E43BC8">
        <w:rPr>
          <w:szCs w:val="28"/>
          <w:lang w:val="uk-UA"/>
        </w:rPr>
        <w:t>В.</w:t>
      </w:r>
      <w:r w:rsidRPr="006129F1">
        <w:rPr>
          <w:szCs w:val="28"/>
        </w:rPr>
        <w:t> </w:t>
      </w:r>
      <w:r w:rsidRPr="00E43BC8">
        <w:rPr>
          <w:szCs w:val="28"/>
          <w:lang w:val="uk-UA"/>
        </w:rPr>
        <w:t>Камінський, К.</w:t>
      </w:r>
      <w:r w:rsidRPr="006129F1">
        <w:rPr>
          <w:szCs w:val="28"/>
        </w:rPr>
        <w:t> </w:t>
      </w:r>
      <w:r w:rsidRPr="00E43BC8">
        <w:rPr>
          <w:szCs w:val="28"/>
          <w:lang w:val="uk-UA"/>
        </w:rPr>
        <w:t>В.</w:t>
      </w:r>
      <w:r w:rsidRPr="006129F1">
        <w:rPr>
          <w:szCs w:val="28"/>
        </w:rPr>
        <w:t> </w:t>
      </w:r>
      <w:r w:rsidRPr="00E43BC8">
        <w:rPr>
          <w:szCs w:val="28"/>
          <w:lang w:val="uk-UA"/>
        </w:rPr>
        <w:t>Гончар, 2006], а й несприятливим впливом її на перебіг вагітності, що призводить часто до виникнення анемії, розвитку тяжкої прееклампсії, загрози переривання вагітності, передчасних пологів.</w:t>
      </w:r>
    </w:p>
    <w:p w:rsidR="00E43BC8" w:rsidRPr="006129F1" w:rsidRDefault="00E43BC8" w:rsidP="00E43BC8">
      <w:pPr>
        <w:spacing w:line="360" w:lineRule="auto"/>
        <w:ind w:firstLine="720"/>
        <w:jc w:val="both"/>
        <w:rPr>
          <w:sz w:val="28"/>
          <w:szCs w:val="28"/>
          <w:lang w:val="uk-UA"/>
        </w:rPr>
      </w:pPr>
      <w:r w:rsidRPr="006129F1">
        <w:rPr>
          <w:sz w:val="28"/>
          <w:szCs w:val="28"/>
          <w:lang w:val="uk-UA"/>
        </w:rPr>
        <w:t>Відомо, що при широкому спектрі бактеріальних, вірусних та грибкових інфекцій має місце транзиторне підвищення антифосфоліпідних антитіл [Н. М. Рожковська, 1998; В. К. Чайка, 2001; А. Д. Макацария, 2001; M. Blank, 2002].</w:t>
      </w:r>
    </w:p>
    <w:p w:rsidR="00E43BC8" w:rsidRPr="006129F1" w:rsidRDefault="00E43BC8" w:rsidP="00E43BC8">
      <w:pPr>
        <w:pStyle w:val="24"/>
        <w:spacing w:line="360" w:lineRule="auto"/>
        <w:ind w:firstLine="720"/>
        <w:jc w:val="both"/>
        <w:rPr>
          <w:bCs/>
          <w:szCs w:val="28"/>
        </w:rPr>
      </w:pPr>
      <w:r w:rsidRPr="00E43BC8">
        <w:rPr>
          <w:bCs/>
          <w:szCs w:val="28"/>
          <w:lang w:val="uk-UA"/>
        </w:rPr>
        <w:t>Значний інтерес викликає перебіг вагітності, пологів та стан новонароджених у жінок із запальними захворюваннями нирок та підвищеним рівнем антифосфоліпідних антитіл. С</w:t>
      </w:r>
      <w:r w:rsidRPr="00E43BC8">
        <w:rPr>
          <w:szCs w:val="28"/>
          <w:lang w:val="uk-UA"/>
        </w:rPr>
        <w:t xml:space="preserve">интез АФА асоціюється із різними формами акушерської патології, зокрема з пізнім гестозом, прееклампсією і еклампсією, затримкою внутрішньоутробного розвитку плода, передчасними пологами. </w:t>
      </w:r>
      <w:r w:rsidRPr="006129F1">
        <w:rPr>
          <w:szCs w:val="28"/>
        </w:rPr>
        <w:t>Описаний розвиток тромботичних ускладнень у новонароджених від матерів з АФС, що свідчить про можливість трансплацентарної передачі АФА.</w:t>
      </w:r>
    </w:p>
    <w:p w:rsidR="00E43BC8" w:rsidRPr="006129F1" w:rsidRDefault="00E43BC8" w:rsidP="00E43BC8">
      <w:pPr>
        <w:pStyle w:val="24"/>
        <w:spacing w:line="360" w:lineRule="auto"/>
        <w:ind w:firstLine="720"/>
        <w:jc w:val="both"/>
        <w:rPr>
          <w:bCs/>
          <w:szCs w:val="28"/>
        </w:rPr>
      </w:pPr>
      <w:r w:rsidRPr="006129F1">
        <w:rPr>
          <w:bCs/>
          <w:szCs w:val="28"/>
        </w:rPr>
        <w:t xml:space="preserve">Незважаючи на значну кількість робіт, присвячених вивченню перебігу вагітності при запальних захворюваннях нирок та їх впливу на плід, значною мірою нез’ясованими залишаються питання перебігу вагітності, пологів та стан новонароджених при цих захворюваннях і підвищеному рівні антифосфоліпідних антитіл, немає диференційованого підходу до тактики ведення вагітності та пологів у таких жінок. Традиційні засоби дослідження гемодинаміки нирок та плаценти не завжди дають об’єктивну інформацію, </w:t>
      </w:r>
      <w:r w:rsidRPr="006129F1">
        <w:rPr>
          <w:bCs/>
          <w:szCs w:val="28"/>
        </w:rPr>
        <w:br/>
        <w:t xml:space="preserve">а тому актуальним є застосування сучасних методик оцінки стану судин плаценти і пуповини шляхом вивчення морфологічних, ультраструктурних та імуногістохімічних їх особливостей, допплерометричних показників, визначення рівнів гормонів плаценти, </w:t>
      </w:r>
      <w:r w:rsidRPr="006129F1">
        <w:rPr>
          <w:bCs/>
          <w:szCs w:val="28"/>
        </w:rPr>
        <w:lastRenderedPageBreak/>
        <w:t xml:space="preserve">визначення спектра та рівня антифосфоліпідних антитіл. Саме вивченню перелічених питань присвячена ця дисертаційна робота, а все викладене вище визначає її актуальність. </w:t>
      </w:r>
    </w:p>
    <w:p w:rsidR="00E43BC8" w:rsidRPr="006129F1" w:rsidRDefault="00E43BC8" w:rsidP="00E43BC8">
      <w:pPr>
        <w:spacing w:line="360" w:lineRule="auto"/>
        <w:ind w:firstLine="720"/>
        <w:jc w:val="both"/>
        <w:rPr>
          <w:b/>
          <w:sz w:val="28"/>
          <w:szCs w:val="28"/>
          <w:lang w:val="uk-UA"/>
        </w:rPr>
      </w:pPr>
      <w:r w:rsidRPr="006129F1">
        <w:rPr>
          <w:b/>
          <w:sz w:val="28"/>
          <w:szCs w:val="28"/>
          <w:lang w:val="uk-UA"/>
        </w:rPr>
        <w:t>Зв’язок роботи з науковими програмами, темами.</w:t>
      </w:r>
    </w:p>
    <w:p w:rsidR="00E43BC8" w:rsidRPr="006129F1" w:rsidRDefault="00E43BC8" w:rsidP="00E43BC8">
      <w:pPr>
        <w:spacing w:line="360" w:lineRule="auto"/>
        <w:ind w:firstLine="720"/>
        <w:jc w:val="both"/>
        <w:rPr>
          <w:sz w:val="28"/>
          <w:szCs w:val="28"/>
          <w:lang w:val="uk-UA"/>
        </w:rPr>
      </w:pPr>
      <w:r w:rsidRPr="006129F1">
        <w:rPr>
          <w:sz w:val="28"/>
          <w:szCs w:val="28"/>
          <w:lang w:val="uk-UA"/>
        </w:rPr>
        <w:t>Дисертація виконана згідно з планом НДР ДУ «Інституту педіатрії, акушерства і гінекології АМН України». Вона є фрагментом комплексної науково-дослідної роботи «Розробити методи попередження та лікування синдрому затримки розвитку плода при хронічних гломеруло- та пієлонефритах», № держ.реєстрації 01.02.U0010601 та «Вивчити особливості порушень регіонарної гемодинаміки у жінок із запальними захворюваннями нирок, розробити методи їх корекції та оптимізувати тактику ведення вагітності», № держ.реєстрації 0105U000316.</w:t>
      </w:r>
    </w:p>
    <w:p w:rsidR="00E43BC8" w:rsidRPr="006129F1" w:rsidRDefault="00E43BC8" w:rsidP="00E43BC8">
      <w:pPr>
        <w:pStyle w:val="24"/>
        <w:spacing w:line="360" w:lineRule="auto"/>
        <w:ind w:firstLine="720"/>
        <w:jc w:val="both"/>
        <w:rPr>
          <w:bCs/>
          <w:szCs w:val="28"/>
        </w:rPr>
      </w:pPr>
      <w:r w:rsidRPr="006129F1">
        <w:rPr>
          <w:b/>
          <w:szCs w:val="28"/>
        </w:rPr>
        <w:t xml:space="preserve">Мета роботи – </w:t>
      </w:r>
      <w:r w:rsidRPr="006129F1">
        <w:rPr>
          <w:szCs w:val="28"/>
        </w:rPr>
        <w:t>удосконалити антенатальний моніторинг</w:t>
      </w:r>
      <w:r w:rsidRPr="006129F1">
        <w:rPr>
          <w:bCs/>
          <w:szCs w:val="28"/>
        </w:rPr>
        <w:t xml:space="preserve"> жінок із хронічними запальними захворюваннями нирок на фоні підвищеного рівня антифосфоліпідних антитіл.</w:t>
      </w:r>
    </w:p>
    <w:p w:rsidR="00E43BC8" w:rsidRPr="006129F1" w:rsidRDefault="00E43BC8" w:rsidP="00E43BC8">
      <w:pPr>
        <w:pStyle w:val="a7"/>
        <w:ind w:left="0" w:firstLine="720"/>
        <w:rPr>
          <w:b/>
          <w:szCs w:val="28"/>
          <w:lang w:val="uk-UA"/>
        </w:rPr>
      </w:pPr>
      <w:r w:rsidRPr="006129F1">
        <w:rPr>
          <w:b/>
          <w:szCs w:val="28"/>
          <w:lang w:val="uk-UA"/>
        </w:rPr>
        <w:t>Завдання дослідження:</w:t>
      </w:r>
    </w:p>
    <w:p w:rsidR="00E43BC8" w:rsidRPr="006129F1" w:rsidRDefault="00E43BC8" w:rsidP="00E43BC8">
      <w:pPr>
        <w:pStyle w:val="BodyTextIndent3"/>
        <w:numPr>
          <w:ilvl w:val="0"/>
          <w:numId w:val="5"/>
        </w:numPr>
        <w:tabs>
          <w:tab w:val="clear" w:pos="944"/>
          <w:tab w:val="num" w:pos="1134"/>
        </w:tabs>
        <w:spacing w:after="0" w:line="360" w:lineRule="auto"/>
        <w:ind w:left="0" w:firstLine="709"/>
        <w:jc w:val="both"/>
        <w:rPr>
          <w:i/>
          <w:sz w:val="28"/>
          <w:szCs w:val="28"/>
        </w:rPr>
      </w:pPr>
      <w:r w:rsidRPr="006129F1">
        <w:rPr>
          <w:i/>
          <w:sz w:val="28"/>
          <w:szCs w:val="28"/>
        </w:rPr>
        <w:t>Вивчити частоту та спектр антифосфоліпідних антитіл при нирковій патології у вагітних</w:t>
      </w:r>
      <w:r w:rsidRPr="006129F1">
        <w:rPr>
          <w:sz w:val="28"/>
          <w:szCs w:val="28"/>
        </w:rPr>
        <w:t>.</w:t>
      </w:r>
    </w:p>
    <w:p w:rsidR="00E43BC8" w:rsidRPr="006129F1" w:rsidRDefault="00E43BC8" w:rsidP="00E43BC8">
      <w:pPr>
        <w:pStyle w:val="BodyTextIndent3"/>
        <w:numPr>
          <w:ilvl w:val="0"/>
          <w:numId w:val="5"/>
        </w:numPr>
        <w:tabs>
          <w:tab w:val="clear" w:pos="944"/>
          <w:tab w:val="num" w:pos="1134"/>
        </w:tabs>
        <w:spacing w:after="0" w:line="360" w:lineRule="auto"/>
        <w:ind w:left="0" w:firstLine="709"/>
        <w:jc w:val="both"/>
        <w:rPr>
          <w:i/>
          <w:sz w:val="28"/>
          <w:szCs w:val="28"/>
        </w:rPr>
      </w:pPr>
      <w:r w:rsidRPr="006129F1">
        <w:rPr>
          <w:i/>
          <w:sz w:val="28"/>
          <w:szCs w:val="28"/>
        </w:rPr>
        <w:t>Вивчити перебіг вагітності, пологів та стан новонароджених у жінок із запальними захворюваннями нирок на фоні підвищеного рівня антифосфоліпідних антитіл.</w:t>
      </w:r>
    </w:p>
    <w:p w:rsidR="00E43BC8" w:rsidRPr="006129F1" w:rsidRDefault="00E43BC8" w:rsidP="00E43BC8">
      <w:pPr>
        <w:pStyle w:val="BodyTextIndent3"/>
        <w:numPr>
          <w:ilvl w:val="0"/>
          <w:numId w:val="5"/>
        </w:numPr>
        <w:tabs>
          <w:tab w:val="clear" w:pos="944"/>
          <w:tab w:val="num" w:pos="1134"/>
        </w:tabs>
        <w:spacing w:after="0" w:line="360" w:lineRule="auto"/>
        <w:ind w:left="0" w:firstLine="709"/>
        <w:jc w:val="both"/>
        <w:rPr>
          <w:i/>
          <w:sz w:val="28"/>
          <w:szCs w:val="28"/>
        </w:rPr>
      </w:pPr>
      <w:r w:rsidRPr="006129F1">
        <w:rPr>
          <w:i/>
          <w:sz w:val="28"/>
          <w:szCs w:val="28"/>
        </w:rPr>
        <w:t>Визначити рівень гормонів фетоплацентарного комплексу у вагітних із хронічними гломерулонефритом і пієлонефритом та підвищеним рівнем антифосфоліпідних антитіл.</w:t>
      </w:r>
    </w:p>
    <w:p w:rsidR="00E43BC8" w:rsidRPr="006129F1" w:rsidRDefault="00E43BC8" w:rsidP="00E43BC8">
      <w:pPr>
        <w:pStyle w:val="BodyTextIndent3"/>
        <w:numPr>
          <w:ilvl w:val="0"/>
          <w:numId w:val="5"/>
        </w:numPr>
        <w:tabs>
          <w:tab w:val="clear" w:pos="944"/>
          <w:tab w:val="num" w:pos="1134"/>
        </w:tabs>
        <w:spacing w:after="0" w:line="360" w:lineRule="auto"/>
        <w:ind w:left="0" w:firstLine="709"/>
        <w:jc w:val="both"/>
        <w:rPr>
          <w:i/>
          <w:sz w:val="28"/>
          <w:szCs w:val="28"/>
        </w:rPr>
      </w:pPr>
      <w:r w:rsidRPr="006129F1">
        <w:rPr>
          <w:i/>
          <w:sz w:val="28"/>
          <w:szCs w:val="28"/>
        </w:rPr>
        <w:t xml:space="preserve">Вивчити кровоток у системі «мати-плацента-плід» та нирках </w:t>
      </w:r>
      <w:r w:rsidRPr="006129F1">
        <w:rPr>
          <w:i/>
          <w:sz w:val="28"/>
          <w:szCs w:val="28"/>
        </w:rPr>
        <w:br/>
        <w:t>у вагітних із хронічними гломерулонефритом і пієлонефритом та підвищеним рівнем антифосфоліпідних антитіл.</w:t>
      </w:r>
    </w:p>
    <w:p w:rsidR="00E43BC8" w:rsidRPr="006129F1" w:rsidRDefault="00E43BC8" w:rsidP="00E43BC8">
      <w:pPr>
        <w:pStyle w:val="BodyTextIndent3"/>
        <w:numPr>
          <w:ilvl w:val="0"/>
          <w:numId w:val="5"/>
        </w:numPr>
        <w:tabs>
          <w:tab w:val="clear" w:pos="944"/>
          <w:tab w:val="num" w:pos="1134"/>
        </w:tabs>
        <w:spacing w:after="0" w:line="360" w:lineRule="auto"/>
        <w:ind w:left="0" w:firstLine="709"/>
        <w:jc w:val="both"/>
        <w:rPr>
          <w:i/>
          <w:sz w:val="28"/>
          <w:szCs w:val="28"/>
        </w:rPr>
      </w:pPr>
      <w:r w:rsidRPr="006129F1">
        <w:rPr>
          <w:i/>
          <w:sz w:val="28"/>
          <w:szCs w:val="28"/>
        </w:rPr>
        <w:t>Визначити морфологічні, морфометричні та імуногістохімічних особливості плаценти у вагітних із хронічними гломерулонефритом і пієлонефритом та підвищенним рівнем антифосфоліпідних антитіл.</w:t>
      </w:r>
    </w:p>
    <w:p w:rsidR="00E43BC8" w:rsidRPr="006129F1" w:rsidRDefault="00E43BC8" w:rsidP="00E43BC8">
      <w:pPr>
        <w:pStyle w:val="BodyTextIndent3"/>
        <w:numPr>
          <w:ilvl w:val="0"/>
          <w:numId w:val="5"/>
        </w:numPr>
        <w:tabs>
          <w:tab w:val="clear" w:pos="944"/>
          <w:tab w:val="num" w:pos="1134"/>
        </w:tabs>
        <w:spacing w:after="0" w:line="360" w:lineRule="auto"/>
        <w:ind w:left="0" w:firstLine="709"/>
        <w:jc w:val="both"/>
        <w:rPr>
          <w:i/>
          <w:sz w:val="28"/>
          <w:szCs w:val="28"/>
        </w:rPr>
      </w:pPr>
      <w:r w:rsidRPr="006129F1">
        <w:rPr>
          <w:i/>
          <w:sz w:val="28"/>
          <w:szCs w:val="28"/>
        </w:rPr>
        <w:lastRenderedPageBreak/>
        <w:t>Визначити особливості реагування на біологічно активні сполуки плацентарних та пуповинних судин при ХЗЗН.</w:t>
      </w:r>
    </w:p>
    <w:p w:rsidR="00E43BC8" w:rsidRPr="006129F1" w:rsidRDefault="00E43BC8" w:rsidP="00E43BC8">
      <w:pPr>
        <w:widowControl w:val="0"/>
        <w:spacing w:line="360" w:lineRule="auto"/>
        <w:ind w:firstLine="709"/>
        <w:jc w:val="both"/>
        <w:rPr>
          <w:sz w:val="28"/>
          <w:szCs w:val="28"/>
          <w:lang w:val="uk-UA"/>
        </w:rPr>
      </w:pPr>
      <w:r w:rsidRPr="006129F1">
        <w:rPr>
          <w:b/>
          <w:sz w:val="28"/>
          <w:szCs w:val="28"/>
          <w:lang w:val="uk-UA"/>
        </w:rPr>
        <w:t>Об’єкт дослідження:</w:t>
      </w:r>
      <w:r w:rsidRPr="006129F1">
        <w:rPr>
          <w:sz w:val="28"/>
          <w:szCs w:val="28"/>
          <w:lang w:val="uk-UA"/>
        </w:rPr>
        <w:t xml:space="preserve"> перебіг вагітності у жінок із хронічними запальними захворюваннями нирок та підвищеним рівнем антифосфоліпідних антитіл.</w:t>
      </w:r>
    </w:p>
    <w:p w:rsidR="00E43BC8" w:rsidRPr="00E43BC8" w:rsidRDefault="00E43BC8" w:rsidP="00E43BC8">
      <w:pPr>
        <w:pStyle w:val="BodyTextIndent3"/>
        <w:spacing w:line="360" w:lineRule="auto"/>
        <w:ind w:firstLine="709"/>
        <w:jc w:val="both"/>
        <w:rPr>
          <w:i/>
          <w:sz w:val="28"/>
          <w:szCs w:val="28"/>
          <w:lang w:val="uk-UA"/>
        </w:rPr>
      </w:pPr>
      <w:r w:rsidRPr="00E43BC8">
        <w:rPr>
          <w:b/>
          <w:bCs/>
          <w:i/>
          <w:sz w:val="28"/>
          <w:szCs w:val="28"/>
          <w:lang w:val="uk-UA"/>
        </w:rPr>
        <w:t xml:space="preserve">Предмет дослідження: </w:t>
      </w:r>
      <w:r w:rsidRPr="00E43BC8">
        <w:rPr>
          <w:i/>
          <w:sz w:val="28"/>
          <w:szCs w:val="28"/>
          <w:lang w:val="uk-UA"/>
        </w:rPr>
        <w:t>спектр та рівень антифосфоліпідних антитіл; рівень гормонів плаценти (естрадіол, прогестерон); стан регіонарної гемодинаміки нирок та матково-плацентарно-плодового кровотоку; морфологічні, морфометричні та імуногістохімічні особливості материнської та фетальної частин плаценти.</w:t>
      </w:r>
    </w:p>
    <w:p w:rsidR="00E43BC8" w:rsidRPr="00E43BC8" w:rsidRDefault="00E43BC8" w:rsidP="00E43BC8">
      <w:pPr>
        <w:pStyle w:val="BodyTextIndent3"/>
        <w:spacing w:line="360" w:lineRule="auto"/>
        <w:jc w:val="both"/>
        <w:rPr>
          <w:i/>
          <w:sz w:val="28"/>
          <w:szCs w:val="28"/>
          <w:lang w:val="uk-UA"/>
        </w:rPr>
      </w:pPr>
      <w:r w:rsidRPr="00E43BC8">
        <w:rPr>
          <w:b/>
          <w:i/>
          <w:sz w:val="28"/>
          <w:szCs w:val="28"/>
          <w:lang w:val="uk-UA"/>
        </w:rPr>
        <w:t>Методи дослідження:</w:t>
      </w:r>
      <w:r w:rsidRPr="00E43BC8">
        <w:rPr>
          <w:b/>
          <w:sz w:val="28"/>
          <w:szCs w:val="28"/>
          <w:lang w:val="uk-UA"/>
        </w:rPr>
        <w:t xml:space="preserve"> </w:t>
      </w:r>
      <w:r w:rsidRPr="00E43BC8">
        <w:rPr>
          <w:i/>
          <w:sz w:val="28"/>
          <w:szCs w:val="28"/>
          <w:lang w:val="uk-UA"/>
        </w:rPr>
        <w:t>клінічні; лабораторні (біохімічні, імунологічні, гормональні); УЗД із допплерографічним кольоровим картуванням; морфологічні, морфометричні, імуногістохімічні; медико-статистичні, математичного прогнозування.</w:t>
      </w:r>
    </w:p>
    <w:p w:rsidR="00E43BC8" w:rsidRPr="006129F1" w:rsidRDefault="00E43BC8" w:rsidP="00E43BC8">
      <w:pPr>
        <w:widowControl w:val="0"/>
        <w:spacing w:line="360" w:lineRule="auto"/>
        <w:ind w:firstLine="720"/>
        <w:jc w:val="both"/>
        <w:rPr>
          <w:b/>
          <w:sz w:val="28"/>
          <w:szCs w:val="28"/>
          <w:lang w:val="uk-UA"/>
        </w:rPr>
      </w:pPr>
      <w:r w:rsidRPr="006129F1">
        <w:rPr>
          <w:b/>
          <w:sz w:val="28"/>
          <w:szCs w:val="28"/>
          <w:lang w:val="uk-UA"/>
        </w:rPr>
        <w:t>Наукова новизна одержаних результатів.</w:t>
      </w:r>
    </w:p>
    <w:p w:rsidR="00E43BC8" w:rsidRPr="00E43BC8" w:rsidRDefault="00E43BC8" w:rsidP="00E43BC8">
      <w:pPr>
        <w:pStyle w:val="BodyTextIndent3"/>
        <w:numPr>
          <w:ilvl w:val="0"/>
          <w:numId w:val="6"/>
        </w:numPr>
        <w:tabs>
          <w:tab w:val="clear" w:pos="944"/>
          <w:tab w:val="num" w:pos="1134"/>
        </w:tabs>
        <w:spacing w:after="0" w:line="360" w:lineRule="auto"/>
        <w:ind w:left="0" w:firstLine="709"/>
        <w:jc w:val="both"/>
        <w:rPr>
          <w:i/>
          <w:sz w:val="28"/>
          <w:szCs w:val="28"/>
          <w:lang w:val="uk-UA"/>
        </w:rPr>
      </w:pPr>
      <w:r w:rsidRPr="00E43BC8">
        <w:rPr>
          <w:i/>
          <w:sz w:val="28"/>
          <w:szCs w:val="28"/>
          <w:lang w:val="uk-UA"/>
        </w:rPr>
        <w:t>Отримані нові дані про частоту та спектр антифосфоліпідних антитіл при хронічній нирковій патології у вагітних.</w:t>
      </w:r>
    </w:p>
    <w:p w:rsidR="00E43BC8" w:rsidRPr="00E43BC8" w:rsidRDefault="00E43BC8" w:rsidP="00E43BC8">
      <w:pPr>
        <w:pStyle w:val="BodyTextIndent3"/>
        <w:numPr>
          <w:ilvl w:val="0"/>
          <w:numId w:val="6"/>
        </w:numPr>
        <w:tabs>
          <w:tab w:val="clear" w:pos="944"/>
          <w:tab w:val="num" w:pos="1134"/>
        </w:tabs>
        <w:spacing w:after="0" w:line="360" w:lineRule="auto"/>
        <w:ind w:left="0" w:firstLine="709"/>
        <w:jc w:val="both"/>
        <w:rPr>
          <w:b/>
          <w:sz w:val="28"/>
          <w:szCs w:val="28"/>
          <w:lang w:val="uk-UA"/>
        </w:rPr>
      </w:pPr>
      <w:r w:rsidRPr="00E43BC8">
        <w:rPr>
          <w:i/>
          <w:sz w:val="28"/>
          <w:szCs w:val="28"/>
          <w:lang w:val="uk-UA"/>
        </w:rPr>
        <w:t xml:space="preserve">Отримані нові дані про особливості перебігу вагітності, пологів і стан новонароджених у вагітних із хронічними гломерулонефритом </w:t>
      </w:r>
      <w:r w:rsidRPr="00E43BC8">
        <w:rPr>
          <w:i/>
          <w:sz w:val="28"/>
          <w:szCs w:val="28"/>
          <w:lang w:val="uk-UA"/>
        </w:rPr>
        <w:br/>
        <w:t>і пієлонефритом на фоні підвищеного рівня антифосфоліпідних антитіл.</w:t>
      </w:r>
    </w:p>
    <w:p w:rsidR="00E43BC8" w:rsidRPr="00E43BC8" w:rsidRDefault="00E43BC8" w:rsidP="00E43BC8">
      <w:pPr>
        <w:pStyle w:val="BodyTextIndent3"/>
        <w:numPr>
          <w:ilvl w:val="0"/>
          <w:numId w:val="6"/>
        </w:numPr>
        <w:tabs>
          <w:tab w:val="clear" w:pos="944"/>
          <w:tab w:val="num" w:pos="1134"/>
        </w:tabs>
        <w:spacing w:after="0" w:line="360" w:lineRule="auto"/>
        <w:ind w:left="0" w:firstLine="709"/>
        <w:jc w:val="both"/>
        <w:rPr>
          <w:b/>
          <w:sz w:val="28"/>
          <w:szCs w:val="28"/>
          <w:lang w:val="uk-UA"/>
        </w:rPr>
      </w:pPr>
      <w:r w:rsidRPr="00E43BC8">
        <w:rPr>
          <w:i/>
          <w:sz w:val="28"/>
          <w:szCs w:val="28"/>
          <w:lang w:val="uk-UA"/>
        </w:rPr>
        <w:t>Отримані нові відомості про рівень плацентарних гормонів, морфологічні, морфометричні та імуногістохімічні особливості плаценти при хронічних запальних захворюваннях нирок та підвищеному рівні атнтифосфоліпідних антитіл.</w:t>
      </w:r>
    </w:p>
    <w:p w:rsidR="00E43BC8" w:rsidRPr="00E43BC8" w:rsidRDefault="00E43BC8" w:rsidP="00E43BC8">
      <w:pPr>
        <w:pStyle w:val="BodyTextIndent3"/>
        <w:numPr>
          <w:ilvl w:val="0"/>
          <w:numId w:val="6"/>
        </w:numPr>
        <w:tabs>
          <w:tab w:val="clear" w:pos="944"/>
          <w:tab w:val="num" w:pos="1134"/>
        </w:tabs>
        <w:spacing w:after="0" w:line="360" w:lineRule="auto"/>
        <w:ind w:left="0" w:firstLine="709"/>
        <w:jc w:val="both"/>
        <w:rPr>
          <w:b/>
          <w:sz w:val="28"/>
          <w:szCs w:val="28"/>
          <w:lang w:val="uk-UA"/>
        </w:rPr>
      </w:pPr>
      <w:r w:rsidRPr="00E43BC8">
        <w:rPr>
          <w:i/>
          <w:sz w:val="28"/>
          <w:szCs w:val="28"/>
          <w:lang w:val="uk-UA"/>
        </w:rPr>
        <w:t xml:space="preserve">Отримані нові дані стану реґіонарної гемодинаміки нирок та системи «мати-плацента-плід» у жінок із хронічними гломерулонефритом </w:t>
      </w:r>
      <w:r w:rsidRPr="00E43BC8">
        <w:rPr>
          <w:i/>
          <w:sz w:val="28"/>
          <w:szCs w:val="28"/>
          <w:lang w:val="uk-UA"/>
        </w:rPr>
        <w:br/>
        <w:t>і пієлонефритом на фоні підвищеного рівня антифосфоліпідних антитіл.</w:t>
      </w:r>
    </w:p>
    <w:p w:rsidR="00E43BC8" w:rsidRPr="006129F1" w:rsidRDefault="00E43BC8" w:rsidP="00E43BC8">
      <w:pPr>
        <w:pStyle w:val="BodyText"/>
        <w:ind w:firstLine="709"/>
        <w:jc w:val="both"/>
        <w:rPr>
          <w:bCs/>
          <w:szCs w:val="28"/>
        </w:rPr>
      </w:pPr>
      <w:r w:rsidRPr="006129F1">
        <w:rPr>
          <w:bCs/>
          <w:szCs w:val="28"/>
        </w:rPr>
        <w:t>Практичне значення отриманих результатів.</w:t>
      </w:r>
    </w:p>
    <w:p w:rsidR="00E43BC8" w:rsidRPr="006129F1" w:rsidRDefault="00E43BC8" w:rsidP="00E43BC8">
      <w:pPr>
        <w:spacing w:line="360" w:lineRule="auto"/>
        <w:ind w:firstLine="720"/>
        <w:jc w:val="both"/>
        <w:rPr>
          <w:sz w:val="28"/>
          <w:szCs w:val="28"/>
          <w:lang w:val="uk-UA"/>
        </w:rPr>
      </w:pPr>
      <w:r w:rsidRPr="006129F1">
        <w:rPr>
          <w:sz w:val="28"/>
          <w:szCs w:val="28"/>
          <w:lang w:val="uk-UA"/>
        </w:rPr>
        <w:lastRenderedPageBreak/>
        <w:t xml:space="preserve">Отримані дані дозволяють розробити алгоритм обстеження і ведення вагітних із хронічною патологією нирок, підвищеним рівнем АФА, що дозволить поліпшити якість нагляду на всіх етапах перебігу вагітності та буде сприяти зниженню материнської та перинатальної захворюваності. </w:t>
      </w:r>
      <w:r w:rsidRPr="006129F1">
        <w:rPr>
          <w:bCs/>
          <w:sz w:val="28"/>
          <w:szCs w:val="28"/>
          <w:lang w:val="uk-UA" w:eastAsia="ru-RU"/>
        </w:rPr>
        <w:t>Результати наукових досліджень за матеріалами дисертації включено до циклу лекцій для лікарів на курсах стажування та інформації за темою «Екстрагенітальна патологія і вагітність» в ДУ «Інститут педіатрії, акушерства і гінекології АМН України» та використовуються в навчальному процесі кафедри акушерства, гінекології та перинатології ФІПО Донецького Національного медичного університету МОЗ України ім. Горького, кафедри перинатальної медицини, дитячої та підліткової гінекології Одеського державного медичного університету МОЗ України і Харківського державного медичного університету МОЗ України.</w:t>
      </w:r>
    </w:p>
    <w:p w:rsidR="00E43BC8" w:rsidRPr="006129F1" w:rsidRDefault="00E43BC8" w:rsidP="00E43BC8">
      <w:pPr>
        <w:spacing w:line="360" w:lineRule="auto"/>
        <w:ind w:firstLine="720"/>
        <w:jc w:val="both"/>
        <w:rPr>
          <w:b/>
          <w:sz w:val="28"/>
          <w:szCs w:val="28"/>
          <w:lang w:val="uk-UA"/>
        </w:rPr>
      </w:pPr>
      <w:r w:rsidRPr="006129F1">
        <w:rPr>
          <w:b/>
          <w:sz w:val="28"/>
          <w:szCs w:val="28"/>
          <w:lang w:val="uk-UA"/>
        </w:rPr>
        <w:t>Особистий внесок здобувача.</w:t>
      </w:r>
    </w:p>
    <w:p w:rsidR="00E43BC8" w:rsidRPr="006129F1" w:rsidRDefault="00E43BC8" w:rsidP="00E43BC8">
      <w:pPr>
        <w:spacing w:line="360" w:lineRule="auto"/>
        <w:ind w:firstLine="720"/>
        <w:jc w:val="both"/>
        <w:rPr>
          <w:sz w:val="28"/>
          <w:szCs w:val="28"/>
          <w:lang w:val="uk-UA"/>
        </w:rPr>
      </w:pPr>
      <w:r w:rsidRPr="006129F1">
        <w:rPr>
          <w:sz w:val="28"/>
          <w:szCs w:val="28"/>
          <w:lang w:val="uk-UA"/>
        </w:rPr>
        <w:t>Автором проведено інформаційно-патентний пошук, розробку завдання дослідження та вибір методів для їх вирішення; клініко-статистичний аналіз перебігу вагітності, а також результатів вагітності у хворих на хронічний пієлонефрит і гломерулонефрит, статистична обробка клініко-лабораторних даних дослідження, їх науковий аналіз та інтерпретацію; формулювання основних положень та висновків дисертації.</w:t>
      </w:r>
    </w:p>
    <w:p w:rsidR="00E43BC8" w:rsidRPr="006129F1" w:rsidRDefault="00E43BC8" w:rsidP="00E43BC8">
      <w:pPr>
        <w:spacing w:line="360" w:lineRule="auto"/>
        <w:ind w:firstLine="720"/>
        <w:jc w:val="both"/>
        <w:rPr>
          <w:sz w:val="28"/>
          <w:szCs w:val="28"/>
          <w:lang w:val="uk-UA"/>
        </w:rPr>
      </w:pPr>
      <w:r w:rsidRPr="006129F1">
        <w:rPr>
          <w:b/>
          <w:sz w:val="28"/>
          <w:szCs w:val="28"/>
          <w:lang w:val="uk-UA"/>
        </w:rPr>
        <w:t>Апробація результатів дисертації.</w:t>
      </w:r>
    </w:p>
    <w:p w:rsidR="00E43BC8" w:rsidRPr="006129F1" w:rsidRDefault="00E43BC8" w:rsidP="00E43BC8">
      <w:pPr>
        <w:spacing w:line="360" w:lineRule="auto"/>
        <w:ind w:firstLine="720"/>
        <w:jc w:val="both"/>
        <w:rPr>
          <w:sz w:val="28"/>
          <w:szCs w:val="28"/>
          <w:lang w:val="uk-UA"/>
        </w:rPr>
      </w:pPr>
      <w:r w:rsidRPr="006129F1">
        <w:rPr>
          <w:sz w:val="28"/>
          <w:szCs w:val="28"/>
          <w:lang w:val="uk-UA"/>
        </w:rPr>
        <w:t>Результати дослідження були представлені та обговорені на науково-практичній конференції асоціації акушерів-гінекологів Київської області (м.</w:t>
      </w:r>
      <w:r w:rsidRPr="006129F1">
        <w:rPr>
          <w:sz w:val="28"/>
          <w:szCs w:val="28"/>
          <w:lang w:val="en-US"/>
        </w:rPr>
        <w:t> </w:t>
      </w:r>
      <w:r w:rsidRPr="006129F1">
        <w:rPr>
          <w:sz w:val="28"/>
          <w:szCs w:val="28"/>
          <w:lang w:val="uk-UA"/>
        </w:rPr>
        <w:t>Київ, 2007), науково-практичній конференції з міжнародною участю «Сучасні проблеми перинатальних інфекцій у вагітних та новонароджених» (м.</w:t>
      </w:r>
      <w:r w:rsidRPr="006129F1">
        <w:rPr>
          <w:sz w:val="28"/>
          <w:szCs w:val="28"/>
          <w:lang w:val="en-US"/>
        </w:rPr>
        <w:t> </w:t>
      </w:r>
      <w:r w:rsidRPr="006129F1">
        <w:rPr>
          <w:sz w:val="28"/>
          <w:szCs w:val="28"/>
          <w:lang w:val="uk-UA"/>
        </w:rPr>
        <w:t>Київ, 8–12 грудня 2008).</w:t>
      </w:r>
    </w:p>
    <w:p w:rsidR="00E43BC8" w:rsidRPr="006129F1" w:rsidRDefault="00E43BC8" w:rsidP="00E43BC8">
      <w:pPr>
        <w:spacing w:line="360" w:lineRule="auto"/>
        <w:ind w:firstLine="720"/>
        <w:jc w:val="both"/>
        <w:rPr>
          <w:sz w:val="28"/>
          <w:szCs w:val="28"/>
          <w:lang w:val="uk-UA"/>
        </w:rPr>
      </w:pPr>
      <w:r w:rsidRPr="006129F1">
        <w:rPr>
          <w:b/>
          <w:sz w:val="28"/>
          <w:szCs w:val="28"/>
          <w:lang w:val="uk-UA"/>
        </w:rPr>
        <w:lastRenderedPageBreak/>
        <w:t xml:space="preserve">Публікації. </w:t>
      </w:r>
      <w:r w:rsidRPr="006129F1">
        <w:rPr>
          <w:sz w:val="28"/>
          <w:szCs w:val="28"/>
          <w:lang w:val="uk-UA"/>
        </w:rPr>
        <w:t>За матеріалами дисертації опубліковано 7 наукових праць, із них – 6 cтатей у наукових провідних фахових журналах та 1 стаття в збірнику, затверджених ВАК України.</w:t>
      </w:r>
    </w:p>
    <w:p w:rsidR="00E43BC8" w:rsidRPr="006129F1" w:rsidRDefault="00E43BC8" w:rsidP="00E43BC8">
      <w:pPr>
        <w:widowControl w:val="0"/>
        <w:spacing w:line="360" w:lineRule="auto"/>
        <w:ind w:firstLine="720"/>
        <w:jc w:val="both"/>
        <w:rPr>
          <w:sz w:val="28"/>
          <w:szCs w:val="28"/>
          <w:lang w:val="uk-UA"/>
        </w:rPr>
      </w:pPr>
      <w:r w:rsidRPr="006129F1">
        <w:rPr>
          <w:b/>
          <w:sz w:val="28"/>
          <w:szCs w:val="28"/>
          <w:lang w:val="uk-UA"/>
        </w:rPr>
        <w:t xml:space="preserve">Обсяг і структура дисертації. </w:t>
      </w:r>
      <w:r w:rsidRPr="006129F1">
        <w:rPr>
          <w:sz w:val="28"/>
          <w:szCs w:val="28"/>
          <w:lang w:val="uk-UA"/>
        </w:rPr>
        <w:t>Дисертація викладена на 181 сторінці друкованого тексту і складається зі вступу, огляду літератури, 7 розділів власних досліджень, аналізу та узагальнення результатів дослідження, висновків та практичних рекомендацій. Робота ілюстрована 57 таблицями та 24</w:t>
      </w:r>
      <w:r w:rsidRPr="006129F1">
        <w:rPr>
          <w:sz w:val="28"/>
          <w:szCs w:val="28"/>
          <w:lang w:val="en-US"/>
        </w:rPr>
        <w:t> </w:t>
      </w:r>
      <w:r w:rsidRPr="006129F1">
        <w:rPr>
          <w:sz w:val="28"/>
          <w:szCs w:val="28"/>
          <w:lang w:val="uk-UA"/>
        </w:rPr>
        <w:t>рисунками, що займають 16 сторінок. Список використаних літературних джерел містить 214 публікацій та займає 24 сторінки.</w:t>
      </w:r>
    </w:p>
    <w:p w:rsidR="00E43BC8" w:rsidRPr="006129F1" w:rsidRDefault="00E43BC8" w:rsidP="00E43BC8">
      <w:pPr>
        <w:spacing w:line="360" w:lineRule="auto"/>
        <w:ind w:firstLine="720"/>
        <w:jc w:val="both"/>
        <w:rPr>
          <w:b/>
          <w:sz w:val="28"/>
          <w:szCs w:val="28"/>
          <w:lang w:val="uk-UA"/>
        </w:rPr>
      </w:pPr>
    </w:p>
    <w:p w:rsidR="00E43BC8" w:rsidRPr="006129F1" w:rsidRDefault="00E43BC8" w:rsidP="00E43BC8">
      <w:pPr>
        <w:pStyle w:val="20"/>
        <w:keepNext w:val="0"/>
        <w:jc w:val="center"/>
        <w:rPr>
          <w:szCs w:val="28"/>
        </w:rPr>
      </w:pPr>
    </w:p>
    <w:p w:rsidR="00E43BC8" w:rsidRPr="006129F1" w:rsidRDefault="00E43BC8" w:rsidP="00E43BC8">
      <w:pPr>
        <w:pStyle w:val="20"/>
        <w:keepNext w:val="0"/>
        <w:jc w:val="center"/>
        <w:rPr>
          <w:szCs w:val="28"/>
        </w:rPr>
      </w:pPr>
    </w:p>
    <w:p w:rsidR="00E43BC8" w:rsidRDefault="00E43BC8" w:rsidP="00E43BC8">
      <w:pPr>
        <w:spacing w:line="360" w:lineRule="auto"/>
        <w:jc w:val="center"/>
        <w:rPr>
          <w:b/>
          <w:sz w:val="28"/>
          <w:szCs w:val="28"/>
          <w:lang w:val="uk-UA"/>
        </w:rPr>
      </w:pPr>
      <w:r w:rsidRPr="00E43BC8">
        <w:rPr>
          <w:szCs w:val="28"/>
          <w:lang w:val="uk-UA"/>
        </w:rPr>
        <w:br w:type="page"/>
      </w:r>
      <w:r w:rsidRPr="006129F1">
        <w:rPr>
          <w:b/>
          <w:sz w:val="28"/>
          <w:szCs w:val="28"/>
          <w:lang w:val="uk-UA"/>
        </w:rPr>
        <w:lastRenderedPageBreak/>
        <w:t>ВИСНОВКИ</w:t>
      </w:r>
    </w:p>
    <w:p w:rsidR="00E43BC8" w:rsidRPr="006129F1" w:rsidRDefault="00E43BC8" w:rsidP="00E43BC8">
      <w:pPr>
        <w:spacing w:line="360" w:lineRule="auto"/>
        <w:jc w:val="center"/>
        <w:rPr>
          <w:b/>
          <w:sz w:val="28"/>
          <w:szCs w:val="28"/>
          <w:lang w:val="uk-UA"/>
        </w:rPr>
      </w:pPr>
    </w:p>
    <w:p w:rsidR="00E43BC8" w:rsidRPr="006129F1" w:rsidRDefault="00E43BC8" w:rsidP="00E43BC8">
      <w:pPr>
        <w:pStyle w:val="a7"/>
        <w:ind w:left="0" w:firstLine="709"/>
        <w:rPr>
          <w:szCs w:val="28"/>
          <w:lang w:val="uk-UA"/>
        </w:rPr>
      </w:pPr>
      <w:r w:rsidRPr="006129F1">
        <w:rPr>
          <w:szCs w:val="28"/>
          <w:lang w:val="uk-UA"/>
        </w:rPr>
        <w:t>У дисертації представлено нове вирішення актуальної наукової задачі сучасного акушерства – удосконалення антенатального моніторингу жінок із хронічними запальними захворюваннями нирок на фоні підвищеного рівня антифосфоліпідних антитіл.</w:t>
      </w:r>
    </w:p>
    <w:p w:rsidR="00E43BC8" w:rsidRPr="006129F1" w:rsidRDefault="00E43BC8" w:rsidP="00E43BC8">
      <w:pPr>
        <w:pStyle w:val="a7"/>
        <w:ind w:left="360"/>
        <w:rPr>
          <w:szCs w:val="28"/>
          <w:lang w:val="uk-UA"/>
        </w:rPr>
      </w:pPr>
      <w:r w:rsidRPr="006129F1">
        <w:rPr>
          <w:szCs w:val="28"/>
          <w:lang w:val="uk-UA"/>
        </w:rPr>
        <w:t>1. Частота виявлення кардіоліпінових антитіл у вагітних із хронічним гломерулонефритом (ХГ) досягає 70,6 % (в т.ч. у високому титрі 11,8 %) фосфатиділсеринових антитіл – відповідно 100 % (52,9 %), а фосфатиділ-етаноламінових антитіл 93,7 % (65,2 %). У вагітних із хронічним пієлонефритом (ХП) виявлено таку частоту АФА (антифосфоліпідних антитіл): CL – 63,5 % (15,4 %); PS – 73,1 % (9,6 %); PE – 70,3 % (37,5 %).</w:t>
      </w:r>
    </w:p>
    <w:p w:rsidR="00E43BC8" w:rsidRPr="006129F1" w:rsidRDefault="00E43BC8" w:rsidP="00E43BC8">
      <w:pPr>
        <w:pStyle w:val="a7"/>
        <w:ind w:left="360"/>
        <w:rPr>
          <w:szCs w:val="28"/>
          <w:lang w:val="uk-UA"/>
        </w:rPr>
      </w:pPr>
      <w:r w:rsidRPr="006129F1">
        <w:rPr>
          <w:szCs w:val="28"/>
          <w:lang w:val="uk-UA"/>
        </w:rPr>
        <w:t xml:space="preserve">2. Перебіг вагітності та пологів у жінок із ХГ та підвищеним рівнем АФА частіше ускладнюється загрозою переривання. При цьому показники в групі з високим титром антитіл значно більші, ніж у групі з низьким їх виявленням (відповідно при PS&gt;10 – 55,6 %, а при PS&lt;10 – 37,5 %; </w:t>
      </w:r>
      <w:r w:rsidRPr="006129F1">
        <w:rPr>
          <w:szCs w:val="28"/>
          <w:lang w:val="uk-UA"/>
        </w:rPr>
        <w:br/>
        <w:t>при PЕ&gt;9 – 70,0 % відповідно при</w:t>
      </w:r>
      <w:r>
        <w:rPr>
          <w:szCs w:val="28"/>
          <w:lang w:val="uk-UA"/>
        </w:rPr>
        <w:t xml:space="preserve"> </w:t>
      </w:r>
      <w:r w:rsidRPr="006129F1">
        <w:rPr>
          <w:szCs w:val="28"/>
          <w:lang w:val="uk-UA"/>
        </w:rPr>
        <w:t xml:space="preserve">PЕ&lt;9 – 16,7 %). Відповідно наявність прееклампсії виявлено в групі з високим рівнем АФА при PS&gt;10 ОД – 55 %, при РЕ&gt;9 ОД – 50 %, а при низькому рівні PS – 12,5 %, РЕ – 16,7 % (p&lt;0,05); частота передчасних пологів в групі з високим рівнем АФА склала 22,2 %, що значно перевищує показники в групі з низьким титром. </w:t>
      </w:r>
      <w:r>
        <w:rPr>
          <w:szCs w:val="28"/>
          <w:lang w:val="uk-UA"/>
        </w:rPr>
        <w:br/>
      </w:r>
      <w:r w:rsidRPr="006129F1">
        <w:rPr>
          <w:szCs w:val="28"/>
          <w:lang w:val="uk-UA"/>
        </w:rPr>
        <w:t>У новонароджених від цих пацієнток виявлено тенденцію до зменшення ваги та зниження оцінки за шкалою Апгар.</w:t>
      </w:r>
    </w:p>
    <w:p w:rsidR="00E43BC8" w:rsidRPr="006129F1" w:rsidRDefault="00E43BC8" w:rsidP="00E43BC8">
      <w:pPr>
        <w:pStyle w:val="a7"/>
        <w:ind w:left="360"/>
        <w:rPr>
          <w:szCs w:val="28"/>
          <w:lang w:val="uk-UA"/>
        </w:rPr>
      </w:pPr>
      <w:r w:rsidRPr="006129F1">
        <w:rPr>
          <w:szCs w:val="28"/>
          <w:lang w:val="uk-UA"/>
        </w:rPr>
        <w:t>3. Перебіг вагітності у жінок із ХП та високим рівнем АФА частіше ускладнювався загрозою переривання вагітності після 20 тижнів (переважно за умови збільшення CL і PS), прееклампсією (при підвищенні рівня CL). Діти від таких матерів також мали меншу вагу та нижчу оцінку за шкалою Апгар.</w:t>
      </w:r>
    </w:p>
    <w:p w:rsidR="00E43BC8" w:rsidRPr="006129F1" w:rsidRDefault="00E43BC8" w:rsidP="00E43BC8">
      <w:pPr>
        <w:pStyle w:val="a7"/>
        <w:ind w:left="360"/>
        <w:rPr>
          <w:szCs w:val="28"/>
          <w:lang w:val="uk-UA"/>
        </w:rPr>
      </w:pPr>
      <w:r w:rsidRPr="006129F1">
        <w:rPr>
          <w:szCs w:val="28"/>
          <w:lang w:val="uk-UA"/>
        </w:rPr>
        <w:t>4. У вагітних із ХП та підвищеним рівнем АФА мають місце зміни функції фетоплацентарного комплексу: в ІІ триместрі виявлено наявність гіперестрогенії, а в ІІІ триместрі відмічається зниження рівня як естріолу, так і прогестерону. У вагітних із ХГ та підвищеним рівнем PS в ІІ триместрі мало місце зниження естрадіолу, в ІІІ триместрі – прогестерону.</w:t>
      </w:r>
    </w:p>
    <w:p w:rsidR="00E43BC8" w:rsidRPr="006129F1" w:rsidRDefault="00E43BC8" w:rsidP="00E43BC8">
      <w:pPr>
        <w:pStyle w:val="a7"/>
        <w:ind w:left="360"/>
        <w:rPr>
          <w:szCs w:val="28"/>
          <w:lang w:val="uk-UA"/>
        </w:rPr>
      </w:pPr>
      <w:r w:rsidRPr="006129F1">
        <w:rPr>
          <w:szCs w:val="28"/>
          <w:lang w:val="uk-UA"/>
        </w:rPr>
        <w:t xml:space="preserve">5. При ХЗЗН та підвищеному рівні АФА мала місце тенденція до підвищення судинного опору в артеріях пуповини у порівнянні </w:t>
      </w:r>
      <w:r w:rsidRPr="006129F1">
        <w:rPr>
          <w:szCs w:val="28"/>
          <w:lang w:val="uk-UA"/>
        </w:rPr>
        <w:br/>
        <w:t>з контрольною групою, що свідчить про порушення плодово-плацентарного кровообігу у таких жінок. У вагітних із ХГ та підвищеним рівнем PS мала місце тенденція до зростання швидкості кровотоку у венозній протоці, що може свідчити про наявність ранніх ознак дистресу плода ще до виникнення клінічних проявів. У вагітних із ХП та підвищеним рівнем PS мало місце порушення плацентарної гемодинаміки (підвищення лінійної швидкості кровотоку в венозної протоці, погіршення кровотоку в артеріях пуповини), що свідчить про погіршення плацентарної перфузії.</w:t>
      </w:r>
    </w:p>
    <w:p w:rsidR="00E43BC8" w:rsidRPr="006129F1" w:rsidRDefault="00E43BC8" w:rsidP="00E43BC8">
      <w:pPr>
        <w:pStyle w:val="a7"/>
        <w:ind w:left="360"/>
        <w:rPr>
          <w:szCs w:val="28"/>
          <w:lang w:val="uk-UA"/>
        </w:rPr>
      </w:pPr>
      <w:r w:rsidRPr="006129F1">
        <w:rPr>
          <w:szCs w:val="28"/>
          <w:lang w:val="uk-UA"/>
        </w:rPr>
        <w:t xml:space="preserve">6. Найбільш високий вплив на матково-плацентарний та плодовий кровоток у жінок із захворюваннями нирок можна вважати підвищений рівень </w:t>
      </w:r>
      <w:r w:rsidRPr="006129F1">
        <w:rPr>
          <w:szCs w:val="28"/>
          <w:lang w:val="uk-UA"/>
        </w:rPr>
        <w:br/>
        <w:t>PS (&gt;10 ОД), при виявленні високого рівня PS спостерігались ультразвукові ознаки значного погіршення ниркової гемодинаміки, що розцінюється, як критерій ранньої діагностики плацентарної недостатності.</w:t>
      </w:r>
    </w:p>
    <w:p w:rsidR="00E43BC8" w:rsidRPr="006129F1" w:rsidRDefault="00E43BC8" w:rsidP="00E43BC8">
      <w:pPr>
        <w:pStyle w:val="a7"/>
        <w:ind w:left="360"/>
        <w:rPr>
          <w:szCs w:val="28"/>
          <w:lang w:val="uk-UA"/>
        </w:rPr>
      </w:pPr>
      <w:r w:rsidRPr="006129F1">
        <w:rPr>
          <w:szCs w:val="28"/>
          <w:lang w:val="uk-UA"/>
        </w:rPr>
        <w:t xml:space="preserve">7. У жінок із ХП та підвищеним рівнем АФА за сукупністю гістологічних, морфометричних та імуногістохімічних особливостей плацент в 76,92 % можна констатувати хронічну плацентарну недостатність І ступеня з елементами патологічної незрілості за типом проміжних </w:t>
      </w:r>
      <w:r w:rsidRPr="006129F1">
        <w:rPr>
          <w:szCs w:val="28"/>
          <w:lang w:val="uk-UA"/>
        </w:rPr>
        <w:lastRenderedPageBreak/>
        <w:t>диференційованих ворсин. При цьому виявляється достатньо високий рівень компенсаторних процесів на клітинному рівні (збільшення відносної площі синцитіальних вузликів), що свідчить про досить високий відновлюючий потенціал структур плацентарного бар’єру. У жінок із ХГ та підвищеним рівнем АФА в плацентах виявлено структурні особливості, які свідчать про наявність хронічної плацентарної недостатності І–ІІ ступеня, яка проявляється у вигляді варіантів патологічної незрілості за типом проміжних диференційованих ворсин та хаотично склерозованих ворсин, а також відносного варіанту незрілості – дисоційованого розвитку котиледонів, що призвело до скорочення дифузної поверхні ворсинчастого хоріону, площі синцитіотрофобласта і обсягу міжворсинчастого простору.</w:t>
      </w:r>
    </w:p>
    <w:p w:rsidR="00E43BC8" w:rsidRPr="006129F1" w:rsidRDefault="00E43BC8" w:rsidP="00E43BC8">
      <w:pPr>
        <w:pStyle w:val="a7"/>
        <w:ind w:left="360"/>
        <w:rPr>
          <w:lang w:val="uk-UA"/>
        </w:rPr>
      </w:pPr>
      <w:r w:rsidRPr="006129F1">
        <w:rPr>
          <w:lang w:val="uk-UA"/>
        </w:rPr>
        <w:t>8. У жінок із ХП та ХГ та підвищеним рівнем АФА імуногістохімічне дослідження особливостей мезенхімального фактору Vimentin виявило зниження рівня експресії останнього, що, пов’язане зі збільшенням склерозованих ворсин та колагену ІІІ типу в стромі ворсин, і пояснює формування порушень плацентарно-плодового кровотоку, виявлених при УЗД.</w:t>
      </w:r>
    </w:p>
    <w:p w:rsidR="00E43BC8" w:rsidRPr="006129F1" w:rsidRDefault="00E43BC8" w:rsidP="00E43BC8">
      <w:pPr>
        <w:pStyle w:val="a7"/>
        <w:ind w:left="360"/>
        <w:rPr>
          <w:lang w:val="uk-UA"/>
        </w:rPr>
      </w:pPr>
      <w:r w:rsidRPr="006129F1">
        <w:rPr>
          <w:lang w:val="uk-UA"/>
        </w:rPr>
        <w:t>9. В експерименті на ізольованих судинах плаценти жінок із хронічним пієлонефритом встановлена їх менша чутливість до судинозвужуючої дії простагландину F</w:t>
      </w:r>
      <w:r w:rsidRPr="006129F1">
        <w:rPr>
          <w:vertAlign w:val="subscript"/>
          <w:lang w:val="uk-UA"/>
        </w:rPr>
        <w:t>2α</w:t>
      </w:r>
      <w:r w:rsidRPr="006129F1">
        <w:rPr>
          <w:lang w:val="uk-UA"/>
        </w:rPr>
        <w:t>, що розкриває один з можливих механізмів розвитку плодово-плацентарної недостатності у таких хворих. Дослідження спазмолітичної дії препаратів різних фармакологічних груп показало, що плацентарні судини, попередньо тонізовані норадреналіном, мають більшу чутливість до еуфіліну, а попередньо тонізовані простагландином F</w:t>
      </w:r>
      <w:r w:rsidRPr="006129F1">
        <w:rPr>
          <w:vertAlign w:val="subscript"/>
          <w:lang w:val="uk-UA"/>
        </w:rPr>
        <w:t>2α</w:t>
      </w:r>
      <w:r w:rsidRPr="006129F1">
        <w:rPr>
          <w:lang w:val="uk-UA"/>
        </w:rPr>
        <w:t xml:space="preserve"> – підвищену чутливість до ніфедіпіну, що свідчить про порушення механізмів регулювання тонусу плацентарних судин у жінок із ХЗЗН.</w:t>
      </w:r>
    </w:p>
    <w:p w:rsidR="00E43BC8" w:rsidRPr="00E43BC8" w:rsidRDefault="00E43BC8" w:rsidP="00E43BC8">
      <w:pPr>
        <w:pStyle w:val="22"/>
        <w:ind w:firstLine="720"/>
        <w:jc w:val="center"/>
        <w:rPr>
          <w:b/>
          <w:szCs w:val="28"/>
          <w:lang w:val="uk-UA"/>
        </w:rPr>
      </w:pPr>
    </w:p>
    <w:p w:rsidR="00E43BC8" w:rsidRDefault="00E43BC8" w:rsidP="00E43BC8">
      <w:pPr>
        <w:spacing w:line="360" w:lineRule="auto"/>
        <w:jc w:val="center"/>
        <w:rPr>
          <w:b/>
          <w:sz w:val="28"/>
          <w:szCs w:val="28"/>
          <w:lang w:val="uk-UA"/>
        </w:rPr>
      </w:pPr>
      <w:r w:rsidRPr="006129F1">
        <w:rPr>
          <w:b/>
          <w:sz w:val="28"/>
          <w:szCs w:val="28"/>
          <w:lang w:val="uk-UA"/>
        </w:rPr>
        <w:br w:type="page"/>
      </w:r>
      <w:r w:rsidRPr="006129F1">
        <w:rPr>
          <w:b/>
          <w:sz w:val="28"/>
          <w:szCs w:val="28"/>
          <w:lang w:val="uk-UA"/>
        </w:rPr>
        <w:lastRenderedPageBreak/>
        <w:t>ПРАКТИЧНІ РЕКОМЕНДАЦІЇ</w:t>
      </w:r>
    </w:p>
    <w:p w:rsidR="00E43BC8" w:rsidRPr="006129F1" w:rsidRDefault="00E43BC8" w:rsidP="00E43BC8">
      <w:pPr>
        <w:spacing w:line="360" w:lineRule="auto"/>
        <w:jc w:val="center"/>
        <w:rPr>
          <w:b/>
          <w:sz w:val="28"/>
          <w:szCs w:val="28"/>
          <w:lang w:val="uk-UA"/>
        </w:rPr>
      </w:pPr>
    </w:p>
    <w:p w:rsidR="00E43BC8" w:rsidRPr="006129F1" w:rsidRDefault="00E43BC8" w:rsidP="00E43BC8">
      <w:pPr>
        <w:pStyle w:val="af6"/>
        <w:numPr>
          <w:ilvl w:val="0"/>
          <w:numId w:val="8"/>
        </w:numPr>
        <w:tabs>
          <w:tab w:val="clear" w:pos="1830"/>
          <w:tab w:val="num" w:pos="1260"/>
        </w:tabs>
        <w:autoSpaceDE w:val="0"/>
        <w:autoSpaceDN w:val="0"/>
        <w:spacing w:before="0" w:beforeAutospacing="0" w:after="0" w:afterAutospacing="0" w:line="360" w:lineRule="auto"/>
        <w:ind w:left="0" w:firstLine="720"/>
        <w:jc w:val="both"/>
        <w:rPr>
          <w:sz w:val="28"/>
          <w:szCs w:val="28"/>
          <w:lang w:val="uk-UA"/>
        </w:rPr>
      </w:pPr>
      <w:r w:rsidRPr="006129F1">
        <w:rPr>
          <w:sz w:val="28"/>
          <w:szCs w:val="28"/>
          <w:lang w:val="uk-UA"/>
        </w:rPr>
        <w:t>Вагітним із захворюваннями нирок доцільно проводити обстеження на виявлення антифосфоліпідних антитіл: CL, PS та PE.</w:t>
      </w:r>
    </w:p>
    <w:p w:rsidR="00E43BC8" w:rsidRPr="006129F1" w:rsidRDefault="00E43BC8" w:rsidP="00E43BC8">
      <w:pPr>
        <w:pStyle w:val="af6"/>
        <w:numPr>
          <w:ilvl w:val="0"/>
          <w:numId w:val="8"/>
        </w:numPr>
        <w:tabs>
          <w:tab w:val="clear" w:pos="1830"/>
          <w:tab w:val="num" w:pos="1260"/>
        </w:tabs>
        <w:autoSpaceDE w:val="0"/>
        <w:autoSpaceDN w:val="0"/>
        <w:spacing w:before="0" w:beforeAutospacing="0" w:after="0" w:afterAutospacing="0" w:line="360" w:lineRule="auto"/>
        <w:ind w:left="0" w:firstLine="720"/>
        <w:jc w:val="both"/>
        <w:rPr>
          <w:sz w:val="28"/>
          <w:szCs w:val="28"/>
          <w:lang w:val="uk-UA"/>
        </w:rPr>
      </w:pPr>
      <w:r w:rsidRPr="006129F1">
        <w:rPr>
          <w:sz w:val="28"/>
          <w:szCs w:val="28"/>
          <w:lang w:val="uk-UA"/>
        </w:rPr>
        <w:t>При наявності антифосфоліпідних антитіл (PS і PE) в високому титрі</w:t>
      </w:r>
    </w:p>
    <w:p w:rsidR="00E43BC8" w:rsidRPr="006129F1" w:rsidRDefault="00E43BC8" w:rsidP="00E43BC8">
      <w:pPr>
        <w:pStyle w:val="af6"/>
        <w:autoSpaceDE w:val="0"/>
        <w:autoSpaceDN w:val="0"/>
        <w:spacing w:before="0" w:beforeAutospacing="0" w:after="0" w:afterAutospacing="0" w:line="360" w:lineRule="auto"/>
        <w:jc w:val="both"/>
        <w:rPr>
          <w:sz w:val="28"/>
          <w:szCs w:val="28"/>
          <w:lang w:val="uk-UA"/>
        </w:rPr>
      </w:pPr>
      <w:r w:rsidRPr="006129F1">
        <w:rPr>
          <w:sz w:val="28"/>
          <w:szCs w:val="28"/>
          <w:lang w:val="uk-UA"/>
        </w:rPr>
        <w:t>(&gt;10 ОД) вагітних слід відносити до групи високого ризику по невиношуванню вагітності, розвитку прееклампсії.</w:t>
      </w:r>
    </w:p>
    <w:p w:rsidR="00E43BC8" w:rsidRPr="006129F1" w:rsidRDefault="00E43BC8" w:rsidP="00E43BC8">
      <w:pPr>
        <w:spacing w:line="360" w:lineRule="auto"/>
        <w:jc w:val="center"/>
        <w:rPr>
          <w:b/>
          <w:sz w:val="28"/>
          <w:szCs w:val="28"/>
          <w:lang w:val="uk-UA"/>
        </w:rPr>
      </w:pPr>
    </w:p>
    <w:p w:rsidR="00E43BC8" w:rsidRPr="006129F1" w:rsidRDefault="00E43BC8" w:rsidP="00E43BC8">
      <w:pPr>
        <w:spacing w:line="360" w:lineRule="auto"/>
        <w:rPr>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ind w:left="360"/>
        <w:rPr>
          <w:b/>
          <w:sz w:val="28"/>
          <w:szCs w:val="28"/>
          <w:lang w:val="uk-UA"/>
        </w:rPr>
      </w:pPr>
    </w:p>
    <w:p w:rsidR="00E43BC8" w:rsidRPr="006129F1" w:rsidRDefault="00E43BC8" w:rsidP="00E43BC8">
      <w:pPr>
        <w:spacing w:line="360" w:lineRule="auto"/>
        <w:jc w:val="center"/>
        <w:rPr>
          <w:b/>
          <w:sz w:val="28"/>
          <w:szCs w:val="28"/>
          <w:lang w:val="uk-UA"/>
        </w:rPr>
      </w:pPr>
      <w:r w:rsidRPr="006129F1">
        <w:rPr>
          <w:b/>
          <w:sz w:val="28"/>
          <w:szCs w:val="28"/>
          <w:lang w:val="uk-UA"/>
        </w:rPr>
        <w:br w:type="page"/>
      </w:r>
      <w:r w:rsidRPr="006129F1">
        <w:rPr>
          <w:b/>
          <w:sz w:val="28"/>
          <w:szCs w:val="28"/>
          <w:lang w:val="uk-UA"/>
        </w:rPr>
        <w:lastRenderedPageBreak/>
        <w:t>СПИСОК ВИКОРИСТАНИХ ДЖЕРЕЛ</w:t>
      </w:r>
    </w:p>
    <w:p w:rsidR="00E43BC8" w:rsidRPr="006129F1" w:rsidRDefault="00E43BC8" w:rsidP="00E43BC8">
      <w:pPr>
        <w:spacing w:line="360" w:lineRule="auto"/>
        <w:ind w:left="360"/>
        <w:rPr>
          <w:b/>
          <w:sz w:val="28"/>
          <w:szCs w:val="28"/>
          <w:lang w:val="uk-UA"/>
        </w:rPr>
      </w:pPr>
    </w:p>
    <w:p w:rsidR="00E43BC8" w:rsidRPr="006129F1" w:rsidRDefault="00E43BC8" w:rsidP="00E43BC8">
      <w:pPr>
        <w:numPr>
          <w:ilvl w:val="0"/>
          <w:numId w:val="7"/>
        </w:numPr>
        <w:tabs>
          <w:tab w:val="clear" w:pos="57"/>
          <w:tab w:val="left" w:pos="1276"/>
        </w:tabs>
        <w:spacing w:after="0" w:line="360" w:lineRule="auto"/>
        <w:ind w:left="0" w:firstLine="709"/>
        <w:jc w:val="both"/>
        <w:rPr>
          <w:sz w:val="28"/>
          <w:szCs w:val="28"/>
          <w:lang w:val="uk-UA"/>
        </w:rPr>
      </w:pPr>
      <w:r w:rsidRPr="006129F1">
        <w:rPr>
          <w:iCs/>
          <w:sz w:val="28"/>
          <w:szCs w:val="28"/>
          <w:lang w:val="uk-UA"/>
        </w:rPr>
        <w:t xml:space="preserve">Айламазян Э. К. Эфферентная терапия / Э. К. Айламазян, </w:t>
      </w:r>
      <w:r w:rsidRPr="006129F1">
        <w:rPr>
          <w:iCs/>
          <w:sz w:val="28"/>
          <w:szCs w:val="28"/>
          <w:lang w:val="uk-UA"/>
        </w:rPr>
        <w:br/>
        <w:t xml:space="preserve">Н. Н. Петрищев, М. С. Зайнулина //Акушерство и гинекология. – 2004. – </w:t>
      </w:r>
      <w:r w:rsidRPr="006129F1">
        <w:rPr>
          <w:iCs/>
          <w:sz w:val="28"/>
          <w:szCs w:val="28"/>
          <w:lang w:val="uk-UA"/>
        </w:rPr>
        <w:br/>
        <w:t>№ 10 (3). – С. 13–18.</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sz w:val="28"/>
          <w:szCs w:val="28"/>
          <w:lang w:val="uk-UA"/>
        </w:rPr>
        <w:t>Акушерство. Справочник калифорнийского университета / науч. ред. Э. Нисвандер, А. Эванс. – М. : Практика, 1999. – 703 с.</w:t>
      </w:r>
    </w:p>
    <w:p w:rsidR="00E43BC8" w:rsidRPr="006129F1" w:rsidRDefault="00E43BC8" w:rsidP="00E43BC8">
      <w:pPr>
        <w:numPr>
          <w:ilvl w:val="0"/>
          <w:numId w:val="7"/>
        </w:numPr>
        <w:tabs>
          <w:tab w:val="clear" w:pos="57"/>
          <w:tab w:val="left" w:pos="284"/>
          <w:tab w:val="left" w:pos="1276"/>
        </w:tabs>
        <w:spacing w:after="0" w:line="360" w:lineRule="auto"/>
        <w:ind w:left="0" w:firstLine="709"/>
        <w:jc w:val="both"/>
        <w:rPr>
          <w:sz w:val="28"/>
          <w:szCs w:val="28"/>
          <w:lang w:val="uk-UA"/>
        </w:rPr>
      </w:pPr>
      <w:r w:rsidRPr="006129F1">
        <w:rPr>
          <w:sz w:val="28"/>
          <w:szCs w:val="28"/>
          <w:lang w:val="uk-UA"/>
        </w:rPr>
        <w:t>Аналітичний огляд законодавчого забезпечення охорони репродуктивного здоров’я в Україні / наук ред. Н. Я. Жилка. – К. : Вид-во Раєвського, 2005. – 96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iCs/>
          <w:sz w:val="28"/>
          <w:szCs w:val="28"/>
          <w:lang w:val="uk-UA"/>
        </w:rPr>
        <w:t>Андрейчин М. А. Імунологічна толерантність та імунологія репродукції / М. А. Андрейчин, В. В. Чоп’як, І. Я. Господарський // Клінічна імунологія та алергологія. – Тернопіль : Укрмедкнига, 2005. – 200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lang w:val="uk-UA"/>
        </w:rPr>
      </w:pPr>
      <w:r w:rsidRPr="006129F1">
        <w:rPr>
          <w:sz w:val="28"/>
          <w:szCs w:val="28"/>
          <w:lang w:val="uk-UA"/>
        </w:rPr>
        <w:t xml:space="preserve">Антифосфолипидный синдром в акушерской практике / </w:t>
      </w:r>
      <w:r w:rsidRPr="006129F1">
        <w:rPr>
          <w:sz w:val="28"/>
          <w:szCs w:val="28"/>
          <w:lang w:val="uk-UA"/>
        </w:rPr>
        <w:br/>
        <w:t xml:space="preserve">Макацария А. Д. </w:t>
      </w:r>
      <w:r w:rsidRPr="006129F1">
        <w:rPr>
          <w:sz w:val="28"/>
          <w:szCs w:val="28"/>
        </w:rPr>
        <w:t>[</w:t>
      </w:r>
      <w:r w:rsidRPr="006129F1">
        <w:rPr>
          <w:sz w:val="28"/>
          <w:szCs w:val="28"/>
          <w:lang w:val="uk-UA"/>
        </w:rPr>
        <w:t>и др.</w:t>
      </w:r>
      <w:r w:rsidRPr="006129F1">
        <w:rPr>
          <w:sz w:val="28"/>
          <w:szCs w:val="28"/>
        </w:rPr>
        <w:t>]</w:t>
      </w:r>
      <w:r w:rsidRPr="006129F1">
        <w:rPr>
          <w:sz w:val="28"/>
          <w:szCs w:val="28"/>
          <w:lang w:val="uk-UA"/>
        </w:rPr>
        <w:t xml:space="preserve"> ; науч. ред. А. Д. Макацария. – М. : РУССО, 2001. – </w:t>
      </w:r>
      <w:r w:rsidRPr="006129F1">
        <w:rPr>
          <w:sz w:val="28"/>
          <w:szCs w:val="28"/>
          <w:lang w:val="uk-UA"/>
        </w:rPr>
        <w:br/>
        <w:t>304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lang w:val="uk-UA"/>
        </w:rPr>
      </w:pPr>
      <w:r w:rsidRPr="006129F1">
        <w:rPr>
          <w:sz w:val="28"/>
          <w:szCs w:val="28"/>
          <w:lang w:val="uk-UA"/>
        </w:rPr>
        <w:t>Ариас Ф. Беременность и роды высокого риска / Ф. Ариас.</w:t>
      </w:r>
      <w:r w:rsidRPr="006129F1">
        <w:rPr>
          <w:sz w:val="28"/>
          <w:szCs w:val="28"/>
        </w:rPr>
        <w:t xml:space="preserve"> </w:t>
      </w:r>
      <w:r w:rsidRPr="006129F1">
        <w:rPr>
          <w:sz w:val="28"/>
          <w:szCs w:val="28"/>
          <w:lang w:val="uk-UA"/>
        </w:rPr>
        <w:t>– М. : Медицина, 1989. – 800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lang w:val="uk-UA"/>
        </w:rPr>
      </w:pPr>
      <w:r w:rsidRPr="006129F1">
        <w:rPr>
          <w:sz w:val="28"/>
          <w:szCs w:val="28"/>
          <w:lang w:val="uk-UA"/>
        </w:rPr>
        <w:t>Аряев Н. Л. Принципы диагностики и лечения ЗВУР и гипотрофии / Н. Л. Аряев, Ю. Г. Циунчик. – Одесса, 2005. – 256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rStyle w:val="afc"/>
          <w:i w:val="0"/>
          <w:sz w:val="28"/>
          <w:szCs w:val="28"/>
          <w:lang w:val="uk-UA"/>
        </w:rPr>
        <w:t xml:space="preserve">Афанасьева Н. В. </w:t>
      </w:r>
      <w:r w:rsidRPr="006129F1">
        <w:rPr>
          <w:sz w:val="28"/>
          <w:szCs w:val="28"/>
          <w:lang w:val="uk-UA"/>
        </w:rPr>
        <w:t>Исходы беременности и родов при фетоплацентарной недостаточности различной степени тяжести /</w:t>
      </w:r>
      <w:r w:rsidRPr="006129F1">
        <w:rPr>
          <w:rStyle w:val="afc"/>
          <w:i w:val="0"/>
          <w:sz w:val="28"/>
          <w:szCs w:val="28"/>
          <w:lang w:val="uk-UA"/>
        </w:rPr>
        <w:t xml:space="preserve"> </w:t>
      </w:r>
      <w:r w:rsidRPr="006129F1">
        <w:rPr>
          <w:rStyle w:val="afc"/>
          <w:i w:val="0"/>
          <w:sz w:val="28"/>
          <w:szCs w:val="28"/>
          <w:lang w:val="uk-UA"/>
        </w:rPr>
        <w:br/>
        <w:t>Н. В.</w:t>
      </w:r>
      <w:r w:rsidRPr="006129F1">
        <w:rPr>
          <w:sz w:val="28"/>
          <w:szCs w:val="28"/>
          <w:lang w:val="uk-UA"/>
        </w:rPr>
        <w:t xml:space="preserve"> </w:t>
      </w:r>
      <w:r w:rsidRPr="006129F1">
        <w:rPr>
          <w:rStyle w:val="afc"/>
          <w:i w:val="0"/>
          <w:sz w:val="28"/>
          <w:szCs w:val="28"/>
          <w:lang w:val="uk-UA"/>
        </w:rPr>
        <w:t>Афанасьева, А. Н.</w:t>
      </w:r>
      <w:r w:rsidRPr="006129F1">
        <w:rPr>
          <w:sz w:val="28"/>
          <w:szCs w:val="28"/>
          <w:lang w:val="uk-UA"/>
        </w:rPr>
        <w:t xml:space="preserve"> </w:t>
      </w:r>
      <w:r w:rsidRPr="006129F1">
        <w:rPr>
          <w:rStyle w:val="afc"/>
          <w:i w:val="0"/>
          <w:sz w:val="28"/>
          <w:szCs w:val="28"/>
          <w:lang w:val="uk-UA"/>
        </w:rPr>
        <w:t xml:space="preserve">Стрижаков </w:t>
      </w:r>
      <w:r w:rsidRPr="006129F1">
        <w:rPr>
          <w:sz w:val="28"/>
          <w:szCs w:val="28"/>
          <w:lang w:val="uk-UA"/>
        </w:rPr>
        <w:t>// Вопросы гинекологии, акушерства и перинатологии. – 2004. – Т. 3, № 2. – С. 7–13.</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sz w:val="28"/>
          <w:szCs w:val="28"/>
          <w:lang w:val="uk-UA"/>
        </w:rPr>
        <w:t>Бариляк І. Р. Генетичний моніторинг як етап розвитку медичної генетики / І. Р. Бариляк. – К., 1999. – 13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sz w:val="28"/>
          <w:szCs w:val="28"/>
          <w:lang w:val="uk-UA"/>
        </w:rPr>
        <w:lastRenderedPageBreak/>
        <w:t xml:space="preserve">Быстрицкая Г. С. Состояние маточного и почечного кровотока у беременных с гестозами развившимися на фоне хронического пиелонефрита / Г. С. Быстрицкая. – </w:t>
      </w:r>
      <w:r>
        <w:rPr>
          <w:sz w:val="28"/>
          <w:szCs w:val="28"/>
          <w:lang w:val="uk-UA"/>
        </w:rPr>
        <w:t>М. : РТО</w:t>
      </w:r>
      <w:r w:rsidRPr="006129F1">
        <w:rPr>
          <w:sz w:val="28"/>
          <w:szCs w:val="28"/>
          <w:lang w:val="uk-UA"/>
        </w:rPr>
        <w:t xml:space="preserve"> АГМА, 1999. – </w:t>
      </w:r>
      <w:r>
        <w:rPr>
          <w:sz w:val="28"/>
          <w:szCs w:val="28"/>
          <w:lang w:val="uk-UA"/>
        </w:rPr>
        <w:t>7</w:t>
      </w:r>
      <w:r w:rsidRPr="006129F1">
        <w:rPr>
          <w:sz w:val="28"/>
          <w:szCs w:val="28"/>
          <w:lang w:val="uk-UA"/>
        </w:rPr>
        <w:t xml:space="preserve">5 с. </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rStyle w:val="afc"/>
          <w:i w:val="0"/>
          <w:iCs w:val="0"/>
          <w:color w:val="000000"/>
          <w:sz w:val="28"/>
          <w:szCs w:val="28"/>
          <w:lang w:val="uk-UA"/>
        </w:rPr>
      </w:pPr>
      <w:r w:rsidRPr="006129F1">
        <w:rPr>
          <w:rStyle w:val="afc"/>
          <w:i w:val="0"/>
          <w:sz w:val="28"/>
          <w:szCs w:val="28"/>
          <w:lang w:val="uk-UA"/>
        </w:rPr>
        <w:t>Ведение беременности и родов при фетоплацентарной недостаточности / науч. ред. Ю. С. Паращук, О. В. Грищенко. – Харьков : Торнадо. – 2001. – 116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color w:val="000000"/>
          <w:sz w:val="28"/>
          <w:szCs w:val="28"/>
          <w:lang w:val="uk-UA"/>
        </w:rPr>
      </w:pPr>
      <w:r w:rsidRPr="006129F1">
        <w:rPr>
          <w:color w:val="000000"/>
          <w:sz w:val="28"/>
          <w:szCs w:val="28"/>
          <w:lang w:val="uk-UA"/>
        </w:rPr>
        <w:t>Вдовиченко Ю. П. Актуальні аспекти материнських втрат при патології нирок / Ю. П. Вдовиченко, Л. В. Калугіна //</w:t>
      </w:r>
      <w:r w:rsidRPr="006129F1">
        <w:rPr>
          <w:sz w:val="28"/>
          <w:szCs w:val="28"/>
          <w:lang w:val="uk-UA"/>
        </w:rPr>
        <w:t xml:space="preserve"> Педіатрія, акушерство та гінекологія.</w:t>
      </w:r>
      <w:r w:rsidRPr="006129F1">
        <w:rPr>
          <w:color w:val="000000"/>
          <w:sz w:val="28"/>
          <w:szCs w:val="28"/>
          <w:lang w:val="uk-UA"/>
        </w:rPr>
        <w:t xml:space="preserve"> – 2005. – № 1. – С. 60–65.</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sz w:val="28"/>
          <w:szCs w:val="28"/>
          <w:lang w:val="uk-UA"/>
        </w:rPr>
        <w:t>Взаимодействие лекарств и эффективность фармакотерапии / [Деримедведь Л. В., Перцев И. М., Шуванова Е. В. и др.]. – Х. : Мегаполис, 2002. – 200 c.</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color w:val="000000"/>
          <w:sz w:val="28"/>
          <w:szCs w:val="28"/>
          <w:lang w:val="uk-UA"/>
        </w:rPr>
      </w:pPr>
      <w:r w:rsidRPr="006129F1">
        <w:rPr>
          <w:sz w:val="28"/>
          <w:szCs w:val="28"/>
          <w:lang w:val="uk-UA"/>
        </w:rPr>
        <w:t xml:space="preserve">Діагностика та лікування плацентарної недостатності / [Венцківський Б. М., Запорожан В. М., Заболотна А. В. та співавт.] – К., </w:t>
      </w:r>
      <w:r w:rsidRPr="006129F1">
        <w:rPr>
          <w:sz w:val="28"/>
          <w:szCs w:val="28"/>
          <w:lang w:val="uk-UA"/>
        </w:rPr>
        <w:br/>
        <w:t>2004. – 23 с.</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color w:val="000000"/>
          <w:sz w:val="28"/>
          <w:szCs w:val="28"/>
          <w:lang w:val="uk-UA"/>
        </w:rPr>
      </w:pPr>
      <w:r w:rsidRPr="006129F1">
        <w:rPr>
          <w:color w:val="000000"/>
          <w:sz w:val="28"/>
          <w:szCs w:val="28"/>
          <w:lang w:val="uk-UA"/>
        </w:rPr>
        <w:t>Дядык А. И. Инфекция мочевыводящих путей при беременности (обзор литературы) / А. И. Дядык, А. Э. Багрий // Укр. хіміотерапевтичний журнал. – 2000. – № 4. – С. 61–65.</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sz w:val="28"/>
          <w:szCs w:val="28"/>
          <w:lang w:val="uk-UA"/>
        </w:rPr>
        <w:t>Гладков І. С. Імунологічні аспекти ФПК / І. С. Гладков // Буковинський медичний вісник : Укр. наук.-практ. журнал / Буковинська держ. мед. акад. – 2001. – Т. 5, № 4. – С. 45–47.</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rStyle w:val="afc"/>
          <w:i w:val="0"/>
          <w:sz w:val="28"/>
          <w:szCs w:val="28"/>
          <w:lang w:val="uk-UA"/>
        </w:rPr>
      </w:pPr>
      <w:r w:rsidRPr="006129F1">
        <w:rPr>
          <w:rStyle w:val="afc"/>
          <w:i w:val="0"/>
          <w:sz w:val="28"/>
          <w:szCs w:val="28"/>
          <w:lang w:val="uk-UA"/>
        </w:rPr>
        <w:t xml:space="preserve">Голота Л. І. Ендокринна функція ФП-системи при пієлонефритах у вагітних / Л. І. Голота // Практична медицина : наук.-практ. журнал / Львівський держ. мед. ун-т ім. Данила Галицького. – 2002. – Т. 8, № 4. – </w:t>
      </w:r>
      <w:r w:rsidRPr="006129F1">
        <w:rPr>
          <w:rStyle w:val="afc"/>
          <w:i w:val="0"/>
          <w:sz w:val="28"/>
          <w:szCs w:val="28"/>
          <w:lang w:val="uk-UA"/>
        </w:rPr>
        <w:br/>
        <w:t>С. 9–13.</w:t>
      </w:r>
    </w:p>
    <w:p w:rsidR="00E43BC8" w:rsidRPr="006129F1" w:rsidRDefault="00E43BC8" w:rsidP="00E43BC8">
      <w:pPr>
        <w:numPr>
          <w:ilvl w:val="0"/>
          <w:numId w:val="7"/>
        </w:numPr>
        <w:tabs>
          <w:tab w:val="clear" w:pos="57"/>
          <w:tab w:val="left" w:pos="426"/>
          <w:tab w:val="left" w:pos="1276"/>
        </w:tabs>
        <w:spacing w:after="0" w:line="360" w:lineRule="auto"/>
        <w:ind w:left="0" w:firstLine="709"/>
        <w:jc w:val="both"/>
        <w:rPr>
          <w:sz w:val="28"/>
          <w:szCs w:val="28"/>
          <w:lang w:val="uk-UA"/>
        </w:rPr>
      </w:pPr>
      <w:r w:rsidRPr="006129F1">
        <w:rPr>
          <w:sz w:val="28"/>
          <w:szCs w:val="28"/>
          <w:lang w:val="uk-UA"/>
        </w:rPr>
        <w:t xml:space="preserve">Грищенко О. В. Проблемы современной фармакотерапии фетоплацентарной недостаточности / О. В. Грищенко, И. В. Лахно, </w:t>
      </w:r>
      <w:r w:rsidRPr="006129F1">
        <w:rPr>
          <w:sz w:val="28"/>
          <w:szCs w:val="28"/>
          <w:lang w:val="uk-UA"/>
        </w:rPr>
        <w:br/>
        <w:t>Ю. В. Зеленин // Провизор. – 2001.– № 16.– С. 34–35.</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Гуменюк О. В. Цитокіновий дисбаланс та шляхи його коррекції у вагітних із хронічним пієлонефритом / О. В. Гуменюк // Педіатрія, акушерство та гінекологія. – К., 2001. – № 6. – С. 89–91.</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Дашкевич В. Є. Плацентарна недостатність:сучасні аспекти патогенезу, діагностики, профілактики та лікування / В. Є. Дашкевич, </w:t>
      </w:r>
      <w:r w:rsidRPr="006129F1">
        <w:rPr>
          <w:sz w:val="28"/>
          <w:szCs w:val="28"/>
          <w:lang w:val="uk-UA"/>
        </w:rPr>
        <w:br/>
        <w:t xml:space="preserve">С. М. Янюта, Т. В. Коломійченко [та ін.] // Мистецтво лікування. – 2004. – </w:t>
      </w:r>
      <w:r w:rsidRPr="006129F1">
        <w:rPr>
          <w:sz w:val="28"/>
          <w:szCs w:val="28"/>
          <w:lang w:val="uk-UA"/>
        </w:rPr>
        <w:br/>
        <w:t>№ 4. – С. 22–25.</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rStyle w:val="afc"/>
          <w:i w:val="0"/>
          <w:sz w:val="28"/>
          <w:szCs w:val="28"/>
          <w:lang w:val="uk-UA"/>
        </w:rPr>
        <w:t xml:space="preserve">Демидович Е. О. </w:t>
      </w:r>
      <w:r w:rsidRPr="006129F1">
        <w:rPr>
          <w:sz w:val="28"/>
          <w:szCs w:val="28"/>
          <w:lang w:val="uk-UA"/>
        </w:rPr>
        <w:t>Особенности плодового почечного кровотока при фетоплацентарной недостаточности /</w:t>
      </w:r>
      <w:r w:rsidRPr="006129F1">
        <w:rPr>
          <w:rStyle w:val="afc"/>
          <w:i w:val="0"/>
          <w:sz w:val="28"/>
          <w:szCs w:val="28"/>
          <w:lang w:val="uk-UA"/>
        </w:rPr>
        <w:t xml:space="preserve"> Е. О.</w:t>
      </w:r>
      <w:r w:rsidRPr="006129F1">
        <w:rPr>
          <w:sz w:val="28"/>
          <w:szCs w:val="28"/>
          <w:lang w:val="uk-UA"/>
        </w:rPr>
        <w:t xml:space="preserve"> </w:t>
      </w:r>
      <w:r w:rsidRPr="006129F1">
        <w:rPr>
          <w:rStyle w:val="afc"/>
          <w:i w:val="0"/>
          <w:sz w:val="28"/>
          <w:szCs w:val="28"/>
          <w:lang w:val="uk-UA"/>
        </w:rPr>
        <w:t>Демидович, И. В.</w:t>
      </w:r>
      <w:r w:rsidRPr="006129F1">
        <w:rPr>
          <w:sz w:val="28"/>
          <w:szCs w:val="28"/>
          <w:lang w:val="uk-UA"/>
        </w:rPr>
        <w:t xml:space="preserve"> </w:t>
      </w:r>
      <w:r w:rsidRPr="006129F1">
        <w:rPr>
          <w:rStyle w:val="afc"/>
          <w:i w:val="0"/>
          <w:sz w:val="28"/>
          <w:szCs w:val="28"/>
          <w:lang w:val="uk-UA"/>
        </w:rPr>
        <w:t xml:space="preserve">Игнатко </w:t>
      </w:r>
      <w:r w:rsidRPr="006129F1">
        <w:rPr>
          <w:sz w:val="28"/>
          <w:szCs w:val="28"/>
          <w:lang w:val="uk-UA"/>
        </w:rPr>
        <w:t xml:space="preserve">// Акушерство и гинекология. – 1996. </w:t>
      </w:r>
      <w:r w:rsidRPr="006129F1">
        <w:rPr>
          <w:sz w:val="28"/>
          <w:szCs w:val="28"/>
        </w:rPr>
        <w:t xml:space="preserve">– </w:t>
      </w:r>
      <w:r w:rsidRPr="006129F1">
        <w:rPr>
          <w:sz w:val="28"/>
          <w:szCs w:val="28"/>
          <w:lang w:val="uk-UA"/>
        </w:rPr>
        <w:t>№ 3. – С. 32–36.</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color w:val="000000"/>
          <w:sz w:val="28"/>
          <w:szCs w:val="28"/>
          <w:lang w:val="uk-UA"/>
        </w:rPr>
        <w:t xml:space="preserve">Джаффе Р. Б. Эндокринная физиология плода и фетоплацентарного комплекса / Р. Б. Джаффе </w:t>
      </w:r>
      <w:r w:rsidRPr="006129F1">
        <w:rPr>
          <w:color w:val="000000"/>
          <w:sz w:val="28"/>
          <w:szCs w:val="28"/>
        </w:rPr>
        <w:t xml:space="preserve">// </w:t>
      </w:r>
      <w:r w:rsidRPr="006129F1">
        <w:rPr>
          <w:color w:val="000000"/>
          <w:sz w:val="28"/>
          <w:szCs w:val="28"/>
          <w:lang w:val="uk-UA"/>
        </w:rPr>
        <w:t>Репродуктивная эндокринология</w:t>
      </w:r>
      <w:r w:rsidRPr="006129F1">
        <w:rPr>
          <w:color w:val="000000"/>
          <w:sz w:val="28"/>
          <w:szCs w:val="28"/>
        </w:rPr>
        <w:t xml:space="preserve"> /</w:t>
      </w:r>
      <w:r w:rsidRPr="006129F1">
        <w:rPr>
          <w:color w:val="000000"/>
          <w:sz w:val="28"/>
          <w:szCs w:val="28"/>
          <w:lang w:val="uk-UA"/>
        </w:rPr>
        <w:t xml:space="preserve"> пер. с англ. </w:t>
      </w:r>
      <w:r w:rsidRPr="00E43BC8">
        <w:rPr>
          <w:color w:val="000000"/>
          <w:sz w:val="28"/>
          <w:szCs w:val="28"/>
        </w:rPr>
        <w:br/>
      </w:r>
      <w:r w:rsidRPr="006129F1">
        <w:rPr>
          <w:color w:val="000000"/>
          <w:sz w:val="28"/>
          <w:szCs w:val="28"/>
          <w:lang w:val="uk-UA"/>
        </w:rPr>
        <w:t>С. С. Кейна. – М. : Медицина, 1998. – Т. 2. – 364–390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Довідник з питань репродуктивного здоров’я / наук. ред. </w:t>
      </w:r>
      <w:r w:rsidRPr="006129F1">
        <w:rPr>
          <w:sz w:val="28"/>
          <w:szCs w:val="28"/>
          <w:lang w:val="uk-UA"/>
        </w:rPr>
        <w:br/>
        <w:t>Н. Г. Гойда. – К. : Вид-во Раєвського, 2004. – 127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Дудка Г. Ю. Захворювання нирок і вагітність / Г. Ю. Дудка // Вісник Асоціації акушерів-гінекологів України. – 1999. – № 2. – С. 87–95.</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Елисеев О. М. Диагностика и лечение болезней сердца, сосудов и почек / О. М. Елисеев, М. М. Шехтман. – Ростов н/Дону : Изд-во «Феникс», 1997. – 640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Єльська С. М. Особливості перебігу і ведення вагітності та пологів у жінок із прееклампсією на тлі патологічного рівня антифосфоліпідних антитіл : автореф. дис. на здобуття наук. ступеня канд. мед. наук : спец. 14.01.01. «Акушерство та гінекологія» / С. М. Єльська. – Донецьк, 2005. – 22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Емельянов А. И. Принципы диагностики и терапии (формулярная система) инфекции мочевыводящих путей у беременных и родильниц /</w:t>
      </w:r>
      <w:r w:rsidRPr="006129F1">
        <w:rPr>
          <w:sz w:val="28"/>
          <w:szCs w:val="28"/>
          <w:lang w:val="uk-UA"/>
        </w:rPr>
        <w:br/>
        <w:t xml:space="preserve">А. И. Емельянов, Б. Л. Гуртовой, А. Б. Погорелова </w:t>
      </w:r>
      <w:r w:rsidRPr="006129F1">
        <w:rPr>
          <w:sz w:val="28"/>
          <w:szCs w:val="28"/>
        </w:rPr>
        <w:t>[</w:t>
      </w:r>
      <w:r w:rsidRPr="006129F1">
        <w:rPr>
          <w:sz w:val="28"/>
          <w:szCs w:val="28"/>
          <w:lang w:val="uk-UA"/>
        </w:rPr>
        <w:t>и др.</w:t>
      </w:r>
      <w:r w:rsidRPr="006129F1">
        <w:rPr>
          <w:sz w:val="28"/>
          <w:szCs w:val="28"/>
        </w:rPr>
        <w:t>]</w:t>
      </w:r>
      <w:r w:rsidRPr="006129F1">
        <w:rPr>
          <w:sz w:val="28"/>
          <w:szCs w:val="28"/>
          <w:lang w:val="uk-UA"/>
        </w:rPr>
        <w:t xml:space="preserve"> // Акушерство и гинекология. – 2003. – № 3. – С. 3–9.</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Жаркіх А. В. Дослідження гормональної функції фетоплацентарної системи у вагітних із варікозною хворобою / А. В. Жаркіх, В. Г. Сосюка // Педіатрія, акушерство та гінекологія. – 2005. – № 1 (407). – С. 66–68.</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 xml:space="preserve">Запорожан В. Н. </w:t>
      </w:r>
      <w:r w:rsidRPr="006129F1">
        <w:rPr>
          <w:sz w:val="28"/>
          <w:szCs w:val="28"/>
          <w:lang w:val="uk-UA"/>
        </w:rPr>
        <w:t xml:space="preserve">Гестозы беременных </w:t>
      </w:r>
      <w:r w:rsidRPr="006129F1">
        <w:rPr>
          <w:iCs/>
          <w:sz w:val="28"/>
          <w:szCs w:val="28"/>
          <w:lang w:val="uk-UA"/>
        </w:rPr>
        <w:t>/ Запорожан В. Н., Венцковский Б. М., Сенчук А. Я.</w:t>
      </w:r>
      <w:r w:rsidRPr="006129F1">
        <w:rPr>
          <w:sz w:val="28"/>
          <w:szCs w:val="28"/>
          <w:lang w:val="uk-UA"/>
        </w:rPr>
        <w:t xml:space="preserve"> – М., 2004. – 120 c.</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lang w:val="uk-UA"/>
        </w:rPr>
      </w:pPr>
      <w:r w:rsidRPr="006129F1">
        <w:rPr>
          <w:sz w:val="28"/>
          <w:lang w:val="uk-UA"/>
        </w:rPr>
        <w:t>Запорожан В. М. Ендокринна функція фетоплацентарного комплексу при гестозі вагітних / В. М. Запорожан, О. О</w:t>
      </w:r>
      <w:r w:rsidRPr="006129F1">
        <w:rPr>
          <w:sz w:val="28"/>
        </w:rPr>
        <w:t xml:space="preserve">. </w:t>
      </w:r>
      <w:r w:rsidRPr="006129F1">
        <w:rPr>
          <w:sz w:val="28"/>
          <w:lang w:val="uk-UA"/>
        </w:rPr>
        <w:t>Свірський, А. І. Гоженко // Буковинський медичний вісник. – 2002. – Т. 6, № 2. – С. 26–30.</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bCs/>
          <w:kern w:val="36"/>
          <w:sz w:val="28"/>
          <w:szCs w:val="28"/>
          <w:lang w:val="uk-UA"/>
        </w:rPr>
      </w:pPr>
      <w:r w:rsidRPr="006129F1">
        <w:rPr>
          <w:iCs/>
          <w:sz w:val="28"/>
          <w:szCs w:val="28"/>
          <w:lang w:val="uk-UA"/>
        </w:rPr>
        <w:t xml:space="preserve">Захарова Е. В. </w:t>
      </w:r>
      <w:r w:rsidRPr="006129F1">
        <w:rPr>
          <w:bCs/>
          <w:kern w:val="36"/>
          <w:sz w:val="28"/>
          <w:szCs w:val="28"/>
          <w:lang w:val="uk-UA"/>
        </w:rPr>
        <w:t>Течение хронических заболеваний почек при беременности /</w:t>
      </w:r>
      <w:r w:rsidRPr="006129F1">
        <w:rPr>
          <w:iCs/>
          <w:sz w:val="28"/>
          <w:szCs w:val="28"/>
          <w:lang w:val="uk-UA"/>
        </w:rPr>
        <w:t xml:space="preserve"> Е. В.</w:t>
      </w:r>
      <w:r w:rsidRPr="006129F1">
        <w:rPr>
          <w:bCs/>
          <w:kern w:val="36"/>
          <w:sz w:val="28"/>
          <w:szCs w:val="28"/>
          <w:lang w:val="uk-UA"/>
        </w:rPr>
        <w:t xml:space="preserve"> </w:t>
      </w:r>
      <w:r w:rsidRPr="006129F1">
        <w:rPr>
          <w:iCs/>
          <w:sz w:val="28"/>
          <w:szCs w:val="28"/>
          <w:lang w:val="uk-UA"/>
        </w:rPr>
        <w:t xml:space="preserve">Захарова </w:t>
      </w:r>
      <w:r w:rsidRPr="006129F1">
        <w:rPr>
          <w:bCs/>
          <w:kern w:val="36"/>
          <w:sz w:val="28"/>
          <w:szCs w:val="28"/>
          <w:lang w:val="uk-UA"/>
        </w:rPr>
        <w:t>// Репродуктивное здоровье женщины. – 2007. – № 6.</w:t>
      </w:r>
      <w:r w:rsidRPr="006129F1">
        <w:rPr>
          <w:sz w:val="28"/>
          <w:szCs w:val="28"/>
          <w:lang w:val="uk-UA"/>
        </w:rPr>
        <w:t xml:space="preserve"> – </w:t>
      </w:r>
      <w:r w:rsidRPr="006129F1">
        <w:rPr>
          <w:bCs/>
          <w:kern w:val="36"/>
          <w:sz w:val="28"/>
          <w:szCs w:val="28"/>
          <w:lang w:val="uk-UA"/>
        </w:rPr>
        <w:t>С. 8–16.</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bCs/>
          <w:kern w:val="36"/>
          <w:sz w:val="28"/>
          <w:szCs w:val="28"/>
          <w:lang w:val="uk-UA"/>
        </w:rPr>
      </w:pPr>
      <w:r w:rsidRPr="006129F1">
        <w:rPr>
          <w:sz w:val="28"/>
          <w:szCs w:val="28"/>
          <w:lang w:val="uk-UA"/>
        </w:rPr>
        <w:t xml:space="preserve">Іщенко Г. І. Допплерометричне дослідження матково-плацентарно-плодового кровотоку у вагітних із хронічним пієлонефритом / Г. І. Іщенко, </w:t>
      </w:r>
      <w:r w:rsidRPr="006129F1">
        <w:rPr>
          <w:sz w:val="28"/>
          <w:szCs w:val="28"/>
          <w:lang w:val="uk-UA"/>
        </w:rPr>
        <w:br/>
        <w:t>Я. О. Сопко // Перинатологія та педіатрія. – 2007. – № 2 (30). – С. 34–37.</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Караганова Е. Я. Прогнозирование церебральных поражений у детей при ОПГ-гестозе у их матерей / Е. Я. Караганова, Р. И. Шапина // Вести рос. Ассоц. акушеров и гинекологов. – 1997. – № 1. – С. 20–23.</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Катамадзе К. Т. Профилактика плацентарной недостаточности с применением аспирина (в малых дозах) и курантила у беременных с хроническим гломерулонефритом и артериальной гипертонией : дис. … доктора мед. наук : 14.01.01 / Катамадзе Карина Тадеевна. – Москва, 2003. – 150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Клінічна патофізіологія та патогенетична терапія прееклампсії / [Запорожан В. М., Свірський О. О., Гоженко А. І., Галич С. Р.]. – Одеса : Одес. держ. мед. ун-т, 2004. – 248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color w:val="000000"/>
          <w:sz w:val="28"/>
          <w:szCs w:val="28"/>
          <w:lang w:val="uk-UA"/>
        </w:rPr>
      </w:pPr>
      <w:r w:rsidRPr="006129F1">
        <w:rPr>
          <w:color w:val="000000"/>
          <w:sz w:val="28"/>
          <w:szCs w:val="28"/>
          <w:lang w:val="uk-UA"/>
        </w:rPr>
        <w:t>Козловская Н. Л. Тромбофилические состояния / Н. Л. Козловская // Клиническая фармакология и терапия. – 2003. – № 31. – С. 74–80.</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color w:val="000000"/>
          <w:sz w:val="28"/>
          <w:szCs w:val="28"/>
          <w:lang w:val="uk-UA"/>
        </w:rPr>
      </w:pPr>
      <w:r w:rsidRPr="006129F1">
        <w:rPr>
          <w:color w:val="000000"/>
          <w:sz w:val="28"/>
          <w:szCs w:val="28"/>
          <w:lang w:val="uk-UA"/>
        </w:rPr>
        <w:lastRenderedPageBreak/>
        <w:t xml:space="preserve">Козловская Н. Л. Низкомолекулярные гепарины в лечении АФС-нефропатии при первичном и вторичном антифосфолипидном синдроме / </w:t>
      </w:r>
      <w:r w:rsidRPr="006129F1">
        <w:rPr>
          <w:color w:val="000000"/>
          <w:sz w:val="28"/>
          <w:szCs w:val="28"/>
          <w:lang w:val="uk-UA"/>
        </w:rPr>
        <w:br/>
        <w:t>Н. Л. Козловская, Е. А. Шахнова, В. В. Кушнир // Тер. архив. – 2004. – № 9. – С. 35–40.</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Коновалова Т. Н. Изучение популяции и субпопуляций лимфоцитов и гумморального имунного ответа у беременных с очагами инфекции урогенитальной локализации : дис. … кандидата мед. наук : 14.01.01 / Коновалова Тамара Николаевна. – Новосибирск (Сибирское отделение РАМН), 1997. – 107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Крамаренко О. П. Прогнозування, профілактика та рання терапія ФПК / О. П. Крамаренко // Лікарська справа. – 2002. – № 2. – С. 50–53.</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Левицький І. В. Ефективність комплексної терапії загострення хронічного пієлонефриту у вагітних : автореф. дис. на здобуття наук. ступеня канд. мед. наук : спец. 14.01.01 «Акушерство та гінекологія» / </w:t>
      </w:r>
      <w:r w:rsidRPr="006129F1">
        <w:rPr>
          <w:sz w:val="28"/>
          <w:szCs w:val="28"/>
          <w:lang w:val="uk-UA"/>
        </w:rPr>
        <w:br/>
        <w:t>І. В. Левицький. – Вінниця, 2002. – 20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 xml:space="preserve">Линников В. И. </w:t>
      </w:r>
      <w:r w:rsidRPr="006129F1">
        <w:rPr>
          <w:sz w:val="28"/>
          <w:szCs w:val="28"/>
          <w:lang w:val="uk-UA"/>
        </w:rPr>
        <w:t xml:space="preserve">Диагностика, принципы лечения и профилактики тромбофилических состояний, обусловленных первичным антифосфолипидным синдромом у беременных, рожениц и родильниц : автореф. дис. на соискание науч. степени докт. мед. наук : спец. 14.01.01 «Акушерство и гинекология » / </w:t>
      </w:r>
      <w:r w:rsidRPr="006129F1">
        <w:rPr>
          <w:iCs/>
          <w:sz w:val="28"/>
          <w:szCs w:val="28"/>
          <w:lang w:val="uk-UA"/>
        </w:rPr>
        <w:t xml:space="preserve">В. И. Линников. </w:t>
      </w:r>
      <w:r w:rsidRPr="006129F1">
        <w:rPr>
          <w:sz w:val="28"/>
          <w:szCs w:val="28"/>
          <w:lang w:val="uk-UA"/>
        </w:rPr>
        <w:t>– М., 2006. – 28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Лубяная С. С. Фетоплацентарная недостаточность / С. С. Лубяная, И. В. Чибисова. – Луганск, 2001. – 200 c.</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Макацария А. Д. Тромбофилические состояния в акушерской практике / А. Д. Макацария, В. О. Бицадзе. – М., 2002. – 200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 xml:space="preserve">Макацария А. Д. </w:t>
      </w:r>
      <w:r w:rsidRPr="006129F1">
        <w:rPr>
          <w:sz w:val="28"/>
          <w:szCs w:val="28"/>
          <w:lang w:val="uk-UA"/>
        </w:rPr>
        <w:t>Тромбофилии и противотромботическая терапия в акушерской практике /</w:t>
      </w:r>
      <w:r w:rsidRPr="006129F1">
        <w:rPr>
          <w:iCs/>
          <w:sz w:val="28"/>
          <w:szCs w:val="28"/>
          <w:lang w:val="uk-UA"/>
        </w:rPr>
        <w:t xml:space="preserve"> А</w:t>
      </w:r>
      <w:r w:rsidRPr="006129F1">
        <w:rPr>
          <w:sz w:val="28"/>
          <w:szCs w:val="28"/>
          <w:lang w:val="uk-UA"/>
        </w:rPr>
        <w:t>. Д. Макацария, В. О. Бицадзе</w:t>
      </w:r>
      <w:r w:rsidRPr="006129F1">
        <w:rPr>
          <w:iCs/>
          <w:sz w:val="28"/>
          <w:szCs w:val="28"/>
          <w:lang w:val="uk-UA"/>
        </w:rPr>
        <w:t xml:space="preserve">. </w:t>
      </w:r>
      <w:r w:rsidRPr="006129F1">
        <w:rPr>
          <w:sz w:val="28"/>
          <w:szCs w:val="28"/>
          <w:lang w:val="uk-UA"/>
        </w:rPr>
        <w:t>– М., 2003. – 280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lastRenderedPageBreak/>
        <w:t>Макаров И. О. Современный взгляд на патогенез фетоплацентарной недостаточности / И. О. Макаров, И. С. Сидорова // Матер.YII Рос. форума «Мать и дитя». – М., 2005. – 136 c.</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Макарчук О. М. Особливості морфології плацента та спіральних артерій при гемодінамічних порушеннях в системі мати-плацента-плід при ускладненні вагітності / О. М. Макарчук // Галицький лікарський вісник. – 2003. – № 2. – С. 129–132.</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Мамедалиева Н. М. Ранняя диагностика, прогнозирование и профилактика плацентарной недостаточности у беременных с привычным невынашиванием в анамнезе : автореф. дис. на соискание науч. степени доктора. мед. наук : спец. 14.01.01 «Акушерство и гинекология» / </w:t>
      </w:r>
      <w:r w:rsidRPr="006129F1">
        <w:rPr>
          <w:sz w:val="28"/>
          <w:szCs w:val="28"/>
          <w:lang w:val="uk-UA"/>
        </w:rPr>
        <w:br/>
        <w:t>Н. М. Мамедалиева – М., 1993. – 53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Маркін Л. Б. Технологія допомоги при затримці розвитку плода / </w:t>
      </w:r>
      <w:r w:rsidRPr="006129F1">
        <w:rPr>
          <w:sz w:val="28"/>
          <w:szCs w:val="28"/>
          <w:lang w:val="uk-UA"/>
        </w:rPr>
        <w:br/>
        <w:t>Л. Б. Маркін, О. С. Медведєва // Педіатрія, акушерство та гінекологія. – 2004. – № 1. – С. 116–120.</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Мелахова Т. А. Иммунологические взаимоотношения в системе мать-плацента-плод у беременных с гестозом на фоне хронического пиелонефрита. Прогноз для плода и новорожденного : дис. … кандидата мед. наук : 14.01.01 / Мелахова Татьяна Анатольевна. – Барнаул, 1997. – </w:t>
      </w:r>
      <w:r w:rsidRPr="006129F1">
        <w:rPr>
          <w:sz w:val="28"/>
          <w:szCs w:val="28"/>
          <w:lang w:val="uk-UA"/>
        </w:rPr>
        <w:br/>
        <w:t>156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Менжинская И. В. Антипрогестероновые антитела в клинике первичной потери беременности / Менжинская И. В., Гладкова К. А., Сидельникова В. М. [и др.] // Иммунология. – 2008. – № 1. – С. 34–37.</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Метелева Н. А. Поражение почек при антифосфолипидном синдроме / Н. А. Метелева, Н. Л. Козловская // Тер. архив. – 2004. – № 9. – </w:t>
      </w:r>
      <w:r w:rsidRPr="006129F1">
        <w:rPr>
          <w:sz w:val="28"/>
          <w:szCs w:val="28"/>
          <w:lang w:val="uk-UA"/>
        </w:rPr>
        <w:br/>
        <w:t>С. 91–96.</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Міщенко В. П. Плацентарна недостатність у жінок із гестаційним пієлонефритом / В. П. Міщенко, В. А. Насібулін, С. В. Тимофеева // Педіатрія, акушерство та гінекологія. – 2000. – № 6. – С. 109–111.</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Милованов А. П. Патология плаценты / А. П. Милованов. – Руководство для врачей. – М. : Медицина, 1998. – 800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iCs/>
          <w:sz w:val="28"/>
          <w:szCs w:val="28"/>
          <w:lang w:val="uk-UA"/>
        </w:rPr>
      </w:pPr>
      <w:r w:rsidRPr="006129F1">
        <w:rPr>
          <w:iCs/>
          <w:sz w:val="28"/>
          <w:szCs w:val="28"/>
          <w:lang w:val="uk-UA"/>
        </w:rPr>
        <w:t xml:space="preserve">Михайлов И. Б. Основы фармакотерапии в акушерстве и гинекологии / И. Б. Михайлов, В. К. Ярославский. – М. : Фолиант, 2001. – </w:t>
      </w:r>
      <w:r w:rsidRPr="006129F1">
        <w:rPr>
          <w:iCs/>
          <w:sz w:val="28"/>
          <w:szCs w:val="28"/>
          <w:lang w:val="uk-UA"/>
        </w:rPr>
        <w:br/>
        <w:t>С. 126–135.</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lang w:val="uk-UA"/>
        </w:rPr>
      </w:pPr>
      <w:r w:rsidRPr="006129F1">
        <w:rPr>
          <w:iCs/>
          <w:sz w:val="28"/>
          <w:szCs w:val="28"/>
          <w:lang w:val="uk-UA"/>
        </w:rPr>
        <w:t xml:space="preserve">Мусаев З. М. Оценка эффективности лекарственной терапии синдрома задержки развития плода / З. М. Мусаев, А. Н. Стрижаков, </w:t>
      </w:r>
      <w:r w:rsidRPr="006129F1">
        <w:rPr>
          <w:iCs/>
          <w:sz w:val="28"/>
          <w:szCs w:val="28"/>
          <w:lang w:val="uk-UA"/>
        </w:rPr>
        <w:br/>
        <w:t xml:space="preserve">Б. Н. Наумчик // Материалы III Рос. форума «Мать и дитя ». – М., 2001. – </w:t>
      </w:r>
      <w:r w:rsidRPr="006129F1">
        <w:rPr>
          <w:iCs/>
          <w:sz w:val="28"/>
          <w:szCs w:val="28"/>
          <w:lang w:val="uk-UA"/>
        </w:rPr>
        <w:br/>
        <w:t>400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Патология сосудов при антифосфолипидном синдроме / </w:t>
      </w:r>
      <w:r w:rsidRPr="006129F1">
        <w:rPr>
          <w:sz w:val="28"/>
          <w:szCs w:val="28"/>
          <w:lang w:val="uk-UA"/>
        </w:rPr>
        <w:br/>
        <w:t>[Насонов Е. Л., Баранов А. А., Шилкина Н. П., Алекберова 3. С.]. – М. : Ярославль, 1995. – 200 c.</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Пахаренко Л. В. Гемомікроциркуляторне русло плаценти при хронічній плацентарній недостатності / Л. В. Пахаренко // Галицький лікарський вісник. – 2003. – № 1. – С. 86–87.</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Пахаренко Л. В. Гістологічні ультраструктурні зміни системи мікроциркуляції плаценти при хронічній плацентарній недостатності / </w:t>
      </w:r>
      <w:r w:rsidRPr="006129F1">
        <w:rPr>
          <w:sz w:val="28"/>
          <w:szCs w:val="28"/>
          <w:lang w:val="uk-UA"/>
        </w:rPr>
        <w:br/>
        <w:t>Л. В. Пахаренко // Галицький лікарський вісник. – 2003. – № 2. – С. 158–159.</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Пестрикова Т. Ю. Ведение беременности и родов высокого риска / Пестрикова Т. Ю., Чижова Т. В., Петричко М. И. – М. : Медицина, 2004. – </w:t>
      </w:r>
      <w:r w:rsidRPr="006129F1">
        <w:rPr>
          <w:sz w:val="28"/>
          <w:szCs w:val="28"/>
          <w:lang w:val="uk-UA"/>
        </w:rPr>
        <w:br/>
        <w:t>250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Пиріг Л. А. Хронічний гломерулонефрит/ Л. А. Пиріг // Лікування та діагносгика. – 1997. – № 2. – С. 22–27.</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 xml:space="preserve">Плацентарная недостаточность : диагностика и лечение : Учебное пособие / [Аржанова О. Н., Кошелева Н. Г., Ковалева Т. Г. и др.]. – </w:t>
      </w:r>
      <w:r w:rsidRPr="006129F1">
        <w:rPr>
          <w:sz w:val="28"/>
          <w:szCs w:val="28"/>
          <w:lang w:val="uk-UA"/>
        </w:rPr>
        <w:br/>
        <w:t>С-Пб. : Нормед-Издат., 2002. – 31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Плацентарная недостаточность : диагностика и лечение : учеб. пособие / [Аржанова О. Н., Котенева, Н.Г., Громычко Г. Л. и др.]. – C-Пб. : ООО «Изд-во Н-Л», 2001. – 31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Пономарева И. В. Антифосфолипидные антитела при осложненном течении беременности / И. В. Пономарева // Акуш. и гин. – 2000. – № 2. – </w:t>
      </w:r>
      <w:r w:rsidRPr="006129F1">
        <w:rPr>
          <w:sz w:val="28"/>
          <w:szCs w:val="28"/>
          <w:lang w:val="uk-UA"/>
        </w:rPr>
        <w:br/>
        <w:t>С. 12–15.</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Поражение почек у больных системной красной волчанкой с антифосфо-липидным синдромом и первичным антифосфолипидным синдромом / Н. Л. Козловская, М. Ю. Швецов, Л. В. Козловская [и др.] // Центрально-азиатский медицинский журнал. – 2004. – № 10, приложение 5. – С. 33–38.</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Прима Л. П. Гипербарическая оксигенация в комплексном лечении фето-плацентарной недостаточности у беременных страдающих хроническим пиелонефритом и анемией : дис. … кандидата мед. наук : 14.01.01 / Прима Леонид Петрович. – Ташкент, 1993. – 151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Емельянов А. И. Принципы диагностики и терапии (формулярная система) инфекции мочевыводящих путей у беременных и родильниц /</w:t>
      </w:r>
      <w:r w:rsidRPr="006129F1">
        <w:rPr>
          <w:sz w:val="28"/>
          <w:szCs w:val="28"/>
          <w:lang w:val="uk-UA"/>
        </w:rPr>
        <w:br/>
        <w:t>А. И. Емельянов, Б. Л. Гуртовой, А. Б. Погорелова // Акушерство и гинекология. – 2003. – № 3. – С. 3–9.</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Радзинский В. Е. Биохимия плацентарной недостаточности / </w:t>
      </w:r>
      <w:r w:rsidRPr="006129F1">
        <w:rPr>
          <w:sz w:val="28"/>
          <w:szCs w:val="28"/>
          <w:lang w:val="uk-UA"/>
        </w:rPr>
        <w:br/>
        <w:t>В. Е. Радзинский, П. Я. Смалько. – К., 1992. – 200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Резніченко Ю. Г. Перинатальні ураження нервової системи. Погляд педіатра / Ю. Г. Резніченко. – Харків, 2004. – 96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Резніченко Ю. Г. Хронічна плацентарна недостатність / </w:t>
      </w:r>
      <w:r w:rsidRPr="006129F1">
        <w:rPr>
          <w:sz w:val="28"/>
          <w:szCs w:val="28"/>
          <w:lang w:val="uk-UA"/>
        </w:rPr>
        <w:br/>
        <w:t>Ю. Г. Резніченко, Г. І. Резніченко. – Запоріжжя, 2000. – 144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Репродуктивне та статеве здоров’я підлітків в Україні. Ситуаційний аналіз / [Березіна Н., Ворник Б., Галустян Ю. та ін.]. – К. : ФНООН, МОЗ, УАПС, 2005. – 115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Рогов В. А. Почки и беременность. Нефрология / В. А. Рогов, </w:t>
      </w:r>
      <w:r w:rsidRPr="006129F1">
        <w:rPr>
          <w:sz w:val="28"/>
          <w:szCs w:val="28"/>
          <w:lang w:val="uk-UA"/>
        </w:rPr>
        <w:br/>
        <w:t>Н. Б. Гордовская ; наук. ред. И. Е. Тареев. – М. : Медицина, 2000. – 400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color w:val="000000"/>
          <w:sz w:val="28"/>
          <w:szCs w:val="28"/>
          <w:lang w:val="uk-UA"/>
        </w:rPr>
      </w:pPr>
      <w:r w:rsidRPr="006129F1">
        <w:rPr>
          <w:sz w:val="28"/>
          <w:szCs w:val="28"/>
          <w:lang w:val="uk-UA"/>
        </w:rPr>
        <w:t>Р</w:t>
      </w:r>
      <w:r w:rsidRPr="006129F1">
        <w:rPr>
          <w:color w:val="000000"/>
          <w:sz w:val="28"/>
          <w:szCs w:val="28"/>
          <w:lang w:val="uk-UA"/>
        </w:rPr>
        <w:t xml:space="preserve">огов В. А. Хронический гломерулонефрит и беременность // </w:t>
      </w:r>
      <w:r w:rsidRPr="006129F1">
        <w:rPr>
          <w:color w:val="000000"/>
          <w:sz w:val="28"/>
          <w:szCs w:val="28"/>
          <w:lang w:val="uk-UA"/>
        </w:rPr>
        <w:br/>
        <w:t xml:space="preserve">В. А. Рогов, Е. М. Шилов, Н. Л. Козловская // Тер. архив. – 2004. – № 9. – </w:t>
      </w:r>
      <w:r w:rsidRPr="006129F1">
        <w:rPr>
          <w:color w:val="000000"/>
          <w:sz w:val="28"/>
          <w:szCs w:val="28"/>
          <w:lang w:val="uk-UA"/>
        </w:rPr>
        <w:br/>
        <w:t>С. 21–26.</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iCs/>
          <w:sz w:val="28"/>
          <w:szCs w:val="28"/>
          <w:lang w:val="uk-UA"/>
        </w:rPr>
      </w:pPr>
      <w:r w:rsidRPr="006129F1">
        <w:rPr>
          <w:iCs/>
          <w:sz w:val="28"/>
          <w:szCs w:val="28"/>
          <w:lang w:val="uk-UA"/>
        </w:rPr>
        <w:t>Серов В. Н. Плацентарная недостаточность / В. Н. Серов // Трудный пациент. – 2005. – Т. 3, № 2. – С. 18–19.</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 xml:space="preserve">Серов В. Н. </w:t>
      </w:r>
      <w:r w:rsidRPr="006129F1">
        <w:rPr>
          <w:sz w:val="28"/>
          <w:szCs w:val="28"/>
          <w:lang w:val="uk-UA"/>
        </w:rPr>
        <w:t>Эклампсия /</w:t>
      </w:r>
      <w:r w:rsidRPr="006129F1">
        <w:rPr>
          <w:iCs/>
          <w:sz w:val="28"/>
          <w:szCs w:val="28"/>
          <w:lang w:val="uk-UA"/>
        </w:rPr>
        <w:t xml:space="preserve"> В. Н. Серов, С. А Маркин, А. Ю. Лубнин. </w:t>
      </w:r>
      <w:r w:rsidRPr="006129F1">
        <w:rPr>
          <w:sz w:val="28"/>
          <w:szCs w:val="28"/>
          <w:lang w:val="uk-UA"/>
        </w:rPr>
        <w:t>– М. : Медицина, 2002. – 160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iCs/>
          <w:sz w:val="28"/>
          <w:szCs w:val="28"/>
          <w:lang w:val="uk-UA"/>
        </w:rPr>
      </w:pPr>
      <w:r w:rsidRPr="006129F1">
        <w:rPr>
          <w:iCs/>
          <w:sz w:val="28"/>
          <w:szCs w:val="28"/>
          <w:lang w:val="uk-UA"/>
        </w:rPr>
        <w:t xml:space="preserve">Сидельникова В. М. Привычная потеря беременности / </w:t>
      </w:r>
      <w:r w:rsidRPr="006129F1">
        <w:rPr>
          <w:iCs/>
          <w:sz w:val="28"/>
          <w:szCs w:val="28"/>
          <w:lang w:val="uk-UA"/>
        </w:rPr>
        <w:br/>
        <w:t>В. М. Сидельникова. – М. : Триада-Х, 2002. – 206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Сидоренко Б. А. Клиническое применение антитромботических препаратов / Б. А. Сидоренко, Д. В. Преображенский. – М. : Медицина, 1997. – 200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Сидорова И. С. Фетоплацентарная недостаточность. Клинико-диагностические аспекты / И. С. Сидорова, И. О. Макаров. – М. : «Знание-М», 2000. – 127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Сидорова И. С. Акушерские факторы гипоксических повреждений плода и тактика родоразрешения / И. С. Сидорова, И. О. Макаров // Рос. вести перинатологии и педиатрии. – 1995. – № 2. – С. 25–31.</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iCs/>
          <w:sz w:val="28"/>
          <w:szCs w:val="28"/>
          <w:lang w:val="uk-UA"/>
        </w:rPr>
        <w:t xml:space="preserve">Сківка Л. М. Імунологія репродукції (курс лекцій) / Л. М Сківка. – </w:t>
      </w:r>
      <w:r w:rsidRPr="006129F1">
        <w:rPr>
          <w:iCs/>
          <w:sz w:val="28"/>
          <w:szCs w:val="28"/>
          <w:lang w:val="uk-UA"/>
        </w:rPr>
        <w:br/>
        <w:t>К. : НВО Поверхность, 2004. – 145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Степанковская Г. К. Неотложные состояния в акушерстве и гинекологии / Г. К. Степанковская, Б. М. Венцковский. – К. : Наукова думка, 2000. – 280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Стрижаков А. Н. Избранные лекции по акушерству и гинекологии / Стрижаков А. Н., Давыдов Л. И., Белоцерковцева Л. Д. – Ростов-на-Дону : Феникс, 2000. – 496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color w:val="000000"/>
          <w:sz w:val="28"/>
          <w:szCs w:val="28"/>
          <w:lang w:val="uk-UA"/>
        </w:rPr>
      </w:pPr>
      <w:r w:rsidRPr="006129F1">
        <w:rPr>
          <w:sz w:val="28"/>
          <w:lang w:val="uk-UA"/>
        </w:rPr>
        <w:t>Туманова Л. Є. Особливості перебігу вагітності, пологів та стан новонароджених у жінок із хронічним пієлонефритом та переношуванням вагітності / Л. Є. Туманова, В. В. Подольський, В. П. Лавриненко // Перинатологія та педіатрія. – 2002. – № 2. – С. 11–13.</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color w:val="000000"/>
          <w:sz w:val="28"/>
          <w:szCs w:val="28"/>
          <w:lang w:val="uk-UA"/>
        </w:rPr>
      </w:pPr>
      <w:r w:rsidRPr="006129F1">
        <w:rPr>
          <w:color w:val="000000"/>
          <w:sz w:val="28"/>
          <w:szCs w:val="28"/>
          <w:lang w:val="uk-UA"/>
        </w:rPr>
        <w:t>Туманова Л. Є. Функціональний стан фетоплацентарного комплексу у вагітних із хронічним гломерулонефритом та гіпотрофією плода / Л. Є. Туманова, З. Б. Хомінська, О. М. Івасечко // Перинатологія та педіатрія. – 2001. – № 4. – С. 5–4.</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lang w:val="uk-UA"/>
        </w:rPr>
      </w:pPr>
      <w:r w:rsidRPr="006129F1">
        <w:rPr>
          <w:sz w:val="28"/>
          <w:lang w:val="uk-UA"/>
        </w:rPr>
        <w:t>Тютюнник В. Л. Влияние инфекции на течение беременности, плод и новорожденного /</w:t>
      </w:r>
      <w:r w:rsidRPr="006129F1">
        <w:rPr>
          <w:sz w:val="28"/>
          <w:szCs w:val="28"/>
          <w:lang w:val="uk-UA"/>
        </w:rPr>
        <w:t xml:space="preserve"> </w:t>
      </w:r>
      <w:r w:rsidRPr="006129F1">
        <w:rPr>
          <w:sz w:val="28"/>
          <w:lang w:val="uk-UA"/>
        </w:rPr>
        <w:t>В. Л. Тютюнник // Вестник акушер</w:t>
      </w:r>
      <w:r w:rsidRPr="006129F1">
        <w:rPr>
          <w:sz w:val="28"/>
          <w:lang w:val="uk-UA"/>
        </w:rPr>
        <w:softHyphen/>
        <w:t>ства и гинекологии. – 2001. – № 1. – С. 20–23.</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rStyle w:val="afc"/>
          <w:i w:val="0"/>
          <w:sz w:val="28"/>
          <w:szCs w:val="28"/>
          <w:lang w:val="uk-UA"/>
        </w:rPr>
        <w:t>Федорова М. В</w:t>
      </w:r>
      <w:r w:rsidRPr="006129F1">
        <w:rPr>
          <w:sz w:val="28"/>
          <w:szCs w:val="28"/>
          <w:lang w:val="uk-UA"/>
        </w:rPr>
        <w:t>.</w:t>
      </w:r>
      <w:r w:rsidRPr="006129F1">
        <w:rPr>
          <w:rStyle w:val="afc"/>
          <w:i w:val="0"/>
          <w:sz w:val="28"/>
          <w:szCs w:val="28"/>
          <w:lang w:val="uk-UA"/>
        </w:rPr>
        <w:t xml:space="preserve"> </w:t>
      </w:r>
      <w:r w:rsidRPr="006129F1">
        <w:rPr>
          <w:sz w:val="28"/>
          <w:szCs w:val="28"/>
          <w:lang w:val="uk-UA"/>
        </w:rPr>
        <w:t xml:space="preserve">Плацентарная недостаточность / </w:t>
      </w:r>
      <w:r w:rsidRPr="006129F1">
        <w:rPr>
          <w:rStyle w:val="afc"/>
          <w:i w:val="0"/>
          <w:sz w:val="28"/>
          <w:szCs w:val="28"/>
          <w:lang w:val="uk-UA"/>
        </w:rPr>
        <w:t>М. В</w:t>
      </w:r>
      <w:r w:rsidRPr="006129F1">
        <w:rPr>
          <w:sz w:val="28"/>
          <w:szCs w:val="28"/>
          <w:lang w:val="uk-UA"/>
        </w:rPr>
        <w:t>.</w:t>
      </w:r>
      <w:r w:rsidRPr="006129F1">
        <w:rPr>
          <w:rStyle w:val="afc"/>
          <w:i w:val="0"/>
          <w:sz w:val="28"/>
          <w:szCs w:val="28"/>
          <w:lang w:val="uk-UA"/>
        </w:rPr>
        <w:t xml:space="preserve"> Федорова </w:t>
      </w:r>
      <w:r w:rsidRPr="006129F1">
        <w:rPr>
          <w:sz w:val="28"/>
          <w:szCs w:val="28"/>
          <w:lang w:val="uk-UA"/>
        </w:rPr>
        <w:t>// Акушерство и гинекология. – 1997. – № 6. – С. 40–43.</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Фетоплацентарная недостаточность : учеб. пособие / </w:t>
      </w:r>
      <w:r w:rsidRPr="006129F1">
        <w:rPr>
          <w:sz w:val="28"/>
          <w:szCs w:val="28"/>
          <w:lang w:val="uk-UA"/>
        </w:rPr>
        <w:br/>
        <w:t>[Паращук Ю. С., Грищенко О. В., Лахно И. В., Шевченко О. И.]. – Харьков : ХГМУ, 1999. – 250 c.</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rStyle w:val="rvts31"/>
          <w:sz w:val="28"/>
          <w:szCs w:val="28"/>
          <w:lang w:val="uk-UA"/>
        </w:rPr>
      </w:pPr>
      <w:r w:rsidRPr="006129F1">
        <w:rPr>
          <w:sz w:val="28"/>
          <w:szCs w:val="28"/>
          <w:lang w:val="uk-UA"/>
        </w:rPr>
        <w:t xml:space="preserve">Ципкун А. Г. Фармакологічна характеристика плацентарних судин жінок із внутрішньоматковою загибеллю плоду в анамнезі </w:t>
      </w:r>
      <w:r w:rsidRPr="006129F1">
        <w:rPr>
          <w:rStyle w:val="rvts31"/>
          <w:sz w:val="28"/>
          <w:szCs w:val="28"/>
          <w:lang w:val="uk-UA"/>
        </w:rPr>
        <w:t xml:space="preserve">/ А. Г. Ципкун, </w:t>
      </w:r>
      <w:r w:rsidRPr="006129F1">
        <w:rPr>
          <w:rStyle w:val="rvts31"/>
          <w:sz w:val="28"/>
          <w:szCs w:val="28"/>
          <w:lang w:val="uk-UA"/>
        </w:rPr>
        <w:br/>
        <w:t xml:space="preserve">Г. О. Гребініченко // Український медичний альманах. – </w:t>
      </w:r>
      <w:r w:rsidRPr="00E43BC8">
        <w:rPr>
          <w:rStyle w:val="rvts16"/>
          <w:szCs w:val="28"/>
          <w:lang w:val="uk-UA"/>
        </w:rPr>
        <w:t xml:space="preserve">2001. – </w:t>
      </w:r>
      <w:r w:rsidRPr="006129F1">
        <w:rPr>
          <w:rStyle w:val="rvts31"/>
          <w:sz w:val="28"/>
          <w:szCs w:val="28"/>
          <w:lang w:val="uk-UA"/>
        </w:rPr>
        <w:t xml:space="preserve">Т. 4, № 1. – </w:t>
      </w:r>
      <w:r w:rsidRPr="006129F1">
        <w:rPr>
          <w:rStyle w:val="rvts31"/>
          <w:sz w:val="28"/>
          <w:szCs w:val="28"/>
          <w:lang w:val="uk-UA"/>
        </w:rPr>
        <w:br/>
        <w:t>С. 175–178.</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rStyle w:val="rvts31"/>
          <w:sz w:val="28"/>
          <w:szCs w:val="28"/>
          <w:lang w:val="uk-UA"/>
        </w:rPr>
      </w:pPr>
      <w:r w:rsidRPr="006129F1">
        <w:rPr>
          <w:rStyle w:val="rvts31"/>
          <w:sz w:val="28"/>
          <w:szCs w:val="28"/>
          <w:lang w:val="uk-UA"/>
        </w:rPr>
        <w:t xml:space="preserve">Цыпкун А. Г. Влияние вазоактивных препаратов на гладкие мышцы сосудов плаценты человека / А. Г. Цыпкун // Физиология гладких мышц : междунар. симпозиум, Варна, </w:t>
      </w:r>
      <w:smartTag w:uri="urn:schemas-microsoft-com:office:smarttags" w:element="metricconverter">
        <w:smartTagPr>
          <w:attr w:name="ProductID" w:val="1988 г"/>
        </w:smartTagPr>
        <w:r w:rsidRPr="006129F1">
          <w:rPr>
            <w:rStyle w:val="rvts31"/>
            <w:sz w:val="28"/>
            <w:szCs w:val="28"/>
            <w:lang w:val="uk-UA"/>
          </w:rPr>
          <w:t>1988 г</w:t>
        </w:r>
      </w:smartTag>
      <w:r w:rsidRPr="006129F1">
        <w:rPr>
          <w:rStyle w:val="rvts31"/>
          <w:sz w:val="28"/>
          <w:szCs w:val="28"/>
          <w:lang w:val="uk-UA"/>
        </w:rPr>
        <w:t>. : тезисы докл. – Варна, 1988. – С. 138.</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rStyle w:val="rvts31"/>
          <w:sz w:val="28"/>
          <w:szCs w:val="28"/>
          <w:lang w:val="uk-UA"/>
        </w:rPr>
      </w:pPr>
      <w:r w:rsidRPr="006129F1">
        <w:rPr>
          <w:rStyle w:val="rvts31"/>
          <w:sz w:val="28"/>
          <w:szCs w:val="28"/>
          <w:lang w:val="uk-UA"/>
        </w:rPr>
        <w:t>Чайка В. К. Нарушения системы гемостаза у беременных с преэклампсией / В. К. Чайка, С. Н. Ельская // Клінічна та експериментальна патологія. – 2004. – Т. 3, № 2. – Ч. 2. – С. 475–476.</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rStyle w:val="rvts31"/>
          <w:sz w:val="28"/>
          <w:szCs w:val="28"/>
          <w:lang w:val="uk-UA"/>
        </w:rPr>
      </w:pPr>
      <w:r w:rsidRPr="006129F1">
        <w:rPr>
          <w:rStyle w:val="rvts31"/>
          <w:sz w:val="28"/>
          <w:szCs w:val="28"/>
          <w:lang w:val="uk-UA"/>
        </w:rPr>
        <w:lastRenderedPageBreak/>
        <w:t xml:space="preserve">Чайка В. К. Диагностические критерии гипертензионного синдрома аутоиммунного генеза при беременности высокого риска / В. К. Чайка, </w:t>
      </w:r>
      <w:r w:rsidRPr="006129F1">
        <w:rPr>
          <w:rStyle w:val="rvts31"/>
          <w:sz w:val="28"/>
          <w:szCs w:val="28"/>
          <w:lang w:val="uk-UA"/>
        </w:rPr>
        <w:br/>
        <w:t xml:space="preserve">Т. Н. Демина, С. Н. Ельская // Український медичний альманах. – </w:t>
      </w:r>
      <w:r w:rsidRPr="006129F1">
        <w:rPr>
          <w:rStyle w:val="rvts16"/>
          <w:szCs w:val="28"/>
        </w:rPr>
        <w:t xml:space="preserve">2004. – </w:t>
      </w:r>
      <w:r w:rsidRPr="006129F1">
        <w:rPr>
          <w:rStyle w:val="rvts31"/>
          <w:sz w:val="28"/>
          <w:szCs w:val="28"/>
          <w:lang w:val="uk-UA"/>
        </w:rPr>
        <w:t>Т. 7, № 5. – С. 174–177.</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rStyle w:val="rvts31"/>
          <w:sz w:val="28"/>
          <w:szCs w:val="28"/>
          <w:lang w:val="uk-UA"/>
        </w:rPr>
      </w:pPr>
      <w:r w:rsidRPr="006129F1">
        <w:rPr>
          <w:rStyle w:val="rvts31"/>
          <w:sz w:val="28"/>
          <w:szCs w:val="28"/>
          <w:lang w:val="uk-UA"/>
        </w:rPr>
        <w:t xml:space="preserve">Чайка В. К. Особенности свертывающей системы крови у беременных с преэклампсией на фоне патологического уровня антифосфолипидных антител / В. К. Чайка, С. Н. Ельская // Архив клинической и экспериментальной медицины. – </w:t>
      </w:r>
      <w:r w:rsidRPr="006129F1">
        <w:rPr>
          <w:rStyle w:val="rvts16"/>
          <w:szCs w:val="28"/>
        </w:rPr>
        <w:t xml:space="preserve">2005. – </w:t>
      </w:r>
      <w:r w:rsidRPr="006129F1">
        <w:rPr>
          <w:rStyle w:val="rvts31"/>
          <w:sz w:val="28"/>
          <w:szCs w:val="28"/>
          <w:lang w:val="uk-UA"/>
        </w:rPr>
        <w:t>Т. 4, № 1. – С. 45–48.</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rStyle w:val="rvts31"/>
          <w:sz w:val="28"/>
          <w:szCs w:val="28"/>
          <w:lang w:val="uk-UA"/>
        </w:rPr>
        <w:t xml:space="preserve">Чайка В. К. Тактика ведения беременности у женщин с преэклампсией на фоне повышенного уровня антифосфолипидных антител / </w:t>
      </w:r>
      <w:r w:rsidRPr="006129F1">
        <w:rPr>
          <w:rStyle w:val="rvts31"/>
          <w:sz w:val="28"/>
          <w:szCs w:val="28"/>
          <w:lang w:val="uk-UA"/>
        </w:rPr>
        <w:br/>
        <w:t xml:space="preserve">В. К. Чайка, Т. Н. Демина, С. Н. Ельская // Вестник неотложной медицины. – </w:t>
      </w:r>
      <w:r w:rsidRPr="006129F1">
        <w:rPr>
          <w:rStyle w:val="rvts16"/>
          <w:szCs w:val="28"/>
        </w:rPr>
        <w:t xml:space="preserve">2005. – </w:t>
      </w:r>
      <w:r w:rsidRPr="006129F1">
        <w:rPr>
          <w:rStyle w:val="rvts31"/>
          <w:sz w:val="28"/>
          <w:szCs w:val="28"/>
          <w:lang w:val="uk-UA"/>
        </w:rPr>
        <w:t>Т. 6, № 1. – С. 34–39.</w:t>
      </w:r>
    </w:p>
    <w:p w:rsidR="00E43BC8" w:rsidRPr="006129F1" w:rsidRDefault="00E43BC8" w:rsidP="00E43BC8">
      <w:pPr>
        <w:numPr>
          <w:ilvl w:val="0"/>
          <w:numId w:val="7"/>
        </w:numPr>
        <w:tabs>
          <w:tab w:val="clear" w:pos="57"/>
          <w:tab w:val="left" w:pos="567"/>
          <w:tab w:val="left" w:pos="1276"/>
        </w:tabs>
        <w:spacing w:after="0" w:line="360" w:lineRule="auto"/>
        <w:ind w:left="0" w:firstLine="709"/>
        <w:jc w:val="both"/>
        <w:rPr>
          <w:sz w:val="28"/>
          <w:szCs w:val="28"/>
          <w:lang w:val="uk-UA"/>
        </w:rPr>
      </w:pPr>
      <w:r w:rsidRPr="006129F1">
        <w:rPr>
          <w:sz w:val="28"/>
          <w:szCs w:val="28"/>
          <w:lang w:val="uk-UA"/>
        </w:rPr>
        <w:t xml:space="preserve">Чуб В. В. Фетоплацентарная дисфункция : основы патогенеза, проблемы диагностики, тактика лечения : метод. рек. / В. В. Чуб, </w:t>
      </w:r>
      <w:r w:rsidRPr="006129F1">
        <w:rPr>
          <w:sz w:val="28"/>
          <w:szCs w:val="28"/>
          <w:lang w:val="uk-UA"/>
        </w:rPr>
        <w:br/>
        <w:t>И. В. Чибисова, В. А. Климов. – Луганск, 2003. – 50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Шехтман М. М. Руководство по екстрагенитальной патологии у беременных / М. М. Шехтман. – М. : Триада-Х, 2003. – 815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color w:val="000000"/>
          <w:sz w:val="28"/>
          <w:szCs w:val="28"/>
          <w:lang w:val="uk-UA"/>
        </w:rPr>
      </w:pPr>
      <w:r w:rsidRPr="006129F1">
        <w:rPr>
          <w:sz w:val="28"/>
          <w:szCs w:val="28"/>
          <w:lang w:val="uk-UA"/>
        </w:rPr>
        <w:t xml:space="preserve">Шмакова И. Е. Характеристика иммунологических параметров в динамической системе плацента-ребенок и обоснование применения «Буливита-С» при хроническом пиелонефрите у беременных женщин : дис. … кандидата мед. наук : 14.01.01 / Шмакова Ирина Евгеньевна. – М., 1998. – </w:t>
      </w:r>
      <w:r w:rsidRPr="006129F1">
        <w:rPr>
          <w:sz w:val="28"/>
          <w:szCs w:val="28"/>
          <w:lang w:val="uk-UA"/>
        </w:rPr>
        <w:br/>
        <w:t>165 с.</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Шулутко Б. И. Артериальная гипертензия и почки / Б. И. Шулутко,</w:t>
      </w:r>
      <w:r w:rsidRPr="006129F1">
        <w:rPr>
          <w:sz w:val="28"/>
          <w:szCs w:val="28"/>
        </w:rPr>
        <w:t xml:space="preserve"> </w:t>
      </w:r>
      <w:r w:rsidRPr="006129F1">
        <w:rPr>
          <w:sz w:val="28"/>
          <w:szCs w:val="28"/>
          <w:lang w:val="uk-UA"/>
        </w:rPr>
        <w:t>С. В.</w:t>
      </w:r>
      <w:r w:rsidRPr="006129F1">
        <w:rPr>
          <w:sz w:val="28"/>
          <w:szCs w:val="28"/>
        </w:rPr>
        <w:t xml:space="preserve"> </w:t>
      </w:r>
      <w:r w:rsidRPr="006129F1">
        <w:rPr>
          <w:sz w:val="28"/>
          <w:szCs w:val="28"/>
          <w:lang w:val="uk-UA"/>
        </w:rPr>
        <w:t>Макаренко, С. Б. Мальцев</w:t>
      </w:r>
      <w:r w:rsidRPr="006129F1">
        <w:rPr>
          <w:sz w:val="28"/>
          <w:szCs w:val="28"/>
        </w:rPr>
        <w:t>. –</w:t>
      </w:r>
      <w:r w:rsidRPr="006129F1">
        <w:rPr>
          <w:sz w:val="28"/>
          <w:szCs w:val="28"/>
          <w:lang w:val="uk-UA"/>
        </w:rPr>
        <w:t xml:space="preserve"> С-Пб., 1997. – 135 c. – (Серия  «Нефрологический семинар»).</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 xml:space="preserve">Щербаков В. Ю. Пиелонефрит и беременность / В. Ю. Щербаков, </w:t>
      </w:r>
      <w:r w:rsidRPr="006129F1">
        <w:rPr>
          <w:sz w:val="28"/>
          <w:szCs w:val="28"/>
          <w:lang w:val="uk-UA"/>
        </w:rPr>
        <w:br/>
        <w:t>Д. Г. Сумцов, А. Ю. Щербаков // Международный медицинский журнал. –  2003. – Т. 9, № 1. – С. 82-85.</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lastRenderedPageBreak/>
        <w:t xml:space="preserve">Aarli A. Suppressive effect on lymphoproliferation in vitro by soluble annexin II released from isolated placental membranes / A. Aarli, </w:t>
      </w:r>
      <w:r w:rsidRPr="006129F1">
        <w:rPr>
          <w:sz w:val="28"/>
          <w:szCs w:val="28"/>
          <w:lang w:val="en-US"/>
        </w:rPr>
        <w:br/>
      </w:r>
      <w:r w:rsidRPr="006129F1">
        <w:rPr>
          <w:sz w:val="28"/>
          <w:szCs w:val="28"/>
          <w:lang w:val="uk-UA"/>
        </w:rPr>
        <w:t xml:space="preserve">E. K. Kristoffersen, T. S. Jensen </w:t>
      </w:r>
      <w:r w:rsidRPr="006129F1">
        <w:rPr>
          <w:sz w:val="28"/>
          <w:szCs w:val="28"/>
          <w:lang w:val="en-US"/>
        </w:rPr>
        <w:t xml:space="preserve">[at al.] </w:t>
      </w:r>
      <w:r w:rsidRPr="006129F1">
        <w:rPr>
          <w:sz w:val="28"/>
          <w:szCs w:val="28"/>
          <w:lang w:val="uk-UA"/>
        </w:rPr>
        <w:t>// American Journal Reproductive Immunology. – 1997. – V</w:t>
      </w:r>
      <w:r w:rsidRPr="006129F1">
        <w:rPr>
          <w:sz w:val="28"/>
          <w:szCs w:val="28"/>
          <w:lang w:val="en-US"/>
        </w:rPr>
        <w:t>ol</w:t>
      </w:r>
      <w:r w:rsidRPr="006129F1">
        <w:rPr>
          <w:sz w:val="28"/>
          <w:szCs w:val="28"/>
          <w:lang w:val="uk-UA"/>
        </w:rPr>
        <w:t>. 38. – P. 313–319.</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Agarwal R. Effect of T_helper 1 cytokines on secretion of T_helper 2 cytokines by term trophoblast cells in culture</w:t>
      </w:r>
      <w:r w:rsidRPr="006129F1">
        <w:rPr>
          <w:sz w:val="28"/>
          <w:szCs w:val="28"/>
          <w:lang w:val="en-US"/>
        </w:rPr>
        <w:t xml:space="preserve"> </w:t>
      </w:r>
      <w:r w:rsidRPr="006129F1">
        <w:rPr>
          <w:sz w:val="28"/>
          <w:szCs w:val="28"/>
          <w:lang w:val="uk-UA"/>
        </w:rPr>
        <w:t>/ R. Agarwal, A. Loganath, A. C. Roy</w:t>
      </w:r>
      <w:r w:rsidRPr="006129F1">
        <w:rPr>
          <w:sz w:val="28"/>
          <w:szCs w:val="28"/>
          <w:lang w:val="en-US"/>
        </w:rPr>
        <w:t xml:space="preserve"> [at al.]</w:t>
      </w:r>
      <w:r w:rsidRPr="006129F1">
        <w:rPr>
          <w:sz w:val="28"/>
          <w:szCs w:val="28"/>
          <w:lang w:val="uk-UA"/>
        </w:rPr>
        <w:t xml:space="preserve"> //</w:t>
      </w:r>
      <w:r w:rsidRPr="006129F1">
        <w:rPr>
          <w:sz w:val="28"/>
          <w:szCs w:val="28"/>
          <w:lang w:val="en-US"/>
        </w:rPr>
        <w:t xml:space="preserve"> </w:t>
      </w:r>
      <w:r w:rsidRPr="006129F1">
        <w:rPr>
          <w:sz w:val="28"/>
          <w:szCs w:val="28"/>
          <w:lang w:val="uk-UA"/>
        </w:rPr>
        <w:t>Gynecol. Endocrinol. – 2000. – V</w:t>
      </w:r>
      <w:r w:rsidRPr="006129F1">
        <w:rPr>
          <w:sz w:val="28"/>
          <w:szCs w:val="28"/>
          <w:lang w:val="en-US"/>
        </w:rPr>
        <w:t>ol</w:t>
      </w:r>
      <w:r w:rsidRPr="006129F1">
        <w:rPr>
          <w:sz w:val="28"/>
          <w:szCs w:val="28"/>
          <w:lang w:val="uk-UA"/>
        </w:rPr>
        <w:t>. 14. – P. 305–310.</w:t>
      </w:r>
    </w:p>
    <w:p w:rsidR="00E43BC8" w:rsidRPr="006129F1" w:rsidRDefault="00E43BC8" w:rsidP="00E43BC8">
      <w:pPr>
        <w:numPr>
          <w:ilvl w:val="0"/>
          <w:numId w:val="7"/>
        </w:numPr>
        <w:tabs>
          <w:tab w:val="left" w:pos="567"/>
        </w:tabs>
        <w:spacing w:after="0" w:line="360" w:lineRule="auto"/>
        <w:ind w:left="0" w:firstLine="709"/>
        <w:jc w:val="both"/>
        <w:rPr>
          <w:iCs/>
          <w:sz w:val="28"/>
          <w:szCs w:val="28"/>
          <w:lang w:val="uk-UA"/>
        </w:rPr>
      </w:pPr>
      <w:r w:rsidRPr="006129F1">
        <w:rPr>
          <w:iCs/>
          <w:sz w:val="28"/>
          <w:szCs w:val="28"/>
          <w:lang w:val="uk-UA"/>
        </w:rPr>
        <w:t>Asherson R. A. Cerebrovascular disease and antiphospholipd syndrome in systemic lupus erythematosus? Lupus-like disease, and the primary antiphospholipid syndrome / R</w:t>
      </w:r>
      <w:r w:rsidRPr="006129F1">
        <w:rPr>
          <w:iCs/>
          <w:sz w:val="28"/>
          <w:szCs w:val="28"/>
          <w:lang w:val="en-US"/>
        </w:rPr>
        <w:t xml:space="preserve">. </w:t>
      </w:r>
      <w:r w:rsidRPr="006129F1">
        <w:rPr>
          <w:iCs/>
          <w:sz w:val="28"/>
          <w:szCs w:val="28"/>
          <w:lang w:val="uk-UA"/>
        </w:rPr>
        <w:t>A</w:t>
      </w:r>
      <w:r w:rsidRPr="006129F1">
        <w:rPr>
          <w:iCs/>
          <w:sz w:val="28"/>
          <w:szCs w:val="28"/>
          <w:lang w:val="en-US"/>
        </w:rPr>
        <w:t>.</w:t>
      </w:r>
      <w:r w:rsidRPr="006129F1">
        <w:rPr>
          <w:iCs/>
          <w:sz w:val="28"/>
          <w:szCs w:val="28"/>
          <w:lang w:val="uk-UA"/>
        </w:rPr>
        <w:t xml:space="preserve"> Asherson, M</w:t>
      </w:r>
      <w:r w:rsidRPr="006129F1">
        <w:rPr>
          <w:iCs/>
          <w:sz w:val="28"/>
          <w:szCs w:val="28"/>
          <w:lang w:val="en-US"/>
        </w:rPr>
        <w:t xml:space="preserve">. </w:t>
      </w:r>
      <w:r w:rsidRPr="006129F1">
        <w:rPr>
          <w:iCs/>
          <w:sz w:val="28"/>
          <w:szCs w:val="28"/>
          <w:lang w:val="uk-UA"/>
        </w:rPr>
        <w:t>A</w:t>
      </w:r>
      <w:r w:rsidRPr="006129F1">
        <w:rPr>
          <w:iCs/>
          <w:sz w:val="28"/>
          <w:szCs w:val="28"/>
          <w:lang w:val="en-US"/>
        </w:rPr>
        <w:t>.</w:t>
      </w:r>
      <w:r w:rsidRPr="006129F1">
        <w:rPr>
          <w:iCs/>
          <w:sz w:val="28"/>
          <w:szCs w:val="28"/>
          <w:lang w:val="uk-UA"/>
        </w:rPr>
        <w:t xml:space="preserve"> Khamashta, A</w:t>
      </w:r>
      <w:r w:rsidRPr="006129F1">
        <w:rPr>
          <w:iCs/>
          <w:sz w:val="28"/>
          <w:szCs w:val="28"/>
          <w:lang w:val="en-US"/>
        </w:rPr>
        <w:t>.</w:t>
      </w:r>
      <w:r w:rsidRPr="006129F1">
        <w:rPr>
          <w:iCs/>
          <w:sz w:val="28"/>
          <w:szCs w:val="28"/>
          <w:lang w:val="uk-UA"/>
        </w:rPr>
        <w:t xml:space="preserve"> Gill </w:t>
      </w:r>
      <w:r w:rsidRPr="006129F1">
        <w:rPr>
          <w:iCs/>
          <w:sz w:val="28"/>
          <w:szCs w:val="28"/>
          <w:lang w:val="en-US"/>
        </w:rPr>
        <w:t>[</w:t>
      </w:r>
      <w:r w:rsidRPr="006129F1">
        <w:rPr>
          <w:iCs/>
          <w:sz w:val="28"/>
          <w:szCs w:val="28"/>
          <w:lang w:val="uk-UA"/>
        </w:rPr>
        <w:t>et al.</w:t>
      </w:r>
      <w:r w:rsidRPr="006129F1">
        <w:rPr>
          <w:iCs/>
          <w:sz w:val="28"/>
          <w:szCs w:val="28"/>
          <w:lang w:val="en-US"/>
        </w:rPr>
        <w:t>]</w:t>
      </w:r>
      <w:r w:rsidRPr="006129F1">
        <w:rPr>
          <w:iCs/>
          <w:sz w:val="28"/>
          <w:szCs w:val="28"/>
          <w:lang w:val="uk-UA"/>
        </w:rPr>
        <w:t xml:space="preserve"> //</w:t>
      </w:r>
      <w:r w:rsidRPr="006129F1">
        <w:rPr>
          <w:iCs/>
          <w:sz w:val="28"/>
          <w:szCs w:val="28"/>
          <w:lang w:val="en-US"/>
        </w:rPr>
        <w:t xml:space="preserve"> </w:t>
      </w:r>
      <w:r w:rsidRPr="006129F1">
        <w:rPr>
          <w:iCs/>
          <w:sz w:val="28"/>
          <w:szCs w:val="28"/>
          <w:lang w:val="uk-UA"/>
        </w:rPr>
        <w:t>American Journal of Medicine. – 2001. – Vol. 86. – P. 391</w:t>
      </w:r>
      <w:r w:rsidRPr="006129F1">
        <w:rPr>
          <w:iCs/>
          <w:sz w:val="28"/>
          <w:szCs w:val="28"/>
          <w:lang w:val="en-US"/>
        </w:rPr>
        <w:t>–</w:t>
      </w:r>
      <w:r w:rsidRPr="006129F1">
        <w:rPr>
          <w:iCs/>
          <w:sz w:val="28"/>
          <w:szCs w:val="28"/>
          <w:lang w:val="uk-UA"/>
        </w:rPr>
        <w:t>399.</w:t>
      </w:r>
    </w:p>
    <w:p w:rsidR="00E43BC8" w:rsidRPr="006129F1" w:rsidRDefault="00E43BC8" w:rsidP="00E43BC8">
      <w:pPr>
        <w:numPr>
          <w:ilvl w:val="0"/>
          <w:numId w:val="7"/>
        </w:numPr>
        <w:tabs>
          <w:tab w:val="clear" w:pos="57"/>
          <w:tab w:val="left" w:pos="1276"/>
        </w:tabs>
        <w:spacing w:after="0" w:line="360" w:lineRule="auto"/>
        <w:ind w:left="0" w:firstLine="709"/>
        <w:jc w:val="both"/>
        <w:rPr>
          <w:sz w:val="28"/>
          <w:szCs w:val="28"/>
          <w:lang w:val="uk-UA"/>
        </w:rPr>
      </w:pPr>
      <w:r w:rsidRPr="006129F1">
        <w:rPr>
          <w:iCs/>
          <w:sz w:val="28"/>
          <w:szCs w:val="28"/>
          <w:lang w:val="uk-UA"/>
        </w:rPr>
        <w:t>Asherson R. A. ‘Primary’, ‘secondary’ and other variants of the antiphospholipid syndrome / R</w:t>
      </w:r>
      <w:r w:rsidRPr="006129F1">
        <w:rPr>
          <w:iCs/>
          <w:sz w:val="28"/>
          <w:szCs w:val="28"/>
          <w:lang w:val="en-US"/>
        </w:rPr>
        <w:t xml:space="preserve">. </w:t>
      </w:r>
      <w:r w:rsidRPr="006129F1">
        <w:rPr>
          <w:iCs/>
          <w:sz w:val="28"/>
          <w:szCs w:val="28"/>
          <w:lang w:val="uk-UA"/>
        </w:rPr>
        <w:t>A</w:t>
      </w:r>
      <w:r w:rsidRPr="006129F1">
        <w:rPr>
          <w:iCs/>
          <w:sz w:val="28"/>
          <w:szCs w:val="28"/>
          <w:lang w:val="en-US"/>
        </w:rPr>
        <w:t>.</w:t>
      </w:r>
      <w:r w:rsidRPr="006129F1">
        <w:rPr>
          <w:iCs/>
          <w:sz w:val="28"/>
          <w:szCs w:val="28"/>
          <w:lang w:val="uk-UA"/>
        </w:rPr>
        <w:t xml:space="preserve"> Asherson, R. Cervera // Lupus . – 2004. – </w:t>
      </w:r>
      <w:r w:rsidRPr="006129F1">
        <w:rPr>
          <w:iCs/>
          <w:sz w:val="28"/>
          <w:szCs w:val="28"/>
          <w:lang w:val="en-US"/>
        </w:rPr>
        <w:br/>
      </w:r>
      <w:r w:rsidRPr="006129F1">
        <w:rPr>
          <w:iCs/>
          <w:sz w:val="28"/>
          <w:szCs w:val="28"/>
          <w:lang w:val="uk-UA"/>
        </w:rPr>
        <w:t>Vol.</w:t>
      </w:r>
      <w:r w:rsidRPr="006129F1">
        <w:rPr>
          <w:iCs/>
          <w:sz w:val="28"/>
          <w:szCs w:val="28"/>
          <w:lang w:val="en-US"/>
        </w:rPr>
        <w:t xml:space="preserve"> </w:t>
      </w:r>
      <w:r w:rsidRPr="006129F1">
        <w:rPr>
          <w:iCs/>
          <w:sz w:val="28"/>
          <w:szCs w:val="28"/>
          <w:lang w:val="uk-UA"/>
        </w:rPr>
        <w:t>3. – P. 293–298.</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Asherson R. A. The «primary» antiphospholipid syndrome : major clinical and sero-logical features</w:t>
      </w:r>
      <w:r w:rsidRPr="006129F1">
        <w:rPr>
          <w:sz w:val="28"/>
          <w:szCs w:val="28"/>
          <w:lang w:val="en-US"/>
        </w:rPr>
        <w:t xml:space="preserve"> </w:t>
      </w:r>
      <w:r w:rsidRPr="006129F1">
        <w:rPr>
          <w:sz w:val="28"/>
          <w:szCs w:val="28"/>
          <w:lang w:val="uk-UA"/>
        </w:rPr>
        <w:t xml:space="preserve">/ R. A. Asherson, M. A. Khamashta, J. Ordi-Ros </w:t>
      </w:r>
      <w:r w:rsidRPr="006129F1">
        <w:rPr>
          <w:sz w:val="28"/>
          <w:szCs w:val="28"/>
          <w:lang w:val="en-US"/>
        </w:rPr>
        <w:t>[</w:t>
      </w:r>
      <w:r w:rsidRPr="006129F1">
        <w:rPr>
          <w:sz w:val="28"/>
          <w:szCs w:val="28"/>
          <w:lang w:val="uk-UA"/>
        </w:rPr>
        <w:t>et al.</w:t>
      </w:r>
      <w:r w:rsidRPr="006129F1">
        <w:rPr>
          <w:sz w:val="28"/>
          <w:szCs w:val="28"/>
          <w:lang w:val="en-US"/>
        </w:rPr>
        <w:t>]</w:t>
      </w:r>
      <w:r w:rsidRPr="006129F1">
        <w:rPr>
          <w:sz w:val="28"/>
          <w:szCs w:val="28"/>
          <w:lang w:val="uk-UA"/>
        </w:rPr>
        <w:t xml:space="preserve"> // Medicine (Baltimore). – 2002. – Vol. 68. – P. 366–374.</w:t>
      </w:r>
    </w:p>
    <w:p w:rsidR="00E43BC8" w:rsidRPr="006129F1" w:rsidRDefault="00E43BC8" w:rsidP="00E43BC8">
      <w:pPr>
        <w:numPr>
          <w:ilvl w:val="0"/>
          <w:numId w:val="7"/>
        </w:numPr>
        <w:tabs>
          <w:tab w:val="clear" w:pos="57"/>
          <w:tab w:val="left" w:pos="567"/>
          <w:tab w:val="left" w:pos="1276"/>
          <w:tab w:val="left" w:pos="6237"/>
        </w:tabs>
        <w:spacing w:after="0" w:line="360" w:lineRule="auto"/>
        <w:ind w:left="0" w:firstLine="709"/>
        <w:jc w:val="both"/>
        <w:rPr>
          <w:sz w:val="28"/>
          <w:szCs w:val="28"/>
          <w:lang w:val="uk-UA"/>
        </w:rPr>
      </w:pPr>
      <w:r w:rsidRPr="006129F1">
        <w:rPr>
          <w:sz w:val="28"/>
          <w:szCs w:val="28"/>
          <w:lang w:val="uk-UA"/>
        </w:rPr>
        <w:t>Alarcon-Segovia D. Preliminary classification criteria for the antiphospholipid syn</w:t>
      </w:r>
      <w:r w:rsidRPr="006129F1">
        <w:rPr>
          <w:sz w:val="28"/>
          <w:szCs w:val="28"/>
          <w:lang w:val="uk-UA"/>
        </w:rPr>
        <w:softHyphen/>
        <w:t>drome in systemic lupus erythematosus. A prospective analysis of 500 consecutive patients</w:t>
      </w:r>
      <w:r w:rsidRPr="006129F1">
        <w:rPr>
          <w:sz w:val="28"/>
          <w:szCs w:val="28"/>
          <w:lang w:val="en-US"/>
        </w:rPr>
        <w:t xml:space="preserve"> </w:t>
      </w:r>
      <w:r w:rsidRPr="006129F1">
        <w:rPr>
          <w:sz w:val="28"/>
          <w:szCs w:val="28"/>
          <w:lang w:val="uk-UA"/>
        </w:rPr>
        <w:t>/ D</w:t>
      </w:r>
      <w:r w:rsidRPr="006129F1">
        <w:rPr>
          <w:sz w:val="28"/>
          <w:szCs w:val="28"/>
          <w:lang w:val="en-US"/>
        </w:rPr>
        <w:t>.</w:t>
      </w:r>
      <w:r w:rsidRPr="006129F1">
        <w:rPr>
          <w:sz w:val="28"/>
          <w:szCs w:val="28"/>
          <w:lang w:val="uk-UA"/>
        </w:rPr>
        <w:t xml:space="preserve"> Alarcon-Segovia</w:t>
      </w:r>
      <w:r w:rsidRPr="006129F1">
        <w:rPr>
          <w:sz w:val="28"/>
          <w:szCs w:val="28"/>
          <w:lang w:val="en-US"/>
        </w:rPr>
        <w:t>,</w:t>
      </w:r>
      <w:r w:rsidRPr="006129F1">
        <w:rPr>
          <w:sz w:val="28"/>
          <w:szCs w:val="28"/>
          <w:lang w:val="uk-UA"/>
        </w:rPr>
        <w:t xml:space="preserve"> M. E. Perez-Vazquez, A. R. Villa </w:t>
      </w:r>
      <w:r w:rsidRPr="006129F1">
        <w:rPr>
          <w:sz w:val="28"/>
          <w:szCs w:val="28"/>
          <w:lang w:val="en-US"/>
        </w:rPr>
        <w:t>[</w:t>
      </w:r>
      <w:r w:rsidRPr="006129F1">
        <w:rPr>
          <w:sz w:val="28"/>
          <w:szCs w:val="28"/>
          <w:lang w:val="uk-UA"/>
        </w:rPr>
        <w:t>et al.</w:t>
      </w:r>
      <w:r w:rsidRPr="006129F1">
        <w:rPr>
          <w:sz w:val="28"/>
          <w:szCs w:val="28"/>
          <w:lang w:val="en-US"/>
        </w:rPr>
        <w:t>]</w:t>
      </w:r>
      <w:r w:rsidRPr="006129F1">
        <w:rPr>
          <w:sz w:val="28"/>
          <w:szCs w:val="28"/>
          <w:lang w:val="uk-UA"/>
        </w:rPr>
        <w:t xml:space="preserve"> // Medicine (Baltimore). – 2001. – Vol. 21. – P. 275–286.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i/>
          <w:iCs/>
          <w:lang w:val="uk-UA"/>
        </w:rPr>
      </w:pPr>
      <w:r w:rsidRPr="006129F1">
        <w:rPr>
          <w:iCs/>
          <w:sz w:val="28"/>
          <w:szCs w:val="28"/>
          <w:lang w:val="uk-UA"/>
        </w:rPr>
        <w:t>Antman E. Low-Molecular-Weight Heparins. An Intriguing New Twist With Profound Implications / E</w:t>
      </w:r>
      <w:r w:rsidRPr="006129F1">
        <w:rPr>
          <w:iCs/>
          <w:sz w:val="28"/>
          <w:szCs w:val="28"/>
          <w:lang w:val="en-US"/>
        </w:rPr>
        <w:t>.</w:t>
      </w:r>
      <w:r w:rsidRPr="006129F1">
        <w:rPr>
          <w:iCs/>
          <w:sz w:val="28"/>
          <w:szCs w:val="28"/>
          <w:lang w:val="uk-UA"/>
        </w:rPr>
        <w:t xml:space="preserve"> Antman, R. Handin //</w:t>
      </w:r>
      <w:r w:rsidRPr="006129F1">
        <w:rPr>
          <w:iCs/>
          <w:sz w:val="28"/>
          <w:szCs w:val="28"/>
          <w:lang w:val="en-US"/>
        </w:rPr>
        <w:t xml:space="preserve"> </w:t>
      </w:r>
      <w:r w:rsidRPr="006129F1">
        <w:rPr>
          <w:iCs/>
          <w:sz w:val="28"/>
          <w:szCs w:val="28"/>
          <w:lang w:val="uk-UA"/>
        </w:rPr>
        <w:t xml:space="preserve">Circulation. – 1998. – </w:t>
      </w:r>
      <w:r w:rsidRPr="006129F1">
        <w:rPr>
          <w:iCs/>
          <w:sz w:val="28"/>
          <w:szCs w:val="28"/>
          <w:lang w:val="en-US"/>
        </w:rPr>
        <w:br/>
      </w:r>
      <w:r w:rsidRPr="006129F1">
        <w:rPr>
          <w:iCs/>
          <w:sz w:val="28"/>
          <w:szCs w:val="28"/>
          <w:lang w:val="uk-UA"/>
        </w:rPr>
        <w:t>Vol. 98. – P. 287</w:t>
      </w:r>
      <w:r w:rsidRPr="006129F1">
        <w:rPr>
          <w:iCs/>
          <w:sz w:val="28"/>
          <w:szCs w:val="28"/>
          <w:lang w:val="en-US"/>
        </w:rPr>
        <w:t>–</w:t>
      </w:r>
      <w:r w:rsidRPr="006129F1">
        <w:rPr>
          <w:iCs/>
          <w:sz w:val="28"/>
          <w:szCs w:val="28"/>
          <w:lang w:val="uk-UA"/>
        </w:rPr>
        <w:t>289.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August P. The patient with kidney disease and hypertension in pregnancy / P.</w:t>
      </w:r>
      <w:r w:rsidRPr="006129F1">
        <w:rPr>
          <w:iCs/>
          <w:sz w:val="28"/>
          <w:szCs w:val="28"/>
          <w:lang w:val="en-US"/>
        </w:rPr>
        <w:t xml:space="preserve"> </w:t>
      </w:r>
      <w:r w:rsidRPr="006129F1">
        <w:rPr>
          <w:iCs/>
          <w:sz w:val="28"/>
          <w:szCs w:val="28"/>
          <w:lang w:val="uk-UA"/>
        </w:rPr>
        <w:t xml:space="preserve">August, M. D. Lindheimer </w:t>
      </w:r>
      <w:r w:rsidRPr="006129F1">
        <w:rPr>
          <w:iCs/>
          <w:sz w:val="28"/>
          <w:szCs w:val="28"/>
          <w:lang w:val="en-US"/>
        </w:rPr>
        <w:t xml:space="preserve">// </w:t>
      </w:r>
      <w:r w:rsidRPr="006129F1">
        <w:rPr>
          <w:iCs/>
          <w:sz w:val="28"/>
          <w:szCs w:val="28"/>
          <w:lang w:val="uk-UA"/>
        </w:rPr>
        <w:t xml:space="preserve">Manual of Nephrology, 6-th ed. </w:t>
      </w:r>
      <w:r w:rsidRPr="006129F1">
        <w:rPr>
          <w:iCs/>
          <w:sz w:val="28"/>
          <w:szCs w:val="28"/>
          <w:lang w:val="en-US"/>
        </w:rPr>
        <w:t xml:space="preserve">– </w:t>
      </w:r>
      <w:smartTag w:uri="urn:schemas-microsoft-com:office:smarttags" w:element="City">
        <w:smartTag w:uri="urn:schemas-microsoft-com:office:smarttags" w:element="place">
          <w:r w:rsidRPr="006129F1">
            <w:rPr>
              <w:iCs/>
              <w:sz w:val="28"/>
              <w:szCs w:val="28"/>
              <w:lang w:val="uk-UA"/>
            </w:rPr>
            <w:t>Philadelphia</w:t>
          </w:r>
        </w:smartTag>
      </w:smartTag>
      <w:r w:rsidRPr="006129F1">
        <w:rPr>
          <w:iCs/>
          <w:sz w:val="28"/>
          <w:szCs w:val="28"/>
          <w:lang w:val="uk-UA"/>
        </w:rPr>
        <w:t xml:space="preserve"> : Ed. R. W. Schrier, 2005. – 280 p.</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 xml:space="preserve">Badaway S. Z. Endometrial antibodies in serum and peritoneal fluid of infertile patients with and without endometriosis / S. Z. Badaway, V. Cuenza, </w:t>
      </w:r>
      <w:r w:rsidRPr="006129F1">
        <w:rPr>
          <w:sz w:val="28"/>
          <w:szCs w:val="28"/>
          <w:lang w:val="en-US"/>
        </w:rPr>
        <w:br/>
      </w:r>
      <w:r w:rsidRPr="006129F1">
        <w:rPr>
          <w:sz w:val="28"/>
          <w:szCs w:val="28"/>
          <w:lang w:val="uk-UA"/>
        </w:rPr>
        <w:t>H.</w:t>
      </w:r>
      <w:r w:rsidRPr="006129F1">
        <w:rPr>
          <w:sz w:val="28"/>
          <w:szCs w:val="28"/>
          <w:lang w:val="en-US"/>
        </w:rPr>
        <w:t xml:space="preserve"> </w:t>
      </w:r>
      <w:r w:rsidRPr="006129F1">
        <w:rPr>
          <w:sz w:val="28"/>
          <w:szCs w:val="28"/>
          <w:lang w:val="uk-UA"/>
        </w:rPr>
        <w:t>Freliech, C. Stefanu //</w:t>
      </w:r>
      <w:r w:rsidRPr="006129F1">
        <w:rPr>
          <w:sz w:val="28"/>
          <w:szCs w:val="28"/>
          <w:lang w:val="en-US"/>
        </w:rPr>
        <w:t xml:space="preserve"> </w:t>
      </w:r>
      <w:r w:rsidRPr="006129F1">
        <w:rPr>
          <w:sz w:val="28"/>
          <w:szCs w:val="28"/>
          <w:lang w:val="uk-UA"/>
        </w:rPr>
        <w:t>Fertility &amp; Sterility. – 2000. – V</w:t>
      </w:r>
      <w:r w:rsidRPr="006129F1">
        <w:rPr>
          <w:sz w:val="28"/>
          <w:szCs w:val="28"/>
          <w:lang w:val="en-US"/>
        </w:rPr>
        <w:t>ol</w:t>
      </w:r>
      <w:r w:rsidRPr="006129F1">
        <w:rPr>
          <w:sz w:val="28"/>
          <w:szCs w:val="28"/>
          <w:lang w:val="uk-UA"/>
        </w:rPr>
        <w:t xml:space="preserve">. 53, № 5. – </w:t>
      </w:r>
      <w:r w:rsidRPr="006129F1">
        <w:rPr>
          <w:sz w:val="28"/>
          <w:szCs w:val="28"/>
          <w:lang w:val="en-US"/>
        </w:rPr>
        <w:br/>
      </w:r>
      <w:r w:rsidRPr="006129F1">
        <w:rPr>
          <w:sz w:val="28"/>
          <w:szCs w:val="28"/>
          <w:lang w:val="uk-UA"/>
        </w:rPr>
        <w:t>P. 930–932.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Balasch J. Reflections on the management of reproductive failure in the antiphospholipid syndrome – the clinician’s perspective / J. Balasch, R. Cervera //</w:t>
      </w:r>
      <w:r w:rsidRPr="006129F1">
        <w:rPr>
          <w:iCs/>
          <w:sz w:val="28"/>
          <w:szCs w:val="28"/>
          <w:lang w:val="en-US"/>
        </w:rPr>
        <w:t xml:space="preserve"> </w:t>
      </w:r>
      <w:r w:rsidRPr="006129F1">
        <w:rPr>
          <w:iCs/>
          <w:sz w:val="28"/>
          <w:szCs w:val="28"/>
          <w:lang w:val="uk-UA"/>
        </w:rPr>
        <w:t>Lupus 2002. – Vol. 11. – P.</w:t>
      </w:r>
      <w:r w:rsidRPr="006129F1">
        <w:rPr>
          <w:iCs/>
          <w:sz w:val="28"/>
          <w:szCs w:val="28"/>
          <w:lang w:val="en-US"/>
        </w:rPr>
        <w:t xml:space="preserve"> </w:t>
      </w:r>
      <w:r w:rsidRPr="006129F1">
        <w:rPr>
          <w:iCs/>
          <w:sz w:val="28"/>
          <w:szCs w:val="28"/>
          <w:lang w:val="uk-UA"/>
        </w:rPr>
        <w:t>467</w:t>
      </w:r>
      <w:r w:rsidRPr="006129F1">
        <w:rPr>
          <w:iCs/>
          <w:sz w:val="28"/>
          <w:szCs w:val="28"/>
          <w:lang w:val="en-US"/>
        </w:rPr>
        <w:t>–</w:t>
      </w:r>
      <w:r w:rsidRPr="006129F1">
        <w:rPr>
          <w:iCs/>
          <w:sz w:val="28"/>
          <w:szCs w:val="28"/>
          <w:lang w:val="uk-UA"/>
        </w:rPr>
        <w:t>477.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Bates S. M. Emerging anticoagulants drugs / S.</w:t>
      </w:r>
      <w:r w:rsidRPr="006129F1">
        <w:rPr>
          <w:iCs/>
          <w:sz w:val="28"/>
          <w:szCs w:val="28"/>
          <w:lang w:val="en-US"/>
        </w:rPr>
        <w:t xml:space="preserve"> </w:t>
      </w:r>
      <w:r w:rsidRPr="006129F1">
        <w:rPr>
          <w:iCs/>
          <w:sz w:val="28"/>
          <w:szCs w:val="28"/>
          <w:lang w:val="uk-UA"/>
        </w:rPr>
        <w:t>M</w:t>
      </w:r>
      <w:r w:rsidRPr="006129F1">
        <w:rPr>
          <w:iCs/>
          <w:sz w:val="28"/>
          <w:szCs w:val="28"/>
          <w:lang w:val="en-US"/>
        </w:rPr>
        <w:t>.</w:t>
      </w:r>
      <w:r w:rsidRPr="006129F1">
        <w:rPr>
          <w:iCs/>
          <w:sz w:val="28"/>
          <w:szCs w:val="28"/>
          <w:lang w:val="uk-UA"/>
        </w:rPr>
        <w:t xml:space="preserve"> Bates, J.</w:t>
      </w:r>
      <w:r w:rsidRPr="006129F1">
        <w:rPr>
          <w:iCs/>
          <w:sz w:val="28"/>
          <w:szCs w:val="28"/>
          <w:lang w:val="en-US"/>
        </w:rPr>
        <w:t xml:space="preserve"> </w:t>
      </w:r>
      <w:r w:rsidRPr="006129F1">
        <w:rPr>
          <w:iCs/>
          <w:sz w:val="28"/>
          <w:szCs w:val="28"/>
          <w:lang w:val="uk-UA"/>
        </w:rPr>
        <w:t>I</w:t>
      </w:r>
      <w:r w:rsidRPr="006129F1">
        <w:rPr>
          <w:iCs/>
          <w:sz w:val="28"/>
          <w:szCs w:val="28"/>
          <w:lang w:val="en-US"/>
        </w:rPr>
        <w:t>.</w:t>
      </w:r>
      <w:r w:rsidRPr="006129F1">
        <w:rPr>
          <w:iCs/>
          <w:sz w:val="28"/>
          <w:szCs w:val="28"/>
          <w:lang w:val="uk-UA"/>
        </w:rPr>
        <w:t xml:space="preserve"> Weitz // Arteriosus Thrombocyte Vascular Boil</w:t>
      </w:r>
      <w:r w:rsidRPr="006129F1">
        <w:rPr>
          <w:iCs/>
          <w:sz w:val="28"/>
          <w:szCs w:val="28"/>
          <w:lang w:val="en-US"/>
        </w:rPr>
        <w:t>. –</w:t>
      </w:r>
      <w:r w:rsidRPr="006129F1">
        <w:rPr>
          <w:iCs/>
          <w:sz w:val="28"/>
          <w:szCs w:val="28"/>
          <w:lang w:val="uk-UA"/>
        </w:rPr>
        <w:t xml:space="preserve"> 2003. – Vol. 23. – P. 1491–1500.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Beer A. E. Immunology, contraception and preeclampsia / A. E. Beer // Journal American Medical Association. – 1999. </w:t>
      </w:r>
      <w:r w:rsidRPr="006129F1">
        <w:rPr>
          <w:sz w:val="28"/>
          <w:szCs w:val="28"/>
          <w:lang w:val="en-US"/>
        </w:rPr>
        <w:t xml:space="preserve">– </w:t>
      </w:r>
      <w:r w:rsidRPr="006129F1">
        <w:rPr>
          <w:sz w:val="28"/>
          <w:szCs w:val="28"/>
          <w:lang w:val="uk-UA"/>
        </w:rPr>
        <w:t>V</w:t>
      </w:r>
      <w:r w:rsidRPr="006129F1">
        <w:rPr>
          <w:sz w:val="28"/>
          <w:szCs w:val="28"/>
          <w:lang w:val="en-US"/>
        </w:rPr>
        <w:t>ol</w:t>
      </w:r>
      <w:r w:rsidRPr="006129F1">
        <w:rPr>
          <w:sz w:val="28"/>
          <w:szCs w:val="28"/>
          <w:lang w:val="uk-UA"/>
        </w:rPr>
        <w:t>. 8. – P. 3184–3188.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Beer A. E. New horizons in the diagnosis, evaluation and therapy of recurrent spontaneous abortion / A. E. Beer // Clinical Obstetrics &amp; Gynecology. – 2001. – V</w:t>
      </w:r>
      <w:r w:rsidRPr="006129F1">
        <w:rPr>
          <w:sz w:val="28"/>
          <w:szCs w:val="28"/>
          <w:lang w:val="en-US"/>
        </w:rPr>
        <w:t>ol</w:t>
      </w:r>
      <w:r w:rsidRPr="006129F1">
        <w:rPr>
          <w:sz w:val="28"/>
          <w:szCs w:val="28"/>
          <w:lang w:val="uk-UA"/>
        </w:rPr>
        <w:t>. 13, № 1. – P. 115–124.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Beer A. E. Immunophenotypic profiles of peripheral blood lymphocytes in women with recurrent pregnancy losses and in infertile women with multiple failed in vitro fertilization cycles / A. E. Beer, J. Y. Kwak, J. E. Ruiz // American Journal Reproductive Immunology – 1999. – V</w:t>
      </w:r>
      <w:r w:rsidRPr="006129F1">
        <w:rPr>
          <w:sz w:val="28"/>
          <w:szCs w:val="28"/>
          <w:lang w:val="en-US"/>
        </w:rPr>
        <w:t>ol</w:t>
      </w:r>
      <w:r w:rsidRPr="006129F1">
        <w:rPr>
          <w:sz w:val="28"/>
          <w:szCs w:val="28"/>
          <w:lang w:val="uk-UA"/>
        </w:rPr>
        <w:t>. 35, № 4. – P. 376–382.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Beer A. E. Clinical utility of antiphospholipid antibodies? A negative study with power / A. E. Beer, J. Y.</w:t>
      </w:r>
      <w:r w:rsidRPr="006129F1">
        <w:rPr>
          <w:sz w:val="28"/>
          <w:szCs w:val="28"/>
          <w:lang w:val="en-US"/>
        </w:rPr>
        <w:t xml:space="preserve"> </w:t>
      </w:r>
      <w:r w:rsidRPr="006129F1">
        <w:rPr>
          <w:sz w:val="28"/>
          <w:szCs w:val="28"/>
          <w:lang w:val="uk-UA"/>
        </w:rPr>
        <w:t>H. Kwak, K. D. Beaman, A</w:t>
      </w:r>
      <w:r w:rsidRPr="006129F1">
        <w:rPr>
          <w:sz w:val="28"/>
          <w:szCs w:val="28"/>
          <w:lang w:val="en-US"/>
        </w:rPr>
        <w:t>.</w:t>
      </w:r>
      <w:r w:rsidRPr="006129F1">
        <w:rPr>
          <w:sz w:val="28"/>
          <w:szCs w:val="28"/>
          <w:lang w:val="uk-UA"/>
        </w:rPr>
        <w:t xml:space="preserve"> Gilman</w:t>
      </w:r>
      <w:r w:rsidRPr="006129F1">
        <w:rPr>
          <w:sz w:val="28"/>
          <w:szCs w:val="28"/>
          <w:lang w:val="en-US"/>
        </w:rPr>
        <w:t xml:space="preserve"> </w:t>
      </w:r>
      <w:r w:rsidRPr="006129F1">
        <w:rPr>
          <w:sz w:val="28"/>
          <w:szCs w:val="28"/>
          <w:lang w:val="uk-UA"/>
        </w:rPr>
        <w:t>Sachs // Fertility &amp;. Sterility. – 1998. –V</w:t>
      </w:r>
      <w:r w:rsidRPr="006129F1">
        <w:rPr>
          <w:sz w:val="28"/>
          <w:szCs w:val="28"/>
          <w:lang w:val="en-US"/>
        </w:rPr>
        <w:t>ol</w:t>
      </w:r>
      <w:r w:rsidRPr="006129F1">
        <w:rPr>
          <w:sz w:val="28"/>
          <w:szCs w:val="28"/>
          <w:lang w:val="uk-UA"/>
        </w:rPr>
        <w:t>. 69, № 1. – P. 166–168.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i/>
          <w:sz w:val="28"/>
          <w:lang w:val="uk-UA"/>
        </w:rPr>
      </w:pPr>
      <w:r w:rsidRPr="006129F1">
        <w:rPr>
          <w:sz w:val="28"/>
          <w:lang w:val="uk-UA"/>
        </w:rPr>
        <w:t>Bhandari S. Association of anticardiolipin antibodies with intraglomerular thrombi and renal dysfunction in lupus nephritis</w:t>
      </w:r>
      <w:r w:rsidRPr="006129F1">
        <w:rPr>
          <w:sz w:val="28"/>
          <w:lang w:val="en-US"/>
        </w:rPr>
        <w:t xml:space="preserve"> </w:t>
      </w:r>
      <w:r w:rsidRPr="006129F1">
        <w:rPr>
          <w:sz w:val="28"/>
          <w:lang w:val="uk-UA"/>
        </w:rPr>
        <w:t>/ S. Bhandari, P.</w:t>
      </w:r>
      <w:r w:rsidRPr="006129F1">
        <w:rPr>
          <w:sz w:val="28"/>
          <w:lang w:val="en-US"/>
        </w:rPr>
        <w:t> </w:t>
      </w:r>
      <w:r w:rsidRPr="006129F1">
        <w:rPr>
          <w:sz w:val="28"/>
          <w:lang w:val="uk-UA"/>
        </w:rPr>
        <w:t>Harnden, A.</w:t>
      </w:r>
      <w:r w:rsidRPr="006129F1">
        <w:rPr>
          <w:sz w:val="28"/>
          <w:lang w:val="en-US"/>
        </w:rPr>
        <w:t xml:space="preserve"> </w:t>
      </w:r>
      <w:r w:rsidRPr="006129F1">
        <w:rPr>
          <w:sz w:val="28"/>
          <w:lang w:val="uk-UA"/>
        </w:rPr>
        <w:t>М</w:t>
      </w:r>
      <w:r w:rsidRPr="006129F1">
        <w:rPr>
          <w:sz w:val="28"/>
          <w:lang w:val="en-US"/>
        </w:rPr>
        <w:t>.</w:t>
      </w:r>
      <w:r w:rsidRPr="006129F1">
        <w:rPr>
          <w:sz w:val="28"/>
          <w:lang w:val="uk-UA"/>
        </w:rPr>
        <w:t xml:space="preserve"> Brown</w:t>
      </w:r>
      <w:r w:rsidRPr="006129F1">
        <w:rPr>
          <w:sz w:val="28"/>
          <w:lang w:val="en-US"/>
        </w:rPr>
        <w:t xml:space="preserve"> </w:t>
      </w:r>
      <w:r w:rsidRPr="006129F1">
        <w:rPr>
          <w:sz w:val="28"/>
          <w:lang w:val="uk-UA"/>
        </w:rPr>
        <w:t>J’ohn //</w:t>
      </w:r>
      <w:r>
        <w:rPr>
          <w:sz w:val="28"/>
          <w:lang w:val="uk-UA"/>
        </w:rPr>
        <w:t xml:space="preserve"> </w:t>
      </w:r>
      <w:r w:rsidRPr="006129F1">
        <w:rPr>
          <w:sz w:val="28"/>
          <w:lang w:val="uk-UA"/>
        </w:rPr>
        <w:t>Quatqr Journal of Medicine. – 1998. – Vol. 91, №</w:t>
      </w:r>
      <w:r w:rsidRPr="006129F1">
        <w:rPr>
          <w:sz w:val="28"/>
          <w:lang w:val="en-US"/>
        </w:rPr>
        <w:t> </w:t>
      </w:r>
      <w:r w:rsidRPr="006129F1">
        <w:rPr>
          <w:sz w:val="28"/>
          <w:lang w:val="uk-UA"/>
        </w:rPr>
        <w:t xml:space="preserve">6. – </w:t>
      </w:r>
      <w:r w:rsidRPr="006129F1">
        <w:rPr>
          <w:sz w:val="28"/>
          <w:lang w:val="en-US"/>
        </w:rPr>
        <w:t>P.</w:t>
      </w:r>
      <w:r w:rsidRPr="006129F1">
        <w:rPr>
          <w:sz w:val="28"/>
          <w:lang w:val="uk-UA"/>
        </w:rPr>
        <w:t xml:space="preserve"> 401</w:t>
      </w:r>
      <w:r w:rsidRPr="006129F1">
        <w:rPr>
          <w:sz w:val="28"/>
          <w:lang w:val="en-US"/>
        </w:rPr>
        <w:t>–</w:t>
      </w:r>
      <w:r w:rsidRPr="006129F1">
        <w:rPr>
          <w:sz w:val="28"/>
          <w:lang w:val="uk-UA"/>
        </w:rPr>
        <w:t>409</w:t>
      </w:r>
      <w:r w:rsidRPr="006129F1">
        <w:rPr>
          <w:i/>
          <w:sz w:val="28"/>
          <w:lang w:val="uk-UA"/>
        </w:rPr>
        <w:t>.</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Carmona F. Risk factor associated with fetal losses in, antiphospholipid syndrome pregnancies : a multivariate analysis / F. Carmona, J. Font, M. Azulay // American Journal Reproductive Immunology. – 2001</w:t>
      </w:r>
      <w:r>
        <w:rPr>
          <w:iCs/>
          <w:sz w:val="28"/>
          <w:szCs w:val="28"/>
          <w:lang w:val="uk-UA"/>
        </w:rPr>
        <w:t>.</w:t>
      </w:r>
      <w:r w:rsidRPr="006129F1">
        <w:rPr>
          <w:iCs/>
          <w:sz w:val="28"/>
          <w:szCs w:val="28"/>
          <w:lang w:val="uk-UA"/>
        </w:rPr>
        <w:t xml:space="preserve"> – Vol.</w:t>
      </w:r>
      <w:r w:rsidRPr="006129F1">
        <w:rPr>
          <w:iCs/>
          <w:sz w:val="28"/>
          <w:szCs w:val="28"/>
          <w:lang w:val="en-US"/>
        </w:rPr>
        <w:t xml:space="preserve"> </w:t>
      </w:r>
      <w:r w:rsidRPr="006129F1">
        <w:rPr>
          <w:iCs/>
          <w:sz w:val="28"/>
          <w:szCs w:val="28"/>
          <w:lang w:val="uk-UA"/>
        </w:rPr>
        <w:t>46. – P.</w:t>
      </w:r>
      <w:r w:rsidRPr="006129F1">
        <w:rPr>
          <w:iCs/>
          <w:sz w:val="28"/>
          <w:szCs w:val="28"/>
          <w:lang w:val="en-US"/>
        </w:rPr>
        <w:t xml:space="preserve"> </w:t>
      </w:r>
      <w:r w:rsidRPr="006129F1">
        <w:rPr>
          <w:iCs/>
          <w:sz w:val="28"/>
          <w:szCs w:val="28"/>
          <w:lang w:val="uk-UA"/>
        </w:rPr>
        <w:t>274</w:t>
      </w:r>
      <w:r w:rsidRPr="006129F1">
        <w:rPr>
          <w:iCs/>
          <w:sz w:val="28"/>
          <w:szCs w:val="28"/>
          <w:lang w:val="en-US"/>
        </w:rPr>
        <w:t>–</w:t>
      </w:r>
      <w:r w:rsidRPr="006129F1">
        <w:rPr>
          <w:iCs/>
          <w:sz w:val="28"/>
          <w:szCs w:val="28"/>
          <w:lang w:val="uk-UA"/>
        </w:rPr>
        <w:t>279.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Carson S. Antiphospholipid Syndrome / Carson S., Belilos E. // Medicine:Elsevier, 2005. – 200 p.</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18"/>
          <w:lang w:val="uk-UA"/>
        </w:rPr>
      </w:pPr>
      <w:r w:rsidRPr="006129F1">
        <w:rPr>
          <w:sz w:val="28"/>
          <w:szCs w:val="18"/>
          <w:lang w:val="uk-UA"/>
        </w:rPr>
        <w:t>Castro L</w:t>
      </w:r>
      <w:r>
        <w:rPr>
          <w:sz w:val="28"/>
          <w:szCs w:val="18"/>
          <w:lang w:val="uk-UA"/>
        </w:rPr>
        <w:t>.</w:t>
      </w:r>
      <w:r w:rsidRPr="006129F1">
        <w:rPr>
          <w:sz w:val="28"/>
          <w:szCs w:val="18"/>
          <w:lang w:val="uk-UA"/>
        </w:rPr>
        <w:t xml:space="preserve"> Vasoactive mediators of fetal growth restriction / L. Castro, </w:t>
      </w:r>
      <w:r w:rsidRPr="006129F1">
        <w:rPr>
          <w:sz w:val="28"/>
          <w:szCs w:val="18"/>
          <w:lang w:val="en-US"/>
        </w:rPr>
        <w:br/>
      </w:r>
      <w:r w:rsidRPr="006129F1">
        <w:rPr>
          <w:sz w:val="28"/>
          <w:szCs w:val="18"/>
          <w:lang w:val="uk-UA"/>
        </w:rPr>
        <w:t>C. Hobel // American Journal Obsterics &amp;. Gynecoogy. – 1998.</w:t>
      </w:r>
      <w:r w:rsidRPr="006129F1">
        <w:rPr>
          <w:sz w:val="28"/>
          <w:szCs w:val="18"/>
          <w:lang w:val="en-US"/>
        </w:rPr>
        <w:t xml:space="preserve"> </w:t>
      </w:r>
      <w:r w:rsidRPr="006129F1">
        <w:rPr>
          <w:sz w:val="28"/>
          <w:szCs w:val="18"/>
          <w:lang w:val="uk-UA"/>
        </w:rPr>
        <w:t>– V</w:t>
      </w:r>
      <w:r w:rsidRPr="006129F1">
        <w:rPr>
          <w:sz w:val="28"/>
          <w:szCs w:val="18"/>
          <w:lang w:val="en-US"/>
        </w:rPr>
        <w:t>ol</w:t>
      </w:r>
      <w:r w:rsidRPr="006129F1">
        <w:rPr>
          <w:sz w:val="28"/>
          <w:szCs w:val="18"/>
          <w:lang w:val="uk-UA"/>
        </w:rPr>
        <w:t>.</w:t>
      </w:r>
      <w:r w:rsidRPr="006129F1">
        <w:rPr>
          <w:sz w:val="28"/>
          <w:szCs w:val="18"/>
          <w:lang w:val="en-US"/>
        </w:rPr>
        <w:t xml:space="preserve"> </w:t>
      </w:r>
      <w:r w:rsidRPr="006129F1">
        <w:rPr>
          <w:sz w:val="28"/>
          <w:szCs w:val="18"/>
          <w:lang w:val="uk-UA"/>
        </w:rPr>
        <w:t>178</w:t>
      </w:r>
      <w:r w:rsidRPr="006129F1">
        <w:rPr>
          <w:sz w:val="28"/>
          <w:szCs w:val="18"/>
          <w:lang w:val="en-US"/>
        </w:rPr>
        <w:t>,</w:t>
      </w:r>
      <w:r w:rsidRPr="006129F1">
        <w:rPr>
          <w:sz w:val="28"/>
          <w:szCs w:val="18"/>
          <w:lang w:val="uk-UA"/>
        </w:rPr>
        <w:t xml:space="preserve"> N</w:t>
      </w:r>
      <w:r w:rsidRPr="006129F1">
        <w:rPr>
          <w:sz w:val="28"/>
          <w:szCs w:val="18"/>
          <w:lang w:val="en-US"/>
        </w:rPr>
        <w:t xml:space="preserve"> </w:t>
      </w:r>
      <w:r w:rsidRPr="006129F1">
        <w:rPr>
          <w:sz w:val="28"/>
          <w:szCs w:val="18"/>
          <w:lang w:val="uk-UA"/>
        </w:rPr>
        <w:t xml:space="preserve">1. – </w:t>
      </w:r>
      <w:r w:rsidRPr="006129F1">
        <w:rPr>
          <w:sz w:val="28"/>
          <w:szCs w:val="18"/>
          <w:lang w:val="en-US"/>
        </w:rPr>
        <w:t>P</w:t>
      </w:r>
      <w:r w:rsidRPr="006129F1">
        <w:rPr>
          <w:sz w:val="28"/>
          <w:szCs w:val="18"/>
          <w:lang w:val="uk-UA"/>
        </w:rPr>
        <w:t>.</w:t>
      </w:r>
      <w:r w:rsidRPr="006129F1">
        <w:rPr>
          <w:sz w:val="28"/>
          <w:szCs w:val="18"/>
          <w:lang w:val="en-US"/>
        </w:rPr>
        <w:t> </w:t>
      </w:r>
      <w:r w:rsidRPr="006129F1">
        <w:rPr>
          <w:sz w:val="28"/>
          <w:szCs w:val="18"/>
          <w:lang w:val="uk-UA"/>
        </w:rPr>
        <w:t>42.</w:t>
      </w:r>
      <w:r w:rsidRPr="006129F1">
        <w:rPr>
          <w:sz w:val="28"/>
          <w:szCs w:val="18"/>
          <w:lang w:val="en-US"/>
        </w:rPr>
        <w:t xml:space="preserve"> </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Cervera R. Clinicopathologic cor</w:t>
      </w:r>
      <w:r w:rsidRPr="006129F1">
        <w:rPr>
          <w:sz w:val="28"/>
          <w:szCs w:val="28"/>
          <w:lang w:val="uk-UA"/>
        </w:rPr>
        <w:softHyphen/>
        <w:t>relations of the antiphospholipid syndrome / R. Cervera, R. A. Asherson, J. T. Lie // Seminars Arthritis Rheumatology. –</w:t>
      </w:r>
      <w:r w:rsidRPr="006129F1">
        <w:rPr>
          <w:sz w:val="28"/>
          <w:szCs w:val="28"/>
          <w:lang w:val="en-US"/>
        </w:rPr>
        <w:t xml:space="preserve"> </w:t>
      </w:r>
      <w:r w:rsidRPr="006129F1">
        <w:rPr>
          <w:sz w:val="28"/>
          <w:szCs w:val="28"/>
          <w:lang w:val="uk-UA"/>
        </w:rPr>
        <w:t>2005. – Vol. 24. – P. 262–272.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Chanhan S. P. Ultrasonographic estimate of birth weight at 24–34 weeks : a multicenter study / S.</w:t>
      </w:r>
      <w:r w:rsidRPr="006129F1">
        <w:rPr>
          <w:sz w:val="28"/>
          <w:lang w:val="en-US"/>
        </w:rPr>
        <w:t xml:space="preserve"> </w:t>
      </w:r>
      <w:r w:rsidRPr="006129F1">
        <w:rPr>
          <w:sz w:val="28"/>
          <w:lang w:val="uk-UA"/>
        </w:rPr>
        <w:t>P</w:t>
      </w:r>
      <w:r w:rsidRPr="006129F1">
        <w:rPr>
          <w:sz w:val="28"/>
          <w:lang w:val="en-US"/>
        </w:rPr>
        <w:t>.</w:t>
      </w:r>
      <w:r w:rsidRPr="006129F1">
        <w:rPr>
          <w:sz w:val="28"/>
          <w:lang w:val="uk-UA"/>
        </w:rPr>
        <w:t xml:space="preserve"> Chanhan, S. F. Charania, R. A. McLaren // American Journal Obstetrics &amp;. Ginecology – 1998.– V</w:t>
      </w:r>
      <w:r w:rsidRPr="006129F1">
        <w:rPr>
          <w:sz w:val="28"/>
          <w:lang w:val="en-US"/>
        </w:rPr>
        <w:t>ol</w:t>
      </w:r>
      <w:r w:rsidRPr="006129F1">
        <w:rPr>
          <w:sz w:val="28"/>
          <w:lang w:val="uk-UA"/>
        </w:rPr>
        <w:t>.</w:t>
      </w:r>
      <w:r w:rsidRPr="006129F1">
        <w:rPr>
          <w:sz w:val="28"/>
          <w:lang w:val="en-US"/>
        </w:rPr>
        <w:t xml:space="preserve"> </w:t>
      </w:r>
      <w:r w:rsidRPr="006129F1">
        <w:rPr>
          <w:sz w:val="28"/>
          <w:lang w:val="uk-UA"/>
        </w:rPr>
        <w:t xml:space="preserve">179. – </w:t>
      </w:r>
      <w:r w:rsidRPr="006129F1">
        <w:rPr>
          <w:sz w:val="28"/>
          <w:lang w:val="en-US"/>
        </w:rPr>
        <w:t>P</w:t>
      </w:r>
      <w:r w:rsidRPr="006129F1">
        <w:rPr>
          <w:sz w:val="28"/>
          <w:lang w:val="uk-UA"/>
        </w:rPr>
        <w:t>.</w:t>
      </w:r>
      <w:r w:rsidRPr="006129F1">
        <w:rPr>
          <w:sz w:val="28"/>
          <w:lang w:val="en-US"/>
        </w:rPr>
        <w:t xml:space="preserve"> </w:t>
      </w:r>
      <w:r w:rsidRPr="006129F1">
        <w:rPr>
          <w:sz w:val="28"/>
          <w:lang w:val="uk-UA"/>
        </w:rPr>
        <w:t>909</w:t>
      </w:r>
      <w:r w:rsidRPr="006129F1">
        <w:rPr>
          <w:sz w:val="28"/>
          <w:lang w:val="en-US"/>
        </w:rPr>
        <w:t>–</w:t>
      </w:r>
      <w:r w:rsidRPr="006129F1">
        <w:rPr>
          <w:sz w:val="28"/>
          <w:lang w:val="uk-UA"/>
        </w:rPr>
        <w:t>916.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Chaouat G. Localization of the Th2 cytokines IL_3, IL_4, IL_10 at the fetomaternal interface during human and murine pregnancy and lack of requirement for Fas/Fas ligand interaction for a successful allogeneic pregnancy / G. Chaouat, V.</w:t>
      </w:r>
      <w:r w:rsidRPr="006129F1">
        <w:rPr>
          <w:sz w:val="28"/>
          <w:szCs w:val="28"/>
          <w:lang w:val="en-US"/>
        </w:rPr>
        <w:t> </w:t>
      </w:r>
      <w:r w:rsidRPr="006129F1">
        <w:rPr>
          <w:sz w:val="28"/>
          <w:szCs w:val="28"/>
          <w:lang w:val="uk-UA"/>
        </w:rPr>
        <w:t>Cayol, V. Mairovitz // American Journal Reproductive Immunoogy</w:t>
      </w:r>
      <w:r w:rsidRPr="006129F1">
        <w:rPr>
          <w:sz w:val="28"/>
          <w:szCs w:val="28"/>
          <w:lang w:val="en-US"/>
        </w:rPr>
        <w:t>.</w:t>
      </w:r>
      <w:r w:rsidRPr="006129F1">
        <w:rPr>
          <w:sz w:val="28"/>
          <w:szCs w:val="28"/>
          <w:lang w:val="uk-UA"/>
        </w:rPr>
        <w:t xml:space="preserve"> – 1999. – V</w:t>
      </w:r>
      <w:r w:rsidRPr="006129F1">
        <w:rPr>
          <w:sz w:val="28"/>
          <w:szCs w:val="28"/>
          <w:lang w:val="en-US"/>
        </w:rPr>
        <w:t>ol</w:t>
      </w:r>
      <w:r w:rsidRPr="006129F1">
        <w:rPr>
          <w:sz w:val="28"/>
          <w:szCs w:val="28"/>
          <w:lang w:val="uk-UA"/>
        </w:rPr>
        <w:t>. 42. – P. 1–13.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Check J. H. Evidence that the expression of progesterone_induced blocking factor by maternal T-lymphocytes is positively correlated with conception / J. H.</w:t>
      </w:r>
      <w:r w:rsidRPr="006129F1">
        <w:rPr>
          <w:sz w:val="28"/>
          <w:szCs w:val="28"/>
          <w:lang w:val="en-US"/>
        </w:rPr>
        <w:t xml:space="preserve"> </w:t>
      </w:r>
      <w:r w:rsidRPr="006129F1">
        <w:rPr>
          <w:sz w:val="28"/>
          <w:szCs w:val="28"/>
          <w:lang w:val="uk-UA"/>
        </w:rPr>
        <w:t>Check, M. Arwitz, J. Gross, J. Szekeres</w:t>
      </w:r>
      <w:r w:rsidRPr="006129F1">
        <w:rPr>
          <w:sz w:val="28"/>
          <w:szCs w:val="28"/>
          <w:lang w:val="en-US"/>
        </w:rPr>
        <w:t xml:space="preserve"> </w:t>
      </w:r>
      <w:r w:rsidRPr="006129F1">
        <w:rPr>
          <w:sz w:val="28"/>
          <w:szCs w:val="28"/>
          <w:lang w:val="uk-UA"/>
        </w:rPr>
        <w:t>Bartho // American Journal Reproductive Immunology – 1997. – V</w:t>
      </w:r>
      <w:r w:rsidRPr="006129F1">
        <w:rPr>
          <w:sz w:val="28"/>
          <w:szCs w:val="28"/>
          <w:lang w:val="en-US"/>
        </w:rPr>
        <w:t>ol</w:t>
      </w:r>
      <w:r w:rsidRPr="006129F1">
        <w:rPr>
          <w:sz w:val="28"/>
          <w:szCs w:val="28"/>
          <w:lang w:val="uk-UA"/>
        </w:rPr>
        <w:t>. 38. – P. 6–8.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Chernyshov V. Phenotypic characterization of CD7+, CD3+ and CD8+ lymphocytes from first trimester human decidua sing two-color flow cytometry / </w:t>
      </w:r>
      <w:r w:rsidRPr="006129F1">
        <w:rPr>
          <w:sz w:val="28"/>
          <w:szCs w:val="28"/>
          <w:lang w:val="en-US"/>
        </w:rPr>
        <w:br/>
      </w:r>
      <w:r w:rsidRPr="006129F1">
        <w:rPr>
          <w:sz w:val="28"/>
          <w:szCs w:val="28"/>
          <w:lang w:val="uk-UA"/>
        </w:rPr>
        <w:t>V. Chernyshov, I. Slukvin, G. Bondarenko // American Journal Reproductive Immunoogy</w:t>
      </w:r>
      <w:r w:rsidRPr="006129F1">
        <w:rPr>
          <w:sz w:val="28"/>
          <w:szCs w:val="28"/>
          <w:lang w:val="en-US"/>
        </w:rPr>
        <w:t>.</w:t>
      </w:r>
      <w:r w:rsidRPr="006129F1">
        <w:rPr>
          <w:sz w:val="28"/>
          <w:szCs w:val="28"/>
          <w:lang w:val="uk-UA"/>
        </w:rPr>
        <w:t xml:space="preserve"> –</w:t>
      </w:r>
      <w:r w:rsidRPr="006129F1">
        <w:rPr>
          <w:sz w:val="28"/>
          <w:szCs w:val="28"/>
          <w:lang w:val="en-US"/>
        </w:rPr>
        <w:t xml:space="preserve"> </w:t>
      </w:r>
      <w:r w:rsidRPr="006129F1">
        <w:rPr>
          <w:sz w:val="28"/>
          <w:szCs w:val="28"/>
          <w:lang w:val="uk-UA"/>
        </w:rPr>
        <w:t>2003. – V</w:t>
      </w:r>
      <w:r w:rsidRPr="006129F1">
        <w:rPr>
          <w:sz w:val="28"/>
          <w:szCs w:val="28"/>
          <w:lang w:val="en-US"/>
        </w:rPr>
        <w:t>ol</w:t>
      </w:r>
      <w:r w:rsidRPr="006129F1">
        <w:rPr>
          <w:sz w:val="28"/>
          <w:szCs w:val="28"/>
          <w:lang w:val="uk-UA"/>
        </w:rPr>
        <w:t>. 29. – P. 5–16.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Chernyshov V. Lack of soluble TNF-receptors in women with recurrent spontaneous abortion and possibility for its correction / V. Chernyshov, </w:t>
      </w:r>
      <w:r w:rsidRPr="006129F1">
        <w:rPr>
          <w:sz w:val="28"/>
          <w:szCs w:val="28"/>
          <w:lang w:val="en-US"/>
        </w:rPr>
        <w:br/>
      </w:r>
      <w:r w:rsidRPr="006129F1">
        <w:rPr>
          <w:sz w:val="28"/>
          <w:szCs w:val="28"/>
          <w:lang w:val="uk-UA"/>
        </w:rPr>
        <w:t>M. Vodyanik, S</w:t>
      </w:r>
      <w:r w:rsidRPr="006129F1">
        <w:rPr>
          <w:sz w:val="28"/>
          <w:szCs w:val="28"/>
          <w:lang w:val="en-US"/>
        </w:rPr>
        <w:t>.</w:t>
      </w:r>
      <w:r w:rsidRPr="006129F1">
        <w:rPr>
          <w:sz w:val="28"/>
          <w:szCs w:val="28"/>
          <w:lang w:val="uk-UA"/>
        </w:rPr>
        <w:t xml:space="preserve"> Pisareva // American Journal Reproductive Immunoogy</w:t>
      </w:r>
      <w:r w:rsidRPr="006129F1">
        <w:rPr>
          <w:sz w:val="28"/>
          <w:szCs w:val="28"/>
          <w:lang w:val="en-US"/>
        </w:rPr>
        <w:t>.</w:t>
      </w:r>
      <w:r w:rsidRPr="006129F1">
        <w:rPr>
          <w:sz w:val="28"/>
          <w:szCs w:val="28"/>
          <w:lang w:val="uk-UA"/>
        </w:rPr>
        <w:t xml:space="preserve"> – 2005. – V</w:t>
      </w:r>
      <w:r w:rsidRPr="006129F1">
        <w:rPr>
          <w:sz w:val="28"/>
          <w:szCs w:val="28"/>
          <w:lang w:val="en-US"/>
        </w:rPr>
        <w:t>ol</w:t>
      </w:r>
      <w:r w:rsidRPr="006129F1">
        <w:rPr>
          <w:sz w:val="28"/>
          <w:szCs w:val="28"/>
          <w:lang w:val="uk-UA"/>
        </w:rPr>
        <w:t>. 54. – P. 284–291.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18"/>
          <w:lang w:val="uk-UA"/>
        </w:rPr>
      </w:pPr>
      <w:r w:rsidRPr="006129F1">
        <w:rPr>
          <w:sz w:val="28"/>
          <w:lang w:val="uk-UA"/>
        </w:rPr>
        <w:lastRenderedPageBreak/>
        <w:t>Churchill D. Ambulatory blood pressure in pregnancy and fetal growth / D.</w:t>
      </w:r>
      <w:r w:rsidRPr="006129F1">
        <w:rPr>
          <w:sz w:val="28"/>
          <w:lang w:val="en-US"/>
        </w:rPr>
        <w:t xml:space="preserve"> </w:t>
      </w:r>
      <w:r w:rsidRPr="006129F1">
        <w:rPr>
          <w:sz w:val="28"/>
          <w:lang w:val="uk-UA"/>
        </w:rPr>
        <w:t>Churchill, I.</w:t>
      </w:r>
      <w:r w:rsidRPr="006129F1">
        <w:rPr>
          <w:sz w:val="28"/>
          <w:lang w:val="en-US"/>
        </w:rPr>
        <w:t xml:space="preserve"> </w:t>
      </w:r>
      <w:r w:rsidRPr="006129F1">
        <w:rPr>
          <w:sz w:val="28"/>
          <w:lang w:val="uk-UA"/>
        </w:rPr>
        <w:t>J</w:t>
      </w:r>
      <w:r w:rsidRPr="006129F1">
        <w:rPr>
          <w:sz w:val="28"/>
          <w:lang w:val="en-US"/>
        </w:rPr>
        <w:t>.</w:t>
      </w:r>
      <w:r w:rsidRPr="006129F1">
        <w:rPr>
          <w:sz w:val="28"/>
          <w:lang w:val="uk-UA"/>
        </w:rPr>
        <w:t xml:space="preserve"> Perry, D. G. Beevers // The Lancet. – N 9044. – 1997.</w:t>
      </w:r>
      <w:r w:rsidRPr="006129F1">
        <w:rPr>
          <w:sz w:val="28"/>
          <w:lang w:val="en-US"/>
        </w:rPr>
        <w:t xml:space="preserve"> </w:t>
      </w:r>
      <w:r w:rsidRPr="006129F1">
        <w:rPr>
          <w:sz w:val="28"/>
          <w:lang w:val="uk-UA"/>
        </w:rPr>
        <w:t xml:space="preserve">– </w:t>
      </w:r>
      <w:r w:rsidRPr="006129F1">
        <w:rPr>
          <w:sz w:val="28"/>
          <w:lang w:val="en-US"/>
        </w:rPr>
        <w:br/>
      </w:r>
      <w:r w:rsidRPr="006129F1">
        <w:rPr>
          <w:sz w:val="28"/>
          <w:lang w:val="uk-UA"/>
        </w:rPr>
        <w:t>V</w:t>
      </w:r>
      <w:r w:rsidRPr="006129F1">
        <w:rPr>
          <w:sz w:val="28"/>
          <w:lang w:val="en-US"/>
        </w:rPr>
        <w:t>ol</w:t>
      </w:r>
      <w:r w:rsidRPr="006129F1">
        <w:rPr>
          <w:sz w:val="28"/>
          <w:lang w:val="uk-UA"/>
        </w:rPr>
        <w:t>.</w:t>
      </w:r>
      <w:r w:rsidRPr="006129F1">
        <w:rPr>
          <w:sz w:val="28"/>
          <w:lang w:val="en-US"/>
        </w:rPr>
        <w:t xml:space="preserve"> </w:t>
      </w:r>
      <w:r w:rsidRPr="006129F1">
        <w:rPr>
          <w:sz w:val="28"/>
          <w:lang w:val="uk-UA"/>
        </w:rPr>
        <w:t>349</w:t>
      </w:r>
      <w:r w:rsidRPr="006129F1">
        <w:rPr>
          <w:sz w:val="28"/>
          <w:lang w:val="en-US"/>
        </w:rPr>
        <w:t>.</w:t>
      </w:r>
      <w:r w:rsidRPr="006129F1">
        <w:rPr>
          <w:sz w:val="28"/>
          <w:lang w:val="uk-UA"/>
        </w:rPr>
        <w:t xml:space="preserve"> – </w:t>
      </w:r>
      <w:r w:rsidRPr="006129F1">
        <w:rPr>
          <w:sz w:val="28"/>
          <w:lang w:val="en-US"/>
        </w:rPr>
        <w:t>P</w:t>
      </w:r>
      <w:r w:rsidRPr="006129F1">
        <w:rPr>
          <w:sz w:val="28"/>
          <w:lang w:val="uk-UA"/>
        </w:rPr>
        <w:t>. 7</w:t>
      </w:r>
      <w:r w:rsidRPr="006129F1">
        <w:rPr>
          <w:sz w:val="28"/>
          <w:lang w:val="en-US"/>
        </w:rPr>
        <w:t>–</w:t>
      </w:r>
      <w:r w:rsidRPr="006129F1">
        <w:rPr>
          <w:sz w:val="28"/>
          <w:lang w:val="uk-UA"/>
        </w:rPr>
        <w:t>10.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Clifford K. Endometrial CD56+natural killer cells in women with reccurent miscarriage : a histomorphometric study / K. Clifford, A. M. Flanagan, </w:t>
      </w:r>
      <w:r w:rsidRPr="006129F1">
        <w:rPr>
          <w:sz w:val="28"/>
          <w:szCs w:val="28"/>
          <w:lang w:val="en-US"/>
        </w:rPr>
        <w:br/>
      </w:r>
      <w:r w:rsidRPr="006129F1">
        <w:rPr>
          <w:sz w:val="28"/>
          <w:szCs w:val="28"/>
          <w:lang w:val="uk-UA"/>
        </w:rPr>
        <w:t>L. Regan // Human Reproduction. – 1999.</w:t>
      </w:r>
      <w:r w:rsidRPr="006129F1">
        <w:rPr>
          <w:sz w:val="28"/>
          <w:szCs w:val="28"/>
          <w:lang w:val="en-US"/>
        </w:rPr>
        <w:t xml:space="preserve"> </w:t>
      </w:r>
      <w:r w:rsidRPr="006129F1">
        <w:rPr>
          <w:sz w:val="28"/>
          <w:szCs w:val="28"/>
          <w:lang w:val="uk-UA"/>
        </w:rPr>
        <w:t>– V</w:t>
      </w:r>
      <w:r w:rsidRPr="006129F1">
        <w:rPr>
          <w:sz w:val="28"/>
          <w:szCs w:val="28"/>
          <w:lang w:val="en-US"/>
        </w:rPr>
        <w:t>ol</w:t>
      </w:r>
      <w:r w:rsidRPr="006129F1">
        <w:rPr>
          <w:sz w:val="28"/>
          <w:szCs w:val="28"/>
          <w:lang w:val="uk-UA"/>
        </w:rPr>
        <w:t>. 14, № 11. – P. 2727–2730.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Conner S. J. Cracking the egg : increased complexity in the zona pellucida / S. J.</w:t>
      </w:r>
      <w:r w:rsidRPr="006129F1">
        <w:rPr>
          <w:iCs/>
          <w:sz w:val="28"/>
          <w:szCs w:val="28"/>
          <w:lang w:val="en-US"/>
        </w:rPr>
        <w:t xml:space="preserve"> </w:t>
      </w:r>
      <w:r w:rsidRPr="006129F1">
        <w:rPr>
          <w:iCs/>
          <w:sz w:val="28"/>
          <w:szCs w:val="28"/>
          <w:lang w:val="uk-UA"/>
        </w:rPr>
        <w:t>Conner, L.</w:t>
      </w:r>
      <w:r w:rsidRPr="006129F1">
        <w:rPr>
          <w:iCs/>
          <w:sz w:val="28"/>
          <w:szCs w:val="28"/>
          <w:lang w:val="en-US"/>
        </w:rPr>
        <w:t xml:space="preserve"> </w:t>
      </w:r>
      <w:r w:rsidRPr="006129F1">
        <w:rPr>
          <w:iCs/>
          <w:sz w:val="28"/>
          <w:szCs w:val="28"/>
          <w:lang w:val="uk-UA"/>
        </w:rPr>
        <w:t>Lefievre, D. S. Hughes // Human reproduction. – 2005. – Vol. 20</w:t>
      </w:r>
      <w:r w:rsidRPr="006129F1">
        <w:rPr>
          <w:iCs/>
          <w:sz w:val="28"/>
          <w:szCs w:val="28"/>
          <w:lang w:val="en-US"/>
        </w:rPr>
        <w:t>,</w:t>
      </w:r>
      <w:r w:rsidRPr="006129F1">
        <w:rPr>
          <w:iCs/>
          <w:sz w:val="28"/>
          <w:szCs w:val="28"/>
          <w:lang w:val="uk-UA"/>
        </w:rPr>
        <w:t xml:space="preserve"> N 5. – P. 1148–1152.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Coulam C. B. Report from ethics committee for immunotherapy / </w:t>
      </w:r>
      <w:r w:rsidRPr="006129F1">
        <w:rPr>
          <w:sz w:val="28"/>
          <w:szCs w:val="28"/>
          <w:lang w:val="en-US"/>
        </w:rPr>
        <w:br/>
      </w:r>
      <w:r w:rsidRPr="006129F1">
        <w:rPr>
          <w:sz w:val="28"/>
          <w:szCs w:val="28"/>
          <w:lang w:val="uk-UA"/>
        </w:rPr>
        <w:t>C. B.</w:t>
      </w:r>
      <w:r w:rsidRPr="006129F1">
        <w:rPr>
          <w:sz w:val="28"/>
          <w:szCs w:val="28"/>
          <w:lang w:val="en-US"/>
        </w:rPr>
        <w:t xml:space="preserve"> </w:t>
      </w:r>
      <w:r w:rsidRPr="006129F1">
        <w:rPr>
          <w:sz w:val="28"/>
          <w:szCs w:val="28"/>
          <w:lang w:val="uk-UA"/>
        </w:rPr>
        <w:t>Coulam, D. A. Clark, A. E Beer.</w:t>
      </w:r>
      <w:r w:rsidRPr="006129F1">
        <w:rPr>
          <w:sz w:val="28"/>
          <w:szCs w:val="28"/>
          <w:lang w:val="en-US"/>
        </w:rPr>
        <w:t xml:space="preserve"> </w:t>
      </w:r>
      <w:r w:rsidRPr="006129F1">
        <w:rPr>
          <w:sz w:val="28"/>
          <w:szCs w:val="28"/>
          <w:lang w:val="uk-UA"/>
        </w:rPr>
        <w:t>// American Journal Reproductive Immunoogy. – 2002. – V</w:t>
      </w:r>
      <w:r w:rsidRPr="006129F1">
        <w:rPr>
          <w:sz w:val="28"/>
          <w:szCs w:val="28"/>
          <w:lang w:val="en-US"/>
        </w:rPr>
        <w:t>ol</w:t>
      </w:r>
      <w:r w:rsidRPr="006129F1">
        <w:rPr>
          <w:sz w:val="28"/>
          <w:szCs w:val="28"/>
          <w:lang w:val="uk-UA"/>
        </w:rPr>
        <w:t>. 28. – P. 3–5.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Coulam C. B. Current clinical opinions for diagnosis and treatment of recurrent spontaneous abortion. Clinical Guidelines Recommendation Committee for Diagnosis and Treatment of Recurrent Spontaneous Abortion / C. B. Coulam, </w:t>
      </w:r>
      <w:r w:rsidRPr="006129F1">
        <w:rPr>
          <w:sz w:val="28"/>
          <w:szCs w:val="28"/>
          <w:lang w:val="en-US"/>
        </w:rPr>
        <w:br/>
      </w:r>
      <w:r w:rsidRPr="006129F1">
        <w:rPr>
          <w:sz w:val="28"/>
          <w:szCs w:val="28"/>
          <w:lang w:val="uk-UA"/>
        </w:rPr>
        <w:t>D. A. Clark, A.</w:t>
      </w:r>
      <w:r w:rsidRPr="006129F1">
        <w:rPr>
          <w:sz w:val="28"/>
          <w:szCs w:val="28"/>
          <w:lang w:val="en-US"/>
        </w:rPr>
        <w:t xml:space="preserve"> </w:t>
      </w:r>
      <w:r w:rsidRPr="006129F1">
        <w:rPr>
          <w:sz w:val="28"/>
          <w:szCs w:val="28"/>
          <w:lang w:val="uk-UA"/>
        </w:rPr>
        <w:t>E</w:t>
      </w:r>
      <w:r w:rsidRPr="006129F1">
        <w:rPr>
          <w:sz w:val="28"/>
          <w:szCs w:val="28"/>
          <w:lang w:val="en-US"/>
        </w:rPr>
        <w:t>.</w:t>
      </w:r>
      <w:r w:rsidRPr="006129F1">
        <w:rPr>
          <w:sz w:val="28"/>
          <w:szCs w:val="28"/>
          <w:lang w:val="uk-UA"/>
        </w:rPr>
        <w:t xml:space="preserve"> Beer // American Journal Reproductive Immunoogy</w:t>
      </w:r>
      <w:r w:rsidRPr="006129F1">
        <w:rPr>
          <w:sz w:val="28"/>
          <w:szCs w:val="28"/>
          <w:lang w:val="en-US"/>
        </w:rPr>
        <w:t>.</w:t>
      </w:r>
      <w:r w:rsidRPr="006129F1">
        <w:rPr>
          <w:sz w:val="28"/>
          <w:szCs w:val="28"/>
          <w:lang w:val="uk-UA"/>
        </w:rPr>
        <w:t xml:space="preserve"> – 1997. – V</w:t>
      </w:r>
      <w:r w:rsidRPr="006129F1">
        <w:rPr>
          <w:sz w:val="28"/>
          <w:szCs w:val="28"/>
          <w:lang w:val="en-US"/>
        </w:rPr>
        <w:t>ol</w:t>
      </w:r>
      <w:r w:rsidRPr="006129F1">
        <w:rPr>
          <w:sz w:val="28"/>
          <w:szCs w:val="28"/>
          <w:lang w:val="uk-UA"/>
        </w:rPr>
        <w:t>. 38, № 2. – P. 57–74.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Coulam C. B. Immunotherapy for treatment of recurrent spontaneous abortion / C. B. Coulam // Immunology of Human Reproduction</w:t>
      </w:r>
      <w:r w:rsidRPr="006129F1">
        <w:rPr>
          <w:sz w:val="28"/>
          <w:szCs w:val="28"/>
          <w:lang w:val="en-US"/>
        </w:rPr>
        <w:t xml:space="preserve"> /</w:t>
      </w:r>
      <w:r w:rsidRPr="006129F1">
        <w:rPr>
          <w:sz w:val="28"/>
          <w:szCs w:val="28"/>
          <w:lang w:val="uk-UA"/>
        </w:rPr>
        <w:t xml:space="preserve"> Kurpisz M., Fernandez N. (eds.). –</w:t>
      </w:r>
      <w:r w:rsidRPr="006129F1">
        <w:rPr>
          <w:sz w:val="28"/>
          <w:szCs w:val="28"/>
          <w:lang w:val="en-US"/>
        </w:rPr>
        <w:t xml:space="preserve"> </w:t>
      </w:r>
      <w:r w:rsidRPr="006129F1">
        <w:rPr>
          <w:sz w:val="28"/>
          <w:szCs w:val="28"/>
          <w:lang w:val="uk-UA"/>
        </w:rPr>
        <w:t>London : Bios Scientific Publishers, 2005. – P. 425–442.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Critchley H. O. The endocrinology of menstruation – a role for the immune system / H. O. Critchley, R. W. Kelly, R. M. Brenner // Clinical Endocrinology. – 2001. – Vol. 55</w:t>
      </w:r>
      <w:r w:rsidRPr="006129F1">
        <w:rPr>
          <w:iCs/>
          <w:sz w:val="28"/>
          <w:szCs w:val="28"/>
          <w:lang w:val="en-US"/>
        </w:rPr>
        <w:t>,</w:t>
      </w:r>
      <w:r w:rsidRPr="006129F1">
        <w:rPr>
          <w:iCs/>
          <w:sz w:val="28"/>
          <w:szCs w:val="28"/>
          <w:lang w:val="uk-UA"/>
        </w:rPr>
        <w:t xml:space="preserve"> N 5. – P. 701</w:t>
      </w:r>
      <w:r w:rsidRPr="006129F1">
        <w:rPr>
          <w:iCs/>
          <w:sz w:val="28"/>
          <w:szCs w:val="28"/>
          <w:lang w:val="en-US"/>
        </w:rPr>
        <w:t>–</w:t>
      </w:r>
      <w:r w:rsidRPr="006129F1">
        <w:rPr>
          <w:iCs/>
          <w:sz w:val="28"/>
          <w:szCs w:val="28"/>
          <w:lang w:val="uk-UA"/>
        </w:rPr>
        <w:t>710.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Dekker G. A. </w:t>
      </w:r>
      <w:r w:rsidRPr="006129F1">
        <w:rPr>
          <w:sz w:val="28"/>
          <w:szCs w:val="28"/>
          <w:lang w:val="uk-UA"/>
        </w:rPr>
        <w:t>Etiology and pathophysiology of preeclampsia : current consepts. AJOG Review</w:t>
      </w:r>
      <w:r w:rsidRPr="006129F1">
        <w:rPr>
          <w:sz w:val="28"/>
          <w:szCs w:val="28"/>
          <w:lang w:val="en-US"/>
        </w:rPr>
        <w:t xml:space="preserve"> </w:t>
      </w:r>
      <w:r w:rsidRPr="006129F1">
        <w:rPr>
          <w:sz w:val="28"/>
          <w:szCs w:val="28"/>
          <w:lang w:val="uk-UA"/>
        </w:rPr>
        <w:t>/</w:t>
      </w:r>
      <w:r w:rsidRPr="006129F1">
        <w:rPr>
          <w:iCs/>
          <w:sz w:val="28"/>
          <w:szCs w:val="28"/>
          <w:lang w:val="uk-UA"/>
        </w:rPr>
        <w:t xml:space="preserve"> G. A.</w:t>
      </w:r>
      <w:r w:rsidRPr="006129F1">
        <w:rPr>
          <w:sz w:val="28"/>
          <w:szCs w:val="28"/>
          <w:lang w:val="uk-UA"/>
        </w:rPr>
        <w:t xml:space="preserve"> </w:t>
      </w:r>
      <w:r w:rsidRPr="006129F1">
        <w:rPr>
          <w:iCs/>
          <w:sz w:val="28"/>
          <w:szCs w:val="28"/>
          <w:lang w:val="uk-UA"/>
        </w:rPr>
        <w:t xml:space="preserve">Dekker, B. M. Sibai </w:t>
      </w:r>
      <w:r w:rsidRPr="006129F1">
        <w:rPr>
          <w:sz w:val="28"/>
          <w:szCs w:val="28"/>
          <w:lang w:val="uk-UA"/>
        </w:rPr>
        <w:t>//American Journal Obstetrics Gynecology. – 1998. – Vol. 179. – Р. 1359</w:t>
      </w:r>
      <w:r w:rsidRPr="006129F1">
        <w:rPr>
          <w:sz w:val="28"/>
          <w:szCs w:val="28"/>
          <w:lang w:val="en-US"/>
        </w:rPr>
        <w:t>–</w:t>
      </w:r>
      <w:r w:rsidRPr="006129F1">
        <w:rPr>
          <w:sz w:val="28"/>
          <w:szCs w:val="28"/>
          <w:lang w:val="uk-UA"/>
        </w:rPr>
        <w:t>1375.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lastRenderedPageBreak/>
        <w:t xml:space="preserve">Dekker G. A. </w:t>
      </w:r>
      <w:r w:rsidRPr="006129F1">
        <w:rPr>
          <w:sz w:val="28"/>
          <w:szCs w:val="28"/>
          <w:lang w:val="uk-UA"/>
        </w:rPr>
        <w:t xml:space="preserve">Endothelial dysfunction in preeclampsia. Part I : Primary prevention. Therapeutic perspectives / </w:t>
      </w:r>
      <w:r w:rsidRPr="006129F1">
        <w:rPr>
          <w:iCs/>
          <w:sz w:val="28"/>
          <w:szCs w:val="28"/>
          <w:lang w:val="uk-UA"/>
        </w:rPr>
        <w:t xml:space="preserve">Dekker G. A., van Geijn H. P. </w:t>
      </w:r>
      <w:r w:rsidRPr="006129F1">
        <w:rPr>
          <w:sz w:val="28"/>
          <w:szCs w:val="28"/>
          <w:lang w:val="uk-UA"/>
        </w:rPr>
        <w:t>// J. Perinatal Medicine. – 1996. – Vol. 24. – Р. 99</w:t>
      </w:r>
      <w:r w:rsidRPr="006129F1">
        <w:rPr>
          <w:sz w:val="28"/>
          <w:szCs w:val="28"/>
          <w:lang w:val="en-US"/>
        </w:rPr>
        <w:t>–</w:t>
      </w:r>
      <w:r w:rsidRPr="006129F1">
        <w:rPr>
          <w:sz w:val="28"/>
          <w:szCs w:val="28"/>
          <w:lang w:val="uk-UA"/>
        </w:rPr>
        <w:t>117.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Derksen R. Management of the obstetric antiphospholipid syndrome / </w:t>
      </w:r>
      <w:r w:rsidRPr="006129F1">
        <w:rPr>
          <w:iCs/>
          <w:sz w:val="28"/>
          <w:szCs w:val="28"/>
          <w:lang w:val="en-US"/>
        </w:rPr>
        <w:br/>
      </w:r>
      <w:r w:rsidRPr="006129F1">
        <w:rPr>
          <w:iCs/>
          <w:sz w:val="28"/>
          <w:szCs w:val="28"/>
          <w:lang w:val="uk-UA"/>
        </w:rPr>
        <w:t>R. Derksen, M. A. Khamashta, D. W. Branch //Arthritis Rheumatology. – 2004. – Vol.</w:t>
      </w:r>
      <w:r w:rsidRPr="006129F1">
        <w:rPr>
          <w:iCs/>
          <w:sz w:val="28"/>
          <w:szCs w:val="28"/>
          <w:lang w:val="en-US"/>
        </w:rPr>
        <w:t> </w:t>
      </w:r>
      <w:r w:rsidRPr="006129F1">
        <w:rPr>
          <w:iCs/>
          <w:sz w:val="28"/>
          <w:szCs w:val="28"/>
          <w:lang w:val="uk-UA"/>
        </w:rPr>
        <w:t>50. – P. 1028–103</w:t>
      </w:r>
      <w:r>
        <w:rPr>
          <w:iCs/>
          <w:sz w:val="28"/>
          <w:szCs w:val="28"/>
          <w:lang w:val="uk-UA"/>
        </w:rPr>
        <w:t>2</w:t>
      </w:r>
      <w:r w:rsidRPr="006129F1">
        <w:rPr>
          <w:iCs/>
          <w:sz w:val="28"/>
          <w:szCs w:val="28"/>
          <w:lang w:val="uk-UA"/>
        </w:rPr>
        <w:t>.</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De Leeuw P. W. Renal involvement in essential hypertension and treatment effects / P. W. De Leeuw, W. H. Birkenhager //</w:t>
      </w:r>
      <w:r w:rsidRPr="006129F1">
        <w:rPr>
          <w:sz w:val="28"/>
          <w:lang w:val="en-US"/>
        </w:rPr>
        <w:t xml:space="preserve"> </w:t>
      </w:r>
      <w:r w:rsidRPr="006129F1">
        <w:rPr>
          <w:sz w:val="28"/>
          <w:lang w:val="uk-UA"/>
        </w:rPr>
        <w:t>Northern Journal of Medicine – 1995. – Vol. 47. – P. 199</w:t>
      </w:r>
      <w:r w:rsidRPr="006129F1">
        <w:rPr>
          <w:sz w:val="28"/>
          <w:lang w:val="en-US"/>
        </w:rPr>
        <w:t>–</w:t>
      </w:r>
      <w:r w:rsidRPr="006129F1">
        <w:rPr>
          <w:sz w:val="28"/>
          <w:lang w:val="uk-UA"/>
        </w:rPr>
        <w:t>204.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iCs/>
          <w:sz w:val="28"/>
          <w:szCs w:val="28"/>
          <w:lang w:val="uk-UA"/>
        </w:rPr>
      </w:pPr>
      <w:r w:rsidRPr="006129F1">
        <w:rPr>
          <w:iCs/>
          <w:sz w:val="28"/>
          <w:szCs w:val="28"/>
          <w:lang w:val="uk-UA"/>
        </w:rPr>
        <w:t>Diamanti-Kandarakis E. Indices of low-grade chronic inflammation in polycystic ovary syndrome and the beneficial effect of metformin / E. Diamanti-Kandarakis, Th. Paterakis, K. Alexandraki // Human Reproduction. – 2006. – Vol.</w:t>
      </w:r>
      <w:r w:rsidRPr="006129F1">
        <w:rPr>
          <w:iCs/>
          <w:sz w:val="28"/>
          <w:szCs w:val="28"/>
          <w:lang w:val="en-US"/>
        </w:rPr>
        <w:t> </w:t>
      </w:r>
      <w:r w:rsidRPr="006129F1">
        <w:rPr>
          <w:iCs/>
          <w:sz w:val="28"/>
          <w:szCs w:val="28"/>
          <w:lang w:val="uk-UA"/>
        </w:rPr>
        <w:t>21</w:t>
      </w:r>
      <w:r w:rsidRPr="006129F1">
        <w:rPr>
          <w:iCs/>
          <w:sz w:val="28"/>
          <w:szCs w:val="28"/>
          <w:lang w:val="en-US"/>
        </w:rPr>
        <w:t>,</w:t>
      </w:r>
      <w:r w:rsidRPr="006129F1">
        <w:rPr>
          <w:iCs/>
          <w:sz w:val="28"/>
          <w:szCs w:val="28"/>
          <w:lang w:val="uk-UA"/>
        </w:rPr>
        <w:t xml:space="preserve"> N 6. – P. 1426–1431.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Drenkard С. Influence of the antiphospholipid sydnrome in the sur</w:t>
      </w:r>
      <w:r w:rsidRPr="006129F1">
        <w:rPr>
          <w:sz w:val="28"/>
          <w:szCs w:val="28"/>
          <w:lang w:val="uk-UA"/>
        </w:rPr>
        <w:softHyphen/>
        <w:t>vival of patients with systemic lupus / С. Drenkard, A. R. Villa, D.</w:t>
      </w:r>
      <w:r w:rsidRPr="006129F1">
        <w:rPr>
          <w:sz w:val="28"/>
          <w:szCs w:val="28"/>
          <w:lang w:val="en-US"/>
        </w:rPr>
        <w:t xml:space="preserve"> </w:t>
      </w:r>
      <w:r w:rsidRPr="006129F1">
        <w:rPr>
          <w:sz w:val="28"/>
          <w:szCs w:val="28"/>
          <w:lang w:val="uk-UA"/>
        </w:rPr>
        <w:t>Alarcon-Segovia // Archives Pathology Laboratory Medicine. – 2004. – Vol. 118. – P. 491</w:t>
      </w:r>
      <w:r w:rsidRPr="006129F1">
        <w:rPr>
          <w:sz w:val="28"/>
          <w:szCs w:val="28"/>
          <w:lang w:val="en-US"/>
        </w:rPr>
        <w:t>–</w:t>
      </w:r>
      <w:r w:rsidRPr="006129F1">
        <w:rPr>
          <w:sz w:val="28"/>
          <w:szCs w:val="28"/>
          <w:lang w:val="uk-UA"/>
        </w:rPr>
        <w:t>495.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Durand J. M. Accelerated hypertension and nephroangiosclerosis associated with antiphospholipid syndrome. Report of two cases and review of the literature</w:t>
      </w:r>
      <w:r w:rsidRPr="006129F1">
        <w:rPr>
          <w:sz w:val="28"/>
          <w:lang w:val="en-US"/>
        </w:rPr>
        <w:t xml:space="preserve"> </w:t>
      </w:r>
      <w:r w:rsidRPr="006129F1">
        <w:rPr>
          <w:sz w:val="28"/>
          <w:lang w:val="uk-UA"/>
        </w:rPr>
        <w:t>/ J. M. Durand, P. Lefevre, G. Kaplanski et al. //</w:t>
      </w:r>
      <w:r w:rsidRPr="006129F1">
        <w:rPr>
          <w:sz w:val="28"/>
          <w:lang w:val="en-US"/>
        </w:rPr>
        <w:t xml:space="preserve"> </w:t>
      </w:r>
      <w:r w:rsidRPr="006129F1">
        <w:rPr>
          <w:sz w:val="28"/>
          <w:lang w:val="uk-UA"/>
        </w:rPr>
        <w:t>Clin. Rheumatol. – 1994. – Vol.</w:t>
      </w:r>
      <w:r w:rsidRPr="006129F1">
        <w:rPr>
          <w:sz w:val="28"/>
          <w:lang w:val="en-US"/>
        </w:rPr>
        <w:t> </w:t>
      </w:r>
      <w:r w:rsidRPr="006129F1">
        <w:rPr>
          <w:sz w:val="28"/>
          <w:lang w:val="uk-UA"/>
        </w:rPr>
        <w:t>13, N</w:t>
      </w:r>
      <w:r w:rsidRPr="006129F1">
        <w:rPr>
          <w:sz w:val="28"/>
          <w:lang w:val="en-US"/>
        </w:rPr>
        <w:t xml:space="preserve"> </w:t>
      </w:r>
      <w:r w:rsidRPr="006129F1">
        <w:rPr>
          <w:sz w:val="28"/>
          <w:lang w:val="uk-UA"/>
        </w:rPr>
        <w:t>4. – P.</w:t>
      </w:r>
      <w:r w:rsidRPr="006129F1">
        <w:rPr>
          <w:sz w:val="28"/>
          <w:lang w:val="en-US"/>
        </w:rPr>
        <w:t xml:space="preserve"> </w:t>
      </w:r>
      <w:r w:rsidRPr="006129F1">
        <w:rPr>
          <w:sz w:val="28"/>
          <w:lang w:val="uk-UA"/>
        </w:rPr>
        <w:t>635</w:t>
      </w:r>
      <w:r w:rsidRPr="006129F1">
        <w:rPr>
          <w:sz w:val="28"/>
          <w:lang w:val="en-US"/>
        </w:rPr>
        <w:t>–</w:t>
      </w:r>
      <w:r w:rsidRPr="006129F1">
        <w:rPr>
          <w:sz w:val="28"/>
          <w:lang w:val="uk-UA"/>
        </w:rPr>
        <w:t>640.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Fahey J. V. Secretion of cytokines and chemokines by polarized human epithelial cells from the female reproductive tract / J. V. Fahey, T. V. Schaefer, </w:t>
      </w:r>
      <w:r w:rsidRPr="006129F1">
        <w:rPr>
          <w:iCs/>
          <w:sz w:val="28"/>
          <w:szCs w:val="28"/>
          <w:lang w:val="en-US"/>
        </w:rPr>
        <w:br/>
      </w:r>
      <w:r w:rsidRPr="006129F1">
        <w:rPr>
          <w:iCs/>
          <w:sz w:val="28"/>
          <w:szCs w:val="28"/>
          <w:lang w:val="uk-UA"/>
        </w:rPr>
        <w:t>J. Y. Channon // Human reproduction. – 2005. – Vоl. 20</w:t>
      </w:r>
      <w:r w:rsidRPr="006129F1">
        <w:rPr>
          <w:iCs/>
          <w:sz w:val="28"/>
          <w:szCs w:val="28"/>
          <w:lang w:val="en-US"/>
        </w:rPr>
        <w:t>,</w:t>
      </w:r>
      <w:r w:rsidRPr="006129F1">
        <w:rPr>
          <w:iCs/>
          <w:sz w:val="28"/>
          <w:szCs w:val="28"/>
          <w:lang w:val="uk-UA"/>
        </w:rPr>
        <w:t xml:space="preserve"> N 6. – P. 1439</w:t>
      </w:r>
      <w:r w:rsidRPr="006129F1">
        <w:rPr>
          <w:iCs/>
          <w:sz w:val="28"/>
          <w:szCs w:val="28"/>
          <w:lang w:val="en-US"/>
        </w:rPr>
        <w:t>–</w:t>
      </w:r>
      <w:r w:rsidRPr="006129F1">
        <w:rPr>
          <w:iCs/>
          <w:sz w:val="28"/>
          <w:szCs w:val="28"/>
          <w:lang w:val="uk-UA"/>
        </w:rPr>
        <w:t>1446.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Fenichel P. Polycystic ovary syndrome in autoimmune disease / </w:t>
      </w:r>
      <w:r w:rsidRPr="006129F1">
        <w:rPr>
          <w:iCs/>
          <w:sz w:val="28"/>
          <w:szCs w:val="28"/>
          <w:lang w:val="en-US"/>
        </w:rPr>
        <w:br/>
      </w:r>
      <w:r w:rsidRPr="006129F1">
        <w:rPr>
          <w:iCs/>
          <w:sz w:val="28"/>
          <w:szCs w:val="28"/>
          <w:lang w:val="uk-UA"/>
        </w:rPr>
        <w:t>P. Fenichel, B. Gobert, Y</w:t>
      </w:r>
      <w:r w:rsidRPr="006129F1">
        <w:rPr>
          <w:iCs/>
          <w:sz w:val="28"/>
          <w:szCs w:val="28"/>
          <w:lang w:val="en-US"/>
        </w:rPr>
        <w:t>.</w:t>
      </w:r>
      <w:r w:rsidRPr="006129F1">
        <w:rPr>
          <w:iCs/>
          <w:sz w:val="28"/>
          <w:szCs w:val="28"/>
          <w:lang w:val="uk-UA"/>
        </w:rPr>
        <w:t xml:space="preserve"> Carre // Lancet. – 1999. – Vol. 353. – P. 2210.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Forges T. Autoimmunity and antigenic targets in ovarian pathology / </w:t>
      </w:r>
      <w:r w:rsidRPr="006129F1">
        <w:rPr>
          <w:iCs/>
          <w:sz w:val="28"/>
          <w:szCs w:val="28"/>
          <w:lang w:val="en-US"/>
        </w:rPr>
        <w:br/>
      </w:r>
      <w:r w:rsidRPr="006129F1">
        <w:rPr>
          <w:iCs/>
          <w:sz w:val="28"/>
          <w:szCs w:val="28"/>
          <w:lang w:val="uk-UA"/>
        </w:rPr>
        <w:t>T. Forges, P. Monnier-Barbarino, G. C. Faure // Human Reproduction Update. – 2004. – Vol. 10</w:t>
      </w:r>
      <w:r w:rsidRPr="006129F1">
        <w:rPr>
          <w:iCs/>
          <w:sz w:val="28"/>
          <w:szCs w:val="28"/>
          <w:lang w:val="en-US"/>
        </w:rPr>
        <w:t>,</w:t>
      </w:r>
      <w:r w:rsidRPr="006129F1">
        <w:rPr>
          <w:iCs/>
          <w:sz w:val="28"/>
          <w:szCs w:val="28"/>
          <w:lang w:val="uk-UA"/>
        </w:rPr>
        <w:t xml:space="preserve"> N 2. – P. 163</w:t>
      </w:r>
      <w:r w:rsidRPr="006129F1">
        <w:rPr>
          <w:iCs/>
          <w:sz w:val="28"/>
          <w:szCs w:val="28"/>
          <w:lang w:val="en-US"/>
        </w:rPr>
        <w:t>–</w:t>
      </w:r>
      <w:r w:rsidRPr="006129F1">
        <w:rPr>
          <w:iCs/>
          <w:sz w:val="28"/>
          <w:szCs w:val="28"/>
          <w:lang w:val="uk-UA"/>
        </w:rPr>
        <w:t>175.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Ford S. E. Clinicopathologic corre</w:t>
      </w:r>
      <w:r w:rsidRPr="006129F1">
        <w:rPr>
          <w:sz w:val="28"/>
          <w:szCs w:val="28"/>
          <w:lang w:val="uk-UA"/>
        </w:rPr>
        <w:softHyphen/>
        <w:t>lations of antiphospholipid antibodies : an autopsy study</w:t>
      </w:r>
      <w:r w:rsidRPr="006129F1">
        <w:rPr>
          <w:sz w:val="28"/>
          <w:szCs w:val="28"/>
          <w:lang w:val="en-US"/>
        </w:rPr>
        <w:t xml:space="preserve"> </w:t>
      </w:r>
      <w:r w:rsidRPr="006129F1">
        <w:rPr>
          <w:sz w:val="28"/>
          <w:szCs w:val="28"/>
          <w:lang w:val="uk-UA"/>
        </w:rPr>
        <w:t>/ S. E. Ford, L. Kennedy, P. M. Ford // Blood. – 2005. – Vol. 86. – P. 3685–3691.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Frances С. Anti-endothe118,119,lial cell antibodies (AECA) in large series of Sneddon’s syn</w:t>
      </w:r>
      <w:r w:rsidRPr="006129F1">
        <w:rPr>
          <w:sz w:val="28"/>
          <w:szCs w:val="28"/>
          <w:lang w:val="uk-UA"/>
        </w:rPr>
        <w:softHyphen/>
        <w:t>drome / С. Frances, M. Salozhin, K. Le Tonqueze // Journal American Academy Dermatology. – 2005. – Vol. 33. – P. 64</w:t>
      </w:r>
      <w:r w:rsidRPr="006129F1">
        <w:rPr>
          <w:sz w:val="28"/>
          <w:szCs w:val="28"/>
          <w:lang w:val="en-US"/>
        </w:rPr>
        <w:t>–</w:t>
      </w:r>
      <w:r w:rsidRPr="006129F1">
        <w:rPr>
          <w:sz w:val="28"/>
          <w:szCs w:val="28"/>
          <w:lang w:val="uk-UA"/>
        </w:rPr>
        <w:t>68.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Frances С. Cutaneous manifestations of Hughes syndrome occuring in the contex of lupus erythematosus / С. Frances, J.</w:t>
      </w:r>
      <w:r w:rsidRPr="006129F1">
        <w:rPr>
          <w:sz w:val="28"/>
          <w:szCs w:val="28"/>
          <w:lang w:val="en-US"/>
        </w:rPr>
        <w:t>-</w:t>
      </w:r>
      <w:r w:rsidRPr="006129F1">
        <w:rPr>
          <w:sz w:val="28"/>
          <w:szCs w:val="28"/>
          <w:lang w:val="uk-UA"/>
        </w:rPr>
        <w:t>C. Piette // Lupus. – 2007. – Vol. 6. – P. 139–144.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Furuya K. Immunological and endocrinological studies on lymphocyte subpopulation and medical treatment for infertility in patients with endometriosis / K. Furuya, M. Murakami, N. Makimura // Molecular and Cellular Endocrinology. – 2003. – Vol. 202. – P. 195–199.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Ginsberg J. S. Antiphos</w:t>
      </w:r>
      <w:r w:rsidRPr="006129F1">
        <w:rPr>
          <w:sz w:val="28"/>
          <w:szCs w:val="28"/>
          <w:lang w:val="uk-UA"/>
        </w:rPr>
        <w:softHyphen/>
        <w:t xml:space="preserve">pholipid antibodies and venous thrombosis / </w:t>
      </w:r>
      <w:r w:rsidRPr="006129F1">
        <w:rPr>
          <w:sz w:val="28"/>
          <w:szCs w:val="28"/>
          <w:lang w:val="en-US"/>
        </w:rPr>
        <w:br/>
      </w:r>
      <w:r w:rsidRPr="006129F1">
        <w:rPr>
          <w:sz w:val="28"/>
          <w:szCs w:val="28"/>
          <w:lang w:val="uk-UA"/>
        </w:rPr>
        <w:t>J. S.</w:t>
      </w:r>
      <w:r w:rsidRPr="006129F1">
        <w:rPr>
          <w:sz w:val="28"/>
          <w:szCs w:val="28"/>
          <w:lang w:val="en-US"/>
        </w:rPr>
        <w:t xml:space="preserve"> </w:t>
      </w:r>
      <w:r w:rsidRPr="006129F1">
        <w:rPr>
          <w:sz w:val="28"/>
          <w:szCs w:val="28"/>
          <w:lang w:val="uk-UA"/>
        </w:rPr>
        <w:t>Ginsberg, P. S. Wells, P. Brill-Edwards // Blood. – 2005. – Vol. 84. – P. 1368–1379.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Gilman-Sachs A. Patterns of antiphospholipid antibody specificities / A.</w:t>
      </w:r>
      <w:r w:rsidRPr="006129F1">
        <w:rPr>
          <w:sz w:val="28"/>
          <w:szCs w:val="28"/>
          <w:lang w:val="en-US"/>
        </w:rPr>
        <w:t> </w:t>
      </w:r>
      <w:r w:rsidRPr="006129F1">
        <w:rPr>
          <w:sz w:val="28"/>
          <w:szCs w:val="28"/>
          <w:lang w:val="uk-UA"/>
        </w:rPr>
        <w:t>Gilman-Sachs, D. Lubinski, A. E. Beer // Journal Clinical Laboratory Immunology – 2001. – V</w:t>
      </w:r>
      <w:r w:rsidRPr="006129F1">
        <w:rPr>
          <w:sz w:val="28"/>
          <w:szCs w:val="28"/>
          <w:lang w:val="en-US"/>
        </w:rPr>
        <w:t>ol</w:t>
      </w:r>
      <w:r w:rsidRPr="006129F1">
        <w:rPr>
          <w:sz w:val="28"/>
          <w:szCs w:val="28"/>
          <w:lang w:val="uk-UA"/>
        </w:rPr>
        <w:t xml:space="preserve">. 35, </w:t>
      </w:r>
      <w:r w:rsidRPr="006129F1">
        <w:rPr>
          <w:sz w:val="28"/>
          <w:szCs w:val="28"/>
          <w:lang w:val="en-US"/>
        </w:rPr>
        <w:t xml:space="preserve">N </w:t>
      </w:r>
      <w:r w:rsidRPr="006129F1">
        <w:rPr>
          <w:sz w:val="28"/>
          <w:szCs w:val="28"/>
          <w:lang w:val="uk-UA"/>
        </w:rPr>
        <w:t>2. –</w:t>
      </w:r>
      <w:r w:rsidRPr="006129F1">
        <w:rPr>
          <w:sz w:val="28"/>
          <w:szCs w:val="28"/>
          <w:lang w:val="en-US"/>
        </w:rPr>
        <w:t xml:space="preserve"> </w:t>
      </w:r>
      <w:r w:rsidRPr="006129F1">
        <w:rPr>
          <w:sz w:val="28"/>
          <w:szCs w:val="28"/>
          <w:lang w:val="uk-UA"/>
        </w:rPr>
        <w:t>P. 83–88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Golab J. Immunologia rozrodu / Immunologia J. Golab, M. Jakobisiak, W. Lasek. – Warszawa : Wydawnictwo Naukowe PWN, 2007. – P. 286–294.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Griesinger G. Production of pro – and anti_inflammatory cytokines of human placental trophoblasts in response to pathogenic bacteria / G. Griesinger, </w:t>
      </w:r>
      <w:r w:rsidRPr="006129F1">
        <w:rPr>
          <w:sz w:val="28"/>
          <w:szCs w:val="28"/>
          <w:lang w:val="en-US"/>
        </w:rPr>
        <w:br/>
      </w:r>
      <w:r w:rsidRPr="006129F1">
        <w:rPr>
          <w:sz w:val="28"/>
          <w:szCs w:val="28"/>
          <w:lang w:val="uk-UA"/>
        </w:rPr>
        <w:t>L. Saleh, S. Bauer // Journal Society Gynecology Investigation. – 2000. – V</w:t>
      </w:r>
      <w:r w:rsidRPr="006129F1">
        <w:rPr>
          <w:sz w:val="28"/>
          <w:szCs w:val="28"/>
          <w:lang w:val="en-US"/>
        </w:rPr>
        <w:t>ol</w:t>
      </w:r>
      <w:r w:rsidRPr="006129F1">
        <w:rPr>
          <w:sz w:val="28"/>
          <w:szCs w:val="28"/>
          <w:lang w:val="uk-UA"/>
        </w:rPr>
        <w:t xml:space="preserve">. 8. – </w:t>
      </w:r>
      <w:r w:rsidRPr="006129F1">
        <w:rPr>
          <w:sz w:val="28"/>
          <w:szCs w:val="28"/>
          <w:lang w:val="en-US"/>
        </w:rPr>
        <w:br/>
      </w:r>
      <w:r w:rsidRPr="006129F1">
        <w:rPr>
          <w:sz w:val="28"/>
          <w:szCs w:val="28"/>
          <w:lang w:val="uk-UA"/>
        </w:rPr>
        <w:t>P. 334–340.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Guiko P. S. Anticardiolipin antibodies in systemic lupus erythematosus : clinical corre</w:t>
      </w:r>
      <w:r w:rsidRPr="006129F1">
        <w:rPr>
          <w:sz w:val="28"/>
          <w:szCs w:val="28"/>
          <w:lang w:val="uk-UA"/>
        </w:rPr>
        <w:softHyphen/>
        <w:t xml:space="preserve">lates, HLA association, and impact on survival / P. S. Guiko, </w:t>
      </w:r>
      <w:r w:rsidRPr="006129F1">
        <w:rPr>
          <w:sz w:val="28"/>
          <w:szCs w:val="28"/>
          <w:lang w:val="en-US"/>
        </w:rPr>
        <w:br/>
      </w:r>
      <w:r w:rsidRPr="006129F1">
        <w:rPr>
          <w:sz w:val="28"/>
          <w:szCs w:val="28"/>
          <w:lang w:val="uk-UA"/>
        </w:rPr>
        <w:lastRenderedPageBreak/>
        <w:t>J. D. Reveille, W. J</w:t>
      </w:r>
      <w:r w:rsidRPr="006129F1">
        <w:rPr>
          <w:sz w:val="28"/>
          <w:szCs w:val="28"/>
          <w:lang w:val="en-US"/>
        </w:rPr>
        <w:t>.</w:t>
      </w:r>
      <w:r w:rsidRPr="006129F1">
        <w:rPr>
          <w:sz w:val="28"/>
          <w:szCs w:val="28"/>
          <w:lang w:val="uk-UA"/>
        </w:rPr>
        <w:t xml:space="preserve"> Koopman // Journal of Rheumatology. – 2003. – Vol. 20. – </w:t>
      </w:r>
      <w:r w:rsidRPr="006129F1">
        <w:rPr>
          <w:sz w:val="28"/>
          <w:szCs w:val="28"/>
          <w:lang w:val="en-US"/>
        </w:rPr>
        <w:br/>
      </w:r>
      <w:r w:rsidRPr="006129F1">
        <w:rPr>
          <w:sz w:val="28"/>
          <w:szCs w:val="28"/>
          <w:lang w:val="uk-UA"/>
        </w:rPr>
        <w:t>P. 1684–1693.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Hales C. N. Metabolic consequences of intrauterine growth retardation</w:t>
      </w:r>
      <w:r w:rsidRPr="006129F1">
        <w:rPr>
          <w:sz w:val="28"/>
          <w:lang w:val="en-US"/>
        </w:rPr>
        <w:t xml:space="preserve"> </w:t>
      </w:r>
      <w:r w:rsidRPr="006129F1">
        <w:rPr>
          <w:sz w:val="28"/>
          <w:lang w:val="uk-UA"/>
        </w:rPr>
        <w:t>/ C. N. Hales // Acta. Paediatica. Supplement. – 1997. – V</w:t>
      </w:r>
      <w:r w:rsidRPr="006129F1">
        <w:rPr>
          <w:sz w:val="28"/>
          <w:lang w:val="en-US"/>
        </w:rPr>
        <w:t>ol</w:t>
      </w:r>
      <w:r w:rsidRPr="006129F1">
        <w:rPr>
          <w:sz w:val="28"/>
          <w:lang w:val="uk-UA"/>
        </w:rPr>
        <w:t>.</w:t>
      </w:r>
      <w:r w:rsidRPr="006129F1">
        <w:rPr>
          <w:sz w:val="28"/>
          <w:lang w:val="en-US"/>
        </w:rPr>
        <w:t xml:space="preserve"> </w:t>
      </w:r>
      <w:r w:rsidRPr="006129F1">
        <w:rPr>
          <w:sz w:val="28"/>
          <w:lang w:val="uk-UA"/>
        </w:rPr>
        <w:t xml:space="preserve">423. – </w:t>
      </w:r>
      <w:r w:rsidRPr="006129F1">
        <w:rPr>
          <w:sz w:val="28"/>
          <w:lang w:val="en-US"/>
        </w:rPr>
        <w:t>P</w:t>
      </w:r>
      <w:r w:rsidRPr="006129F1">
        <w:rPr>
          <w:sz w:val="28"/>
          <w:lang w:val="uk-UA"/>
        </w:rPr>
        <w:t>.</w:t>
      </w:r>
      <w:r w:rsidRPr="006129F1">
        <w:rPr>
          <w:sz w:val="28"/>
          <w:lang w:val="en-US"/>
        </w:rPr>
        <w:t xml:space="preserve"> </w:t>
      </w:r>
      <w:r w:rsidRPr="006129F1">
        <w:rPr>
          <w:sz w:val="28"/>
          <w:lang w:val="uk-UA"/>
        </w:rPr>
        <w:t>184</w:t>
      </w:r>
      <w:r w:rsidRPr="006129F1">
        <w:rPr>
          <w:sz w:val="28"/>
          <w:lang w:val="en-US"/>
        </w:rPr>
        <w:t>–</w:t>
      </w:r>
      <w:r w:rsidRPr="006129F1">
        <w:rPr>
          <w:sz w:val="28"/>
          <w:lang w:val="uk-UA"/>
        </w:rPr>
        <w:t>187.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Hamsten A. Antibodies to cardiolipin in young survivors of myocardial infarction : an assocatioin with recurrent cardiovascular events / A. Hamsten, R.</w:t>
      </w:r>
      <w:r w:rsidRPr="006129F1">
        <w:rPr>
          <w:sz w:val="28"/>
          <w:szCs w:val="28"/>
          <w:lang w:val="en-US"/>
        </w:rPr>
        <w:t> </w:t>
      </w:r>
      <w:r w:rsidRPr="006129F1">
        <w:rPr>
          <w:sz w:val="28"/>
          <w:szCs w:val="28"/>
          <w:lang w:val="uk-UA"/>
        </w:rPr>
        <w:t>Norberg, M. Bjorkholm // Lancet. – 2006. – Vol. 2. – P. 113</w:t>
      </w:r>
      <w:r w:rsidRPr="006129F1">
        <w:rPr>
          <w:sz w:val="28"/>
          <w:szCs w:val="28"/>
          <w:lang w:val="en-US"/>
        </w:rPr>
        <w:t>–</w:t>
      </w:r>
      <w:r w:rsidRPr="006129F1">
        <w:rPr>
          <w:sz w:val="28"/>
          <w:szCs w:val="28"/>
          <w:lang w:val="uk-UA"/>
        </w:rPr>
        <w:t>115.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Harris E. N. Syndrome of black swan / E. N. Harris //</w:t>
      </w:r>
      <w:r w:rsidRPr="006129F1">
        <w:rPr>
          <w:iCs/>
          <w:sz w:val="28"/>
          <w:szCs w:val="28"/>
          <w:lang w:val="en-US"/>
        </w:rPr>
        <w:t xml:space="preserve"> </w:t>
      </w:r>
      <w:r w:rsidRPr="006129F1">
        <w:rPr>
          <w:iCs/>
          <w:sz w:val="28"/>
          <w:szCs w:val="28"/>
          <w:lang w:val="uk-UA"/>
        </w:rPr>
        <w:t>British Journal Rheumatology, 1997. – Vol. 26. – P. 324–326.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Harris E. N. Antiphospholipid antibodies / E. N. Harris, A. E. Gharavi, </w:t>
      </w:r>
      <w:r w:rsidRPr="006129F1">
        <w:rPr>
          <w:iCs/>
          <w:sz w:val="28"/>
          <w:szCs w:val="28"/>
          <w:lang w:val="en-US"/>
        </w:rPr>
        <w:br/>
      </w:r>
      <w:r w:rsidRPr="006129F1">
        <w:rPr>
          <w:iCs/>
          <w:sz w:val="28"/>
          <w:szCs w:val="28"/>
          <w:lang w:val="uk-UA"/>
        </w:rPr>
        <w:t>G. R.</w:t>
      </w:r>
      <w:r w:rsidRPr="006129F1">
        <w:rPr>
          <w:iCs/>
          <w:sz w:val="28"/>
          <w:szCs w:val="28"/>
          <w:lang w:val="en-US"/>
        </w:rPr>
        <w:t xml:space="preserve"> </w:t>
      </w:r>
      <w:r w:rsidRPr="006129F1">
        <w:rPr>
          <w:iCs/>
          <w:sz w:val="28"/>
          <w:szCs w:val="28"/>
          <w:lang w:val="uk-UA"/>
        </w:rPr>
        <w:t>V. Hughes //</w:t>
      </w:r>
      <w:r w:rsidRPr="006129F1">
        <w:rPr>
          <w:iCs/>
          <w:sz w:val="28"/>
          <w:szCs w:val="28"/>
          <w:lang w:val="en-US"/>
        </w:rPr>
        <w:t xml:space="preserve"> </w:t>
      </w:r>
      <w:r w:rsidRPr="006129F1">
        <w:rPr>
          <w:iCs/>
          <w:sz w:val="28"/>
          <w:szCs w:val="28"/>
          <w:lang w:val="uk-UA"/>
        </w:rPr>
        <w:t>Clinical Rheumatology Dissertation, 1995. – Vol.</w:t>
      </w:r>
      <w:r w:rsidRPr="006129F1">
        <w:rPr>
          <w:iCs/>
          <w:sz w:val="28"/>
          <w:szCs w:val="28"/>
          <w:lang w:val="en-US"/>
        </w:rPr>
        <w:t xml:space="preserve"> </w:t>
      </w:r>
      <w:r w:rsidRPr="006129F1">
        <w:rPr>
          <w:iCs/>
          <w:sz w:val="28"/>
          <w:szCs w:val="28"/>
          <w:lang w:val="uk-UA"/>
        </w:rPr>
        <w:t xml:space="preserve">11. – </w:t>
      </w:r>
      <w:r w:rsidRPr="006129F1">
        <w:rPr>
          <w:iCs/>
          <w:sz w:val="28"/>
          <w:szCs w:val="28"/>
          <w:lang w:val="en-US"/>
        </w:rPr>
        <w:br/>
      </w:r>
      <w:r w:rsidRPr="006129F1">
        <w:rPr>
          <w:iCs/>
          <w:sz w:val="28"/>
          <w:szCs w:val="28"/>
          <w:lang w:val="uk-UA"/>
        </w:rPr>
        <w:t>P.</w:t>
      </w:r>
      <w:r w:rsidRPr="006129F1">
        <w:rPr>
          <w:iCs/>
          <w:sz w:val="28"/>
          <w:szCs w:val="28"/>
          <w:lang w:val="en-US"/>
        </w:rPr>
        <w:t xml:space="preserve"> </w:t>
      </w:r>
      <w:r w:rsidRPr="006129F1">
        <w:rPr>
          <w:iCs/>
          <w:sz w:val="28"/>
          <w:szCs w:val="28"/>
          <w:lang w:val="uk-UA"/>
        </w:rPr>
        <w:t>591</w:t>
      </w:r>
      <w:r w:rsidRPr="006129F1">
        <w:rPr>
          <w:iCs/>
          <w:sz w:val="28"/>
          <w:szCs w:val="28"/>
          <w:lang w:val="en-US"/>
        </w:rPr>
        <w:t>–</w:t>
      </w:r>
      <w:r w:rsidRPr="006129F1">
        <w:rPr>
          <w:iCs/>
          <w:sz w:val="28"/>
          <w:szCs w:val="28"/>
          <w:lang w:val="uk-UA"/>
        </w:rPr>
        <w:t>609.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Harris E. N. Anticardiolipin antibodies : detection by radioimmunoassay and association with thrombosis in systemic lupus erythematosus / E. N. Harris, </w:t>
      </w:r>
      <w:r w:rsidRPr="006129F1">
        <w:rPr>
          <w:sz w:val="28"/>
          <w:szCs w:val="28"/>
          <w:lang w:val="en-US"/>
        </w:rPr>
        <w:br/>
      </w:r>
      <w:r w:rsidRPr="006129F1">
        <w:rPr>
          <w:sz w:val="28"/>
          <w:szCs w:val="28"/>
          <w:lang w:val="uk-UA"/>
        </w:rPr>
        <w:t>A. E.</w:t>
      </w:r>
      <w:r w:rsidRPr="006129F1">
        <w:rPr>
          <w:sz w:val="28"/>
          <w:szCs w:val="28"/>
          <w:lang w:val="en-US"/>
        </w:rPr>
        <w:t xml:space="preserve"> </w:t>
      </w:r>
      <w:r w:rsidRPr="006129F1">
        <w:rPr>
          <w:sz w:val="28"/>
          <w:szCs w:val="28"/>
          <w:lang w:val="uk-UA"/>
        </w:rPr>
        <w:t>Charavi, M. L. Boey // Ibid. – 2003. – Vol. 2. – P. 1211–1214.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Hormonal and embryonic regulation of chemokines IL-8, MCP-1 and RANTES in the human endometrium during the window of implantation / </w:t>
      </w:r>
      <w:r w:rsidRPr="006129F1">
        <w:rPr>
          <w:iCs/>
          <w:sz w:val="28"/>
          <w:szCs w:val="28"/>
          <w:lang w:val="en-US"/>
        </w:rPr>
        <w:br/>
      </w:r>
      <w:r w:rsidRPr="006129F1">
        <w:rPr>
          <w:iCs/>
          <w:sz w:val="28"/>
          <w:szCs w:val="28"/>
          <w:lang w:val="uk-UA"/>
        </w:rPr>
        <w:t>P. Caballero-Campo, F. Dominguez, J.</w:t>
      </w:r>
      <w:r w:rsidRPr="006129F1">
        <w:rPr>
          <w:iCs/>
          <w:sz w:val="28"/>
          <w:szCs w:val="28"/>
          <w:lang w:val="en-US"/>
        </w:rPr>
        <w:t xml:space="preserve"> </w:t>
      </w:r>
      <w:r w:rsidRPr="006129F1">
        <w:rPr>
          <w:iCs/>
          <w:sz w:val="28"/>
          <w:szCs w:val="28"/>
          <w:lang w:val="uk-UA"/>
        </w:rPr>
        <w:t>Coloma [et al] // Molecular Human Reproduction. – 2002.– Vol. 8</w:t>
      </w:r>
      <w:r w:rsidRPr="006129F1">
        <w:rPr>
          <w:iCs/>
          <w:sz w:val="28"/>
          <w:szCs w:val="28"/>
          <w:lang w:val="en-US"/>
        </w:rPr>
        <w:t>,</w:t>
      </w:r>
      <w:r w:rsidRPr="006129F1">
        <w:rPr>
          <w:iCs/>
          <w:sz w:val="28"/>
          <w:szCs w:val="28"/>
          <w:lang w:val="uk-UA"/>
        </w:rPr>
        <w:t xml:space="preserve"> N 7.</w:t>
      </w:r>
      <w:r w:rsidRPr="006129F1">
        <w:rPr>
          <w:iCs/>
          <w:sz w:val="28"/>
          <w:szCs w:val="28"/>
          <w:lang w:val="en-US"/>
        </w:rPr>
        <w:t xml:space="preserve"> –</w:t>
      </w:r>
      <w:r w:rsidRPr="006129F1">
        <w:rPr>
          <w:iCs/>
          <w:sz w:val="28"/>
          <w:szCs w:val="28"/>
          <w:lang w:val="uk-UA"/>
        </w:rPr>
        <w:t xml:space="preserve"> P. 375–384.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Hiby S. E. Combinations of maternal KIR and fetal HLA-G genes influence the risk of preeclampsia and reproductive success / S. E. Hiby, J. J. Walker, K. M. O’Shaughnessy // Journal of Experimental Medicine. – 2004. – Vol. 200</w:t>
      </w:r>
      <w:r w:rsidRPr="006129F1">
        <w:rPr>
          <w:iCs/>
          <w:sz w:val="28"/>
          <w:szCs w:val="28"/>
          <w:lang w:val="en-US"/>
        </w:rPr>
        <w:t>,</w:t>
      </w:r>
      <w:r w:rsidRPr="006129F1">
        <w:rPr>
          <w:iCs/>
          <w:sz w:val="28"/>
          <w:szCs w:val="28"/>
          <w:lang w:val="uk-UA"/>
        </w:rPr>
        <w:t xml:space="preserve"> </w:t>
      </w:r>
      <w:r w:rsidRPr="006129F1">
        <w:rPr>
          <w:iCs/>
          <w:sz w:val="28"/>
          <w:szCs w:val="28"/>
          <w:lang w:val="en-US"/>
        </w:rPr>
        <w:br/>
      </w:r>
      <w:r w:rsidRPr="006129F1">
        <w:rPr>
          <w:iCs/>
          <w:sz w:val="28"/>
          <w:szCs w:val="28"/>
          <w:lang w:val="uk-UA"/>
        </w:rPr>
        <w:t>N 6. – P. 957–965.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Hill J. A. Immunohystichemical studies of human uteroplacental tissues from first trimester spontaneous abortion / J. A. Hill, G. C. Melling, P. M. Johnson // American Journal Obstetrics Gynecology</w:t>
      </w:r>
      <w:r w:rsidRPr="006129F1">
        <w:rPr>
          <w:sz w:val="28"/>
          <w:szCs w:val="28"/>
          <w:lang w:val="en-US"/>
        </w:rPr>
        <w:t>.</w:t>
      </w:r>
      <w:r w:rsidRPr="006129F1">
        <w:rPr>
          <w:sz w:val="28"/>
          <w:szCs w:val="28"/>
          <w:lang w:val="uk-UA"/>
        </w:rPr>
        <w:t xml:space="preserve"> – 2005. – V</w:t>
      </w:r>
      <w:r w:rsidRPr="006129F1">
        <w:rPr>
          <w:sz w:val="28"/>
          <w:szCs w:val="28"/>
          <w:lang w:val="en-US"/>
        </w:rPr>
        <w:t>ol</w:t>
      </w:r>
      <w:r w:rsidRPr="006129F1">
        <w:rPr>
          <w:sz w:val="28"/>
          <w:szCs w:val="28"/>
          <w:lang w:val="uk-UA"/>
        </w:rPr>
        <w:t>. 173. – P. 90–96.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Hill J. A. T-helper 1_type immunity to trophoblast in women with recurrent spontaneous abortion / J. A. Hill, K. Polgar, D. J. Anderson // Journal American Medical Association. – 1999. – V</w:t>
      </w:r>
      <w:r w:rsidRPr="006129F1">
        <w:rPr>
          <w:sz w:val="28"/>
          <w:szCs w:val="28"/>
          <w:lang w:val="en-US"/>
        </w:rPr>
        <w:t>ol</w:t>
      </w:r>
      <w:r w:rsidRPr="006129F1">
        <w:rPr>
          <w:sz w:val="28"/>
          <w:szCs w:val="28"/>
          <w:lang w:val="uk-UA"/>
        </w:rPr>
        <w:t>. 273. –</w:t>
      </w:r>
      <w:r w:rsidRPr="006129F1">
        <w:rPr>
          <w:sz w:val="28"/>
          <w:szCs w:val="28"/>
          <w:lang w:val="en-US"/>
        </w:rPr>
        <w:t xml:space="preserve"> </w:t>
      </w:r>
      <w:r w:rsidRPr="006129F1">
        <w:rPr>
          <w:sz w:val="28"/>
          <w:szCs w:val="28"/>
          <w:lang w:val="uk-UA"/>
        </w:rPr>
        <w:t>P. 1933–1936.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Hughes G. R. V. The anticardiolipin syndrome / G. R. V. Hughes, </w:t>
      </w:r>
      <w:r w:rsidRPr="006129F1">
        <w:rPr>
          <w:sz w:val="28"/>
          <w:szCs w:val="28"/>
          <w:lang w:val="en-US"/>
        </w:rPr>
        <w:br/>
      </w:r>
      <w:r w:rsidRPr="006129F1">
        <w:rPr>
          <w:sz w:val="28"/>
          <w:szCs w:val="28"/>
          <w:lang w:val="uk-UA"/>
        </w:rPr>
        <w:t>A. E. Gharavi, A. E. Harris // Journal Rheumatology – 1999. – Vol. 13. – P. 486</w:t>
      </w:r>
      <w:r w:rsidRPr="006129F1">
        <w:rPr>
          <w:sz w:val="28"/>
          <w:szCs w:val="28"/>
          <w:lang w:val="en-US"/>
        </w:rPr>
        <w:t>–</w:t>
      </w:r>
      <w:r w:rsidRPr="006129F1">
        <w:rPr>
          <w:sz w:val="28"/>
          <w:szCs w:val="28"/>
          <w:lang w:val="uk-UA"/>
        </w:rPr>
        <w:t>489.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Hughes G. R. V. The antiphospholipid syndrome : ten years on / </w:t>
      </w:r>
      <w:r w:rsidRPr="006129F1">
        <w:rPr>
          <w:sz w:val="28"/>
          <w:szCs w:val="28"/>
          <w:lang w:val="en-US"/>
        </w:rPr>
        <w:br/>
      </w:r>
      <w:r w:rsidRPr="006129F1">
        <w:rPr>
          <w:sz w:val="28"/>
          <w:szCs w:val="28"/>
          <w:lang w:val="uk-UA"/>
        </w:rPr>
        <w:t>G. R. V. Hughes // Lancet. – 1999.– Vol. 324. – P. 341</w:t>
      </w:r>
      <w:r w:rsidRPr="006129F1">
        <w:rPr>
          <w:sz w:val="28"/>
          <w:szCs w:val="28"/>
          <w:lang w:val="en-US"/>
        </w:rPr>
        <w:t>–</w:t>
      </w:r>
      <w:r w:rsidRPr="006129F1">
        <w:rPr>
          <w:sz w:val="28"/>
          <w:szCs w:val="28"/>
          <w:lang w:val="uk-UA"/>
        </w:rPr>
        <w:t>344.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Hughson M. D. Spectrum of vascular pathology affecting patients with an</w:t>
      </w:r>
      <w:r w:rsidRPr="006129F1">
        <w:rPr>
          <w:sz w:val="28"/>
          <w:szCs w:val="28"/>
          <w:lang w:val="uk-UA"/>
        </w:rPr>
        <w:softHyphen/>
        <w:t>tiphospholipid syndrome / M. D. Hughson, G. A. McCarty-Farid, R. A</w:t>
      </w:r>
      <w:r w:rsidRPr="006129F1">
        <w:rPr>
          <w:sz w:val="28"/>
          <w:szCs w:val="28"/>
          <w:lang w:val="en-US"/>
        </w:rPr>
        <w:t>.</w:t>
      </w:r>
      <w:r w:rsidRPr="006129F1">
        <w:rPr>
          <w:sz w:val="28"/>
          <w:szCs w:val="28"/>
          <w:lang w:val="uk-UA"/>
        </w:rPr>
        <w:t xml:space="preserve"> Brumback // Human Pathology</w:t>
      </w:r>
      <w:r w:rsidRPr="006129F1">
        <w:rPr>
          <w:sz w:val="28"/>
          <w:szCs w:val="28"/>
          <w:lang w:val="en-US"/>
        </w:rPr>
        <w:t>.</w:t>
      </w:r>
      <w:r w:rsidRPr="006129F1">
        <w:rPr>
          <w:sz w:val="28"/>
          <w:szCs w:val="28"/>
          <w:lang w:val="uk-UA"/>
        </w:rPr>
        <w:t xml:space="preserve"> – 2000. – Vol. 26. – P. 491</w:t>
      </w:r>
      <w:r w:rsidRPr="006129F1">
        <w:rPr>
          <w:sz w:val="28"/>
          <w:szCs w:val="28"/>
          <w:lang w:val="en-US"/>
        </w:rPr>
        <w:t>–</w:t>
      </w:r>
      <w:r w:rsidRPr="006129F1">
        <w:rPr>
          <w:sz w:val="28"/>
          <w:szCs w:val="28"/>
          <w:lang w:val="uk-UA"/>
        </w:rPr>
        <w:t>495.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Hunt В. J. Management of the Hughes syndrome / В. J. Hunt, </w:t>
      </w:r>
      <w:r w:rsidRPr="006129F1">
        <w:rPr>
          <w:sz w:val="28"/>
          <w:szCs w:val="28"/>
          <w:lang w:val="en-US"/>
        </w:rPr>
        <w:br/>
      </w:r>
      <w:r w:rsidRPr="006129F1">
        <w:rPr>
          <w:sz w:val="28"/>
          <w:szCs w:val="28"/>
          <w:lang w:val="uk-UA"/>
        </w:rPr>
        <w:t xml:space="preserve">M. A. Khamashta // Clinical. experimental. Rheumatology. – 2006. – Vol. 14. – </w:t>
      </w:r>
      <w:r w:rsidRPr="006129F1">
        <w:rPr>
          <w:sz w:val="28"/>
          <w:szCs w:val="28"/>
          <w:lang w:val="en-US"/>
        </w:rPr>
        <w:br/>
      </w:r>
      <w:r w:rsidRPr="006129F1">
        <w:rPr>
          <w:sz w:val="28"/>
          <w:szCs w:val="28"/>
          <w:lang w:val="uk-UA"/>
        </w:rPr>
        <w:t>P. 115–117.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Hussar G. Relationchip between actin-myosin interaction and myosin light chain phosphorilation in human placental smoot muscle</w:t>
      </w:r>
      <w:r w:rsidRPr="006129F1">
        <w:rPr>
          <w:sz w:val="28"/>
          <w:szCs w:val="28"/>
          <w:lang w:val="en-US"/>
        </w:rPr>
        <w:t xml:space="preserve"> </w:t>
      </w:r>
      <w:r w:rsidRPr="006129F1">
        <w:rPr>
          <w:sz w:val="28"/>
          <w:szCs w:val="28"/>
          <w:lang w:val="uk-UA"/>
        </w:rPr>
        <w:t xml:space="preserve">/ G. Hussar, P. Bailey // American Journal Obstetrics and Gynecology. – 1979. – </w:t>
      </w:r>
      <w:r w:rsidRPr="006129F1">
        <w:rPr>
          <w:sz w:val="28"/>
          <w:szCs w:val="28"/>
          <w:lang w:val="en-US"/>
        </w:rPr>
        <w:t>Vol</w:t>
      </w:r>
      <w:r w:rsidRPr="006129F1">
        <w:rPr>
          <w:sz w:val="28"/>
          <w:szCs w:val="28"/>
          <w:lang w:val="uk-UA"/>
        </w:rPr>
        <w:t>. 135</w:t>
      </w:r>
      <w:r w:rsidRPr="006129F1">
        <w:rPr>
          <w:sz w:val="28"/>
          <w:szCs w:val="28"/>
          <w:lang w:val="en-US"/>
        </w:rPr>
        <w:t>,</w:t>
      </w:r>
      <w:r w:rsidRPr="006129F1">
        <w:rPr>
          <w:sz w:val="28"/>
          <w:szCs w:val="28"/>
          <w:lang w:val="uk-UA"/>
        </w:rPr>
        <w:t xml:space="preserve"> N 6. –</w:t>
      </w:r>
      <w:r w:rsidRPr="006129F1">
        <w:rPr>
          <w:sz w:val="28"/>
          <w:szCs w:val="28"/>
          <w:lang w:val="en-US"/>
        </w:rPr>
        <w:t xml:space="preserve"> </w:t>
      </w:r>
      <w:r w:rsidRPr="006129F1">
        <w:rPr>
          <w:sz w:val="28"/>
          <w:szCs w:val="28"/>
          <w:lang w:val="en-US"/>
        </w:rPr>
        <w:br/>
      </w:r>
      <w:r w:rsidRPr="006129F1">
        <w:rPr>
          <w:sz w:val="28"/>
          <w:szCs w:val="28"/>
          <w:lang w:val="uk-UA"/>
        </w:rPr>
        <w:t>P. 718</w:t>
      </w:r>
      <w:r w:rsidRPr="006129F1">
        <w:rPr>
          <w:sz w:val="28"/>
          <w:szCs w:val="28"/>
          <w:lang w:val="en-US"/>
        </w:rPr>
        <w:t>–</w:t>
      </w:r>
      <w:r w:rsidRPr="006129F1">
        <w:rPr>
          <w:sz w:val="28"/>
          <w:szCs w:val="28"/>
          <w:lang w:val="uk-UA"/>
        </w:rPr>
        <w:t>726.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Inbar </w:t>
      </w:r>
      <w:r w:rsidRPr="006129F1">
        <w:rPr>
          <w:sz w:val="28"/>
          <w:szCs w:val="28"/>
          <w:lang w:val="en-US"/>
        </w:rPr>
        <w:t>O</w:t>
      </w:r>
      <w:r w:rsidRPr="006129F1">
        <w:rPr>
          <w:sz w:val="28"/>
          <w:szCs w:val="28"/>
          <w:lang w:val="uk-UA"/>
        </w:rPr>
        <w:t xml:space="preserve">. Prevention of fetal loss in experimental antiphospholipid syndrome by low molecular weight heparine / </w:t>
      </w:r>
      <w:r w:rsidRPr="006129F1">
        <w:rPr>
          <w:sz w:val="28"/>
          <w:szCs w:val="28"/>
          <w:lang w:val="en-US"/>
        </w:rPr>
        <w:t>O</w:t>
      </w:r>
      <w:r w:rsidRPr="006129F1">
        <w:rPr>
          <w:sz w:val="28"/>
          <w:szCs w:val="28"/>
          <w:lang w:val="uk-UA"/>
        </w:rPr>
        <w:t>. Inbar, M. Blank, D. Faden // American Journal Obstetrics Gynecology</w:t>
      </w:r>
      <w:r w:rsidRPr="006129F1">
        <w:rPr>
          <w:sz w:val="28"/>
          <w:szCs w:val="28"/>
          <w:lang w:val="en-US"/>
        </w:rPr>
        <w:t>.</w:t>
      </w:r>
      <w:r w:rsidRPr="006129F1">
        <w:rPr>
          <w:sz w:val="28"/>
          <w:szCs w:val="28"/>
          <w:lang w:val="uk-UA"/>
        </w:rPr>
        <w:t xml:space="preserve"> – 2003. – Vol. 169. – P. 423</w:t>
      </w:r>
      <w:r w:rsidRPr="006129F1">
        <w:rPr>
          <w:sz w:val="28"/>
          <w:szCs w:val="28"/>
          <w:lang w:val="en-US"/>
        </w:rPr>
        <w:t>–</w:t>
      </w:r>
      <w:r w:rsidRPr="006129F1">
        <w:rPr>
          <w:sz w:val="28"/>
          <w:szCs w:val="28"/>
          <w:lang w:val="uk-UA"/>
        </w:rPr>
        <w:t>426.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Italian registry of antiphospholipid antibodies. Thrombosis and thrombocytopenia in antiphospholipid syndrome (idiopathic and secondary to SLE : first report from the Italian registry) // Haematologica. – 2003. – Vol. 78. – </w:t>
      </w:r>
      <w:r w:rsidRPr="006129F1">
        <w:rPr>
          <w:sz w:val="28"/>
          <w:szCs w:val="28"/>
          <w:lang w:val="en-US"/>
        </w:rPr>
        <w:br/>
      </w:r>
      <w:r w:rsidRPr="006129F1">
        <w:rPr>
          <w:sz w:val="28"/>
          <w:szCs w:val="28"/>
          <w:lang w:val="uk-UA"/>
        </w:rPr>
        <w:t>P. 313–318.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Kalashnikova L. A. Sneddon’s syndrome : cardiac pathology and antiphospholipid antibodies / L. A. Kalashnikova, E. L. Nasonov, V. V. Borisenko // Clinical experimental Rheumatology. – 2001. – Vol. 9. – P. 357–361.</w:t>
      </w:r>
      <w:r w:rsidRPr="006129F1">
        <w:rPr>
          <w:sz w:val="28"/>
          <w:szCs w:val="28"/>
          <w:lang w:val="en-US"/>
        </w:rPr>
        <w:t xml:space="preserve">v </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Kalashnikova L. A. Sneddon’s syndrome and the primary antiphospholipid syn</w:t>
      </w:r>
      <w:r w:rsidRPr="006129F1">
        <w:rPr>
          <w:sz w:val="28"/>
          <w:szCs w:val="28"/>
          <w:lang w:val="uk-UA"/>
        </w:rPr>
        <w:softHyphen/>
        <w:t>drome / L. A. Kalashnikova, E. L. Nasonov, L. Z. Stoynovich // Cerebrovascular Diseases. – 2004. – Vol. 4. – P. 76–82.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Kalantaridou S. N. Ptemature ovarian failure / S. N. Kalantaridou, </w:t>
      </w:r>
      <w:r w:rsidRPr="006129F1">
        <w:rPr>
          <w:iCs/>
          <w:sz w:val="28"/>
          <w:szCs w:val="28"/>
          <w:lang w:val="en-US"/>
        </w:rPr>
        <w:br/>
      </w:r>
      <w:r w:rsidRPr="006129F1">
        <w:rPr>
          <w:iCs/>
          <w:sz w:val="28"/>
          <w:szCs w:val="28"/>
          <w:lang w:val="uk-UA"/>
        </w:rPr>
        <w:t>S. R. Davis, L.</w:t>
      </w:r>
      <w:r w:rsidRPr="006129F1">
        <w:rPr>
          <w:iCs/>
          <w:sz w:val="28"/>
          <w:szCs w:val="28"/>
          <w:lang w:val="en-US"/>
        </w:rPr>
        <w:t xml:space="preserve"> </w:t>
      </w:r>
      <w:r w:rsidRPr="006129F1">
        <w:rPr>
          <w:iCs/>
          <w:sz w:val="28"/>
          <w:szCs w:val="28"/>
          <w:lang w:val="uk-UA"/>
        </w:rPr>
        <w:t>M</w:t>
      </w:r>
      <w:r w:rsidRPr="006129F1">
        <w:rPr>
          <w:iCs/>
          <w:sz w:val="28"/>
          <w:szCs w:val="28"/>
          <w:lang w:val="en-US"/>
        </w:rPr>
        <w:t>.</w:t>
      </w:r>
      <w:r w:rsidRPr="006129F1">
        <w:rPr>
          <w:iCs/>
          <w:sz w:val="28"/>
          <w:szCs w:val="28"/>
          <w:lang w:val="uk-UA"/>
        </w:rPr>
        <w:t xml:space="preserve"> Nelson // Endocrinology Metabolism Clincal Northern America. – 1998. – Vol. 27. – N 5. – P. 989</w:t>
      </w:r>
      <w:r w:rsidRPr="006129F1">
        <w:rPr>
          <w:iCs/>
          <w:sz w:val="28"/>
          <w:szCs w:val="28"/>
          <w:lang w:val="en-US"/>
        </w:rPr>
        <w:t>–</w:t>
      </w:r>
      <w:r w:rsidRPr="006129F1">
        <w:rPr>
          <w:iCs/>
          <w:sz w:val="28"/>
          <w:szCs w:val="28"/>
          <w:lang w:val="uk-UA"/>
        </w:rPr>
        <w:t>1007.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Kauffman R. P. Premature ovarian failure associated with autoimmune polyglandular syndrome : pathophysiological mechanisms and future fertility / </w:t>
      </w:r>
      <w:r w:rsidRPr="006129F1">
        <w:rPr>
          <w:iCs/>
          <w:sz w:val="28"/>
          <w:szCs w:val="28"/>
          <w:lang w:val="en-US"/>
        </w:rPr>
        <w:br/>
      </w:r>
      <w:r w:rsidRPr="006129F1">
        <w:rPr>
          <w:iCs/>
          <w:sz w:val="28"/>
          <w:szCs w:val="28"/>
          <w:lang w:val="uk-UA"/>
        </w:rPr>
        <w:t>R. P. Kauffman</w:t>
      </w:r>
      <w:r w:rsidRPr="006129F1">
        <w:rPr>
          <w:iCs/>
          <w:sz w:val="28"/>
          <w:szCs w:val="28"/>
          <w:lang w:val="en-US"/>
        </w:rPr>
        <w:t>,</w:t>
      </w:r>
      <w:r w:rsidRPr="006129F1">
        <w:rPr>
          <w:iCs/>
          <w:sz w:val="28"/>
          <w:szCs w:val="28"/>
          <w:lang w:val="uk-UA"/>
        </w:rPr>
        <w:t xml:space="preserve"> V. D. Castracane // Womens Health (Larchmt). – 2003. – Vol. 12</w:t>
      </w:r>
      <w:r w:rsidRPr="006129F1">
        <w:rPr>
          <w:iCs/>
          <w:sz w:val="28"/>
          <w:szCs w:val="28"/>
          <w:lang w:val="en-US"/>
        </w:rPr>
        <w:t>,</w:t>
      </w:r>
      <w:r w:rsidRPr="006129F1">
        <w:rPr>
          <w:iCs/>
          <w:sz w:val="28"/>
          <w:szCs w:val="28"/>
          <w:lang w:val="uk-UA"/>
        </w:rPr>
        <w:t xml:space="preserve"> </w:t>
      </w:r>
      <w:r w:rsidRPr="006129F1">
        <w:rPr>
          <w:iCs/>
          <w:sz w:val="28"/>
          <w:szCs w:val="28"/>
          <w:lang w:val="en-US"/>
        </w:rPr>
        <w:br/>
      </w:r>
      <w:r w:rsidRPr="006129F1">
        <w:rPr>
          <w:iCs/>
          <w:sz w:val="28"/>
          <w:szCs w:val="28"/>
          <w:lang w:val="uk-UA"/>
        </w:rPr>
        <w:t>N 5. – P. 513–520.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Koopman L. A. Human decidual natural killer cells are a unique NK cell subset with immunomodulatory potential / L. A. Koopman, H. D. Kopcow, </w:t>
      </w:r>
      <w:r w:rsidRPr="006129F1">
        <w:rPr>
          <w:iCs/>
          <w:sz w:val="28"/>
          <w:szCs w:val="28"/>
          <w:lang w:val="en-US"/>
        </w:rPr>
        <w:br/>
      </w:r>
      <w:r w:rsidRPr="006129F1">
        <w:rPr>
          <w:iCs/>
          <w:sz w:val="28"/>
          <w:szCs w:val="28"/>
          <w:lang w:val="uk-UA"/>
        </w:rPr>
        <w:t>B. Rybalow // Journal of Experimental Medicine. – 2003. – Vol. 198</w:t>
      </w:r>
      <w:r w:rsidRPr="006129F1">
        <w:rPr>
          <w:iCs/>
          <w:sz w:val="28"/>
          <w:szCs w:val="28"/>
          <w:lang w:val="en-US"/>
        </w:rPr>
        <w:t>,</w:t>
      </w:r>
      <w:r w:rsidRPr="006129F1">
        <w:rPr>
          <w:iCs/>
          <w:sz w:val="28"/>
          <w:szCs w:val="28"/>
          <w:lang w:val="uk-UA"/>
        </w:rPr>
        <w:t xml:space="preserve"> N 2. – </w:t>
      </w:r>
      <w:r w:rsidRPr="006129F1">
        <w:rPr>
          <w:iCs/>
          <w:sz w:val="28"/>
          <w:szCs w:val="28"/>
          <w:lang w:val="en-US"/>
        </w:rPr>
        <w:br/>
      </w:r>
      <w:r w:rsidRPr="006129F1">
        <w:rPr>
          <w:iCs/>
          <w:sz w:val="28"/>
          <w:szCs w:val="28"/>
          <w:lang w:val="uk-UA"/>
        </w:rPr>
        <w:t>P. 1201–1212.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Kovachev E. Diagnostic and clinical status of premature ovarian failure / E.</w:t>
      </w:r>
      <w:r w:rsidRPr="006129F1">
        <w:rPr>
          <w:iCs/>
          <w:sz w:val="28"/>
          <w:szCs w:val="28"/>
          <w:lang w:val="en-US"/>
        </w:rPr>
        <w:t> </w:t>
      </w:r>
      <w:r w:rsidRPr="006129F1">
        <w:rPr>
          <w:iCs/>
          <w:sz w:val="28"/>
          <w:szCs w:val="28"/>
          <w:lang w:val="uk-UA"/>
        </w:rPr>
        <w:t xml:space="preserve">Kovachev, I. Kozovski, V. Markova // Akusherstvo Ginekologia (Sofiia). – </w:t>
      </w:r>
      <w:r w:rsidRPr="006129F1">
        <w:rPr>
          <w:iCs/>
          <w:sz w:val="28"/>
          <w:szCs w:val="28"/>
          <w:lang w:val="en-US"/>
        </w:rPr>
        <w:br/>
      </w:r>
      <w:r w:rsidRPr="006129F1">
        <w:rPr>
          <w:iCs/>
          <w:sz w:val="28"/>
          <w:szCs w:val="28"/>
          <w:lang w:val="uk-UA"/>
        </w:rPr>
        <w:t>2003. – Vol. 42</w:t>
      </w:r>
      <w:r w:rsidRPr="006129F1">
        <w:rPr>
          <w:iCs/>
          <w:sz w:val="28"/>
          <w:szCs w:val="28"/>
          <w:lang w:val="en-US"/>
        </w:rPr>
        <w:t>,</w:t>
      </w:r>
      <w:r w:rsidRPr="006129F1">
        <w:rPr>
          <w:iCs/>
          <w:sz w:val="28"/>
          <w:szCs w:val="28"/>
          <w:lang w:val="uk-UA"/>
        </w:rPr>
        <w:t xml:space="preserve"> N 4. – P. 34–38.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Khaniaslita M. A. The man</w:t>
      </w:r>
      <w:r w:rsidRPr="006129F1">
        <w:rPr>
          <w:sz w:val="28"/>
          <w:szCs w:val="28"/>
          <w:lang w:val="uk-UA"/>
        </w:rPr>
        <w:softHyphen/>
        <w:t>agement of thrombosis in the antiphospholipid antibody syn</w:t>
      </w:r>
      <w:r w:rsidRPr="006129F1">
        <w:rPr>
          <w:sz w:val="28"/>
          <w:szCs w:val="28"/>
          <w:lang w:val="uk-UA"/>
        </w:rPr>
        <w:softHyphen/>
        <w:t>drome / M. A. Khaniaslita, M. J. Guadrado, F. Mujic // New England Journal of Medicine – 2005. – Vol. 332. – P. 993–997.</w:t>
      </w:r>
      <w:r w:rsidRPr="006129F1">
        <w:rPr>
          <w:sz w:val="28"/>
          <w:szCs w:val="28"/>
          <w:lang w:val="en-US"/>
        </w:rPr>
        <w:t xml:space="preserve">b </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Khamashta M. A. Hughes syndrome : an</w:t>
      </w:r>
      <w:r w:rsidRPr="006129F1">
        <w:rPr>
          <w:sz w:val="28"/>
          <w:szCs w:val="28"/>
          <w:lang w:val="uk-UA"/>
        </w:rPr>
        <w:softHyphen/>
        <w:t>tiphospholipid antibodies move to thrombosis in 2004 / M. A. Khamashta, R. A. Asherson // British Journal of Rheumatology</w:t>
      </w:r>
      <w:r w:rsidRPr="006129F1">
        <w:rPr>
          <w:sz w:val="28"/>
          <w:szCs w:val="28"/>
          <w:lang w:val="en-US"/>
        </w:rPr>
        <w:t>.</w:t>
      </w:r>
      <w:r w:rsidRPr="006129F1">
        <w:rPr>
          <w:sz w:val="28"/>
          <w:szCs w:val="28"/>
          <w:lang w:val="uk-UA"/>
        </w:rPr>
        <w:t xml:space="preserve"> –2005. – Vol. 34. – P. 493</w:t>
      </w:r>
      <w:r w:rsidRPr="006129F1">
        <w:rPr>
          <w:sz w:val="28"/>
          <w:szCs w:val="28"/>
          <w:lang w:val="en-US"/>
        </w:rPr>
        <w:t>–</w:t>
      </w:r>
      <w:r w:rsidRPr="006129F1">
        <w:rPr>
          <w:sz w:val="28"/>
          <w:szCs w:val="28"/>
          <w:lang w:val="uk-UA"/>
        </w:rPr>
        <w:t>494.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 xml:space="preserve">Kutteh W. H. Antiphospholipid antibody-associated recurrent pregnancy loss : treatment with heparin and low-dose aspirin is superior to low dose aspirin / </w:t>
      </w:r>
      <w:r w:rsidRPr="006129F1">
        <w:rPr>
          <w:sz w:val="28"/>
          <w:szCs w:val="28"/>
          <w:lang w:val="en-US"/>
        </w:rPr>
        <w:br/>
      </w:r>
      <w:r w:rsidRPr="006129F1">
        <w:rPr>
          <w:sz w:val="28"/>
          <w:szCs w:val="28"/>
          <w:lang w:val="uk-UA"/>
        </w:rPr>
        <w:t>W. H. Kutteh // American Journal of Obstetrics and Gynecology</w:t>
      </w:r>
      <w:r w:rsidRPr="006129F1">
        <w:rPr>
          <w:sz w:val="28"/>
          <w:szCs w:val="28"/>
          <w:lang w:val="en-US"/>
        </w:rPr>
        <w:t>.</w:t>
      </w:r>
      <w:r w:rsidRPr="006129F1">
        <w:rPr>
          <w:sz w:val="28"/>
          <w:szCs w:val="28"/>
          <w:lang w:val="uk-UA"/>
        </w:rPr>
        <w:t xml:space="preserve"> – 2006. – </w:t>
      </w:r>
      <w:r w:rsidRPr="006129F1">
        <w:rPr>
          <w:sz w:val="28"/>
          <w:szCs w:val="28"/>
          <w:lang w:val="en-US"/>
        </w:rPr>
        <w:br/>
      </w:r>
      <w:r w:rsidRPr="006129F1">
        <w:rPr>
          <w:sz w:val="28"/>
          <w:szCs w:val="28"/>
          <w:lang w:val="uk-UA"/>
        </w:rPr>
        <w:t>Vol. 174. – P. 1584</w:t>
      </w:r>
      <w:r w:rsidRPr="006129F1">
        <w:rPr>
          <w:sz w:val="28"/>
          <w:szCs w:val="28"/>
          <w:lang w:val="en-US"/>
        </w:rPr>
        <w:t>–</w:t>
      </w:r>
      <w:r w:rsidRPr="006129F1">
        <w:rPr>
          <w:sz w:val="28"/>
          <w:szCs w:val="28"/>
          <w:lang w:val="uk-UA"/>
        </w:rPr>
        <w:t>1589.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 xml:space="preserve">Kwak J. Y. Biological basis of fetoplacental antigenic determinants in the induction of antiphospholipid antibody syndrome and recurrent pregnancy loss / </w:t>
      </w:r>
      <w:r w:rsidRPr="006129F1">
        <w:rPr>
          <w:sz w:val="28"/>
          <w:szCs w:val="28"/>
          <w:lang w:val="en-US"/>
        </w:rPr>
        <w:br/>
      </w:r>
      <w:r w:rsidRPr="006129F1">
        <w:rPr>
          <w:sz w:val="28"/>
          <w:szCs w:val="28"/>
          <w:lang w:val="uk-UA"/>
        </w:rPr>
        <w:t>J. Y.</w:t>
      </w:r>
      <w:r w:rsidRPr="006129F1">
        <w:rPr>
          <w:sz w:val="28"/>
          <w:szCs w:val="28"/>
          <w:lang w:val="en-US"/>
        </w:rPr>
        <w:t xml:space="preserve"> </w:t>
      </w:r>
      <w:r w:rsidRPr="006129F1">
        <w:rPr>
          <w:sz w:val="28"/>
          <w:szCs w:val="28"/>
          <w:lang w:val="uk-UA"/>
        </w:rPr>
        <w:t>Kwak, A. E. Beer, J. Cubillos // Annals of New York Academy of Sciences</w:t>
      </w:r>
      <w:r w:rsidRPr="006129F1">
        <w:rPr>
          <w:sz w:val="28"/>
          <w:szCs w:val="28"/>
          <w:lang w:val="en-US"/>
        </w:rPr>
        <w:t>.</w:t>
      </w:r>
      <w:r w:rsidRPr="006129F1">
        <w:rPr>
          <w:sz w:val="28"/>
          <w:szCs w:val="28"/>
          <w:lang w:val="uk-UA"/>
        </w:rPr>
        <w:t xml:space="preserve"> – 2004.– V</w:t>
      </w:r>
      <w:r w:rsidRPr="006129F1">
        <w:rPr>
          <w:sz w:val="28"/>
          <w:szCs w:val="28"/>
          <w:lang w:val="en-US"/>
        </w:rPr>
        <w:t>ol</w:t>
      </w:r>
      <w:r w:rsidRPr="006129F1">
        <w:rPr>
          <w:sz w:val="28"/>
          <w:szCs w:val="28"/>
          <w:lang w:val="uk-UA"/>
        </w:rPr>
        <w:t xml:space="preserve">. 7, </w:t>
      </w:r>
      <w:r w:rsidRPr="006129F1">
        <w:rPr>
          <w:sz w:val="28"/>
          <w:szCs w:val="28"/>
          <w:lang w:val="en-US"/>
        </w:rPr>
        <w:t>N</w:t>
      </w:r>
      <w:r w:rsidRPr="006129F1">
        <w:rPr>
          <w:sz w:val="28"/>
          <w:szCs w:val="28"/>
          <w:lang w:val="uk-UA"/>
        </w:rPr>
        <w:t xml:space="preserve"> 731. – P. 242–245.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Kwak J. Y. Increased T helper 1 cytokine responses by circulating T cells are present in women with recurrent pregnancy losses and in infertile women with multiple implantation failures after IVF / J. Y. Kwak, H. S. Chung</w:t>
      </w:r>
      <w:r w:rsidRPr="006129F1">
        <w:rPr>
          <w:sz w:val="28"/>
          <w:szCs w:val="28"/>
          <w:lang w:val="en-US"/>
        </w:rPr>
        <w:t xml:space="preserve"> </w:t>
      </w:r>
      <w:r w:rsidRPr="006129F1">
        <w:rPr>
          <w:sz w:val="28"/>
          <w:szCs w:val="28"/>
          <w:lang w:val="uk-UA"/>
        </w:rPr>
        <w:t>Bang, S.</w:t>
      </w:r>
      <w:r w:rsidRPr="006129F1">
        <w:rPr>
          <w:sz w:val="28"/>
          <w:szCs w:val="28"/>
          <w:lang w:val="en-US"/>
        </w:rPr>
        <w:t xml:space="preserve"> </w:t>
      </w:r>
      <w:r w:rsidRPr="006129F1">
        <w:rPr>
          <w:sz w:val="28"/>
          <w:szCs w:val="28"/>
          <w:lang w:val="uk-UA"/>
        </w:rPr>
        <w:t>C</w:t>
      </w:r>
      <w:r w:rsidRPr="006129F1">
        <w:rPr>
          <w:sz w:val="28"/>
          <w:szCs w:val="28"/>
          <w:lang w:val="en-US"/>
        </w:rPr>
        <w:t>.</w:t>
      </w:r>
      <w:r w:rsidRPr="006129F1">
        <w:rPr>
          <w:sz w:val="28"/>
          <w:szCs w:val="28"/>
          <w:lang w:val="uk-UA"/>
        </w:rPr>
        <w:t xml:space="preserve"> Ngo // Human Reproduction. – 2003.– V</w:t>
      </w:r>
      <w:r w:rsidRPr="006129F1">
        <w:rPr>
          <w:sz w:val="28"/>
          <w:szCs w:val="28"/>
          <w:lang w:val="en-US"/>
        </w:rPr>
        <w:t>ol</w:t>
      </w:r>
      <w:r w:rsidRPr="006129F1">
        <w:rPr>
          <w:sz w:val="28"/>
          <w:szCs w:val="28"/>
          <w:lang w:val="uk-UA"/>
        </w:rPr>
        <w:t xml:space="preserve">. 18, </w:t>
      </w:r>
      <w:r w:rsidRPr="006129F1">
        <w:rPr>
          <w:sz w:val="28"/>
          <w:szCs w:val="28"/>
          <w:lang w:val="en-US"/>
        </w:rPr>
        <w:t>N</w:t>
      </w:r>
      <w:r w:rsidRPr="006129F1">
        <w:rPr>
          <w:sz w:val="28"/>
          <w:szCs w:val="28"/>
          <w:lang w:val="uk-UA"/>
        </w:rPr>
        <w:t xml:space="preserve"> 4. – P. 767–773.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Kwak J.</w:t>
      </w:r>
      <w:r w:rsidRPr="006129F1">
        <w:rPr>
          <w:sz w:val="28"/>
          <w:szCs w:val="28"/>
          <w:lang w:val="en-US"/>
        </w:rPr>
        <w:t xml:space="preserve"> </w:t>
      </w:r>
      <w:r w:rsidRPr="006129F1">
        <w:rPr>
          <w:sz w:val="28"/>
          <w:szCs w:val="28"/>
          <w:lang w:val="uk-UA"/>
        </w:rPr>
        <w:t>Y. H. Autoantibodies in women with primary recurrent spontaneous abortion of unknown etiology / J. Y.</w:t>
      </w:r>
      <w:r w:rsidRPr="006129F1">
        <w:rPr>
          <w:sz w:val="28"/>
          <w:szCs w:val="28"/>
          <w:lang w:val="en-US"/>
        </w:rPr>
        <w:t xml:space="preserve"> </w:t>
      </w:r>
      <w:r w:rsidRPr="006129F1">
        <w:rPr>
          <w:sz w:val="28"/>
          <w:szCs w:val="28"/>
          <w:lang w:val="uk-UA"/>
        </w:rPr>
        <w:t>H. Kwak, A. Gilman-Sachs // Journal of Reproductive Immunology</w:t>
      </w:r>
      <w:r w:rsidRPr="006129F1">
        <w:rPr>
          <w:sz w:val="28"/>
          <w:szCs w:val="28"/>
          <w:lang w:val="en-US"/>
        </w:rPr>
        <w:t>.</w:t>
      </w:r>
      <w:r w:rsidRPr="006129F1">
        <w:rPr>
          <w:sz w:val="28"/>
          <w:szCs w:val="28"/>
          <w:lang w:val="uk-UA"/>
        </w:rPr>
        <w:t xml:space="preserve"> – 2002. – V</w:t>
      </w:r>
      <w:r w:rsidRPr="006129F1">
        <w:rPr>
          <w:sz w:val="28"/>
          <w:szCs w:val="28"/>
          <w:lang w:val="en-US"/>
        </w:rPr>
        <w:t>ol</w:t>
      </w:r>
      <w:r w:rsidRPr="006129F1">
        <w:rPr>
          <w:sz w:val="28"/>
          <w:szCs w:val="28"/>
          <w:lang w:val="uk-UA"/>
        </w:rPr>
        <w:t>. 22. – P. 15–31.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Kwak J.</w:t>
      </w:r>
      <w:r w:rsidRPr="006129F1">
        <w:rPr>
          <w:sz w:val="28"/>
          <w:szCs w:val="28"/>
          <w:lang w:val="en-US"/>
        </w:rPr>
        <w:t xml:space="preserve"> </w:t>
      </w:r>
      <w:r w:rsidRPr="006129F1">
        <w:rPr>
          <w:sz w:val="28"/>
          <w:szCs w:val="28"/>
          <w:lang w:val="uk-UA"/>
        </w:rPr>
        <w:t>Y. H. Reproductive outcome in women with recurrent spontaneous abortion of alloimmune and autoimmune causes : preconception versus postconseption treatment / J. Y.</w:t>
      </w:r>
      <w:r w:rsidRPr="006129F1">
        <w:rPr>
          <w:sz w:val="28"/>
          <w:szCs w:val="28"/>
          <w:lang w:val="en-US"/>
        </w:rPr>
        <w:t xml:space="preserve"> </w:t>
      </w:r>
      <w:r w:rsidRPr="006129F1">
        <w:rPr>
          <w:sz w:val="28"/>
          <w:szCs w:val="28"/>
          <w:lang w:val="uk-UA"/>
        </w:rPr>
        <w:t>H. Kwak, A. Gilman-Sachs, K.</w:t>
      </w:r>
      <w:r w:rsidRPr="006129F1">
        <w:rPr>
          <w:sz w:val="28"/>
          <w:szCs w:val="28"/>
          <w:lang w:val="en-US"/>
        </w:rPr>
        <w:t xml:space="preserve"> </w:t>
      </w:r>
      <w:r w:rsidRPr="006129F1">
        <w:rPr>
          <w:sz w:val="28"/>
          <w:szCs w:val="28"/>
          <w:lang w:val="uk-UA"/>
        </w:rPr>
        <w:t>D</w:t>
      </w:r>
      <w:r w:rsidRPr="006129F1">
        <w:rPr>
          <w:sz w:val="28"/>
          <w:szCs w:val="28"/>
          <w:lang w:val="en-US"/>
        </w:rPr>
        <w:t>.</w:t>
      </w:r>
      <w:r w:rsidRPr="006129F1">
        <w:rPr>
          <w:sz w:val="28"/>
          <w:szCs w:val="28"/>
          <w:lang w:val="uk-UA"/>
        </w:rPr>
        <w:t xml:space="preserve"> Beaman // Am. J. Obstet. Gynecol. – 2002. – V</w:t>
      </w:r>
      <w:r w:rsidRPr="006129F1">
        <w:rPr>
          <w:sz w:val="28"/>
          <w:szCs w:val="28"/>
          <w:lang w:val="en-US"/>
        </w:rPr>
        <w:t>ol</w:t>
      </w:r>
      <w:r w:rsidRPr="006129F1">
        <w:rPr>
          <w:sz w:val="28"/>
          <w:szCs w:val="28"/>
          <w:lang w:val="uk-UA"/>
        </w:rPr>
        <w:t>. 166. – P. 1787–1795.</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Lanham M.</w:t>
      </w:r>
      <w:r w:rsidRPr="006129F1">
        <w:rPr>
          <w:iCs/>
          <w:sz w:val="28"/>
          <w:szCs w:val="28"/>
          <w:lang w:val="en-US"/>
        </w:rPr>
        <w:t xml:space="preserve"> </w:t>
      </w:r>
      <w:r w:rsidRPr="006129F1">
        <w:rPr>
          <w:iCs/>
          <w:sz w:val="28"/>
          <w:szCs w:val="28"/>
          <w:lang w:val="uk-UA"/>
        </w:rPr>
        <w:t>S. M. Contymporary medical therapy for polycystic ovary syndrome / M. S.</w:t>
      </w:r>
      <w:r w:rsidRPr="006129F1">
        <w:rPr>
          <w:iCs/>
          <w:sz w:val="28"/>
          <w:szCs w:val="28"/>
          <w:lang w:val="en-US"/>
        </w:rPr>
        <w:t xml:space="preserve"> </w:t>
      </w:r>
      <w:r w:rsidRPr="006129F1">
        <w:rPr>
          <w:iCs/>
          <w:sz w:val="28"/>
          <w:szCs w:val="28"/>
          <w:lang w:val="uk-UA"/>
        </w:rPr>
        <w:t>M. Lanham, D. I. Lebovic, S.</w:t>
      </w:r>
      <w:r w:rsidRPr="006129F1">
        <w:rPr>
          <w:iCs/>
          <w:sz w:val="28"/>
          <w:szCs w:val="28"/>
          <w:lang w:val="en-US"/>
        </w:rPr>
        <w:t xml:space="preserve"> </w:t>
      </w:r>
      <w:r w:rsidRPr="006129F1">
        <w:rPr>
          <w:iCs/>
          <w:sz w:val="28"/>
          <w:szCs w:val="28"/>
          <w:lang w:val="uk-UA"/>
        </w:rPr>
        <w:t>E</w:t>
      </w:r>
      <w:r w:rsidRPr="006129F1">
        <w:rPr>
          <w:iCs/>
          <w:sz w:val="28"/>
          <w:szCs w:val="28"/>
          <w:lang w:val="en-US"/>
        </w:rPr>
        <w:t>.</w:t>
      </w:r>
      <w:r w:rsidRPr="006129F1">
        <w:rPr>
          <w:iCs/>
          <w:sz w:val="28"/>
          <w:szCs w:val="28"/>
          <w:lang w:val="uk-UA"/>
        </w:rPr>
        <w:t xml:space="preserve"> Domino // International Journal of Gynecology and Obstetrics. – 2006. – Vol. 95. – P. 236</w:t>
      </w:r>
      <w:r w:rsidRPr="006129F1">
        <w:rPr>
          <w:iCs/>
          <w:sz w:val="28"/>
          <w:szCs w:val="28"/>
          <w:lang w:val="en-US"/>
        </w:rPr>
        <w:t>–</w:t>
      </w:r>
      <w:r w:rsidRPr="006129F1">
        <w:rPr>
          <w:iCs/>
          <w:sz w:val="28"/>
          <w:szCs w:val="28"/>
          <w:lang w:val="uk-UA"/>
        </w:rPr>
        <w:t>241.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Lonsdale R. Autoimmune oophoritis associated with polycystic ovaries / R. Lonsdale, P. Roberts, J. Trowell // Histopathology. – 1991. – Vol. 19</w:t>
      </w:r>
      <w:r w:rsidRPr="006129F1">
        <w:rPr>
          <w:iCs/>
          <w:sz w:val="28"/>
          <w:szCs w:val="28"/>
          <w:lang w:val="en-US"/>
        </w:rPr>
        <w:t>,</w:t>
      </w:r>
      <w:r w:rsidRPr="006129F1">
        <w:rPr>
          <w:iCs/>
          <w:sz w:val="28"/>
          <w:szCs w:val="28"/>
          <w:lang w:val="uk-UA"/>
        </w:rPr>
        <w:t xml:space="preserve"> N 4. – </w:t>
      </w:r>
      <w:r w:rsidRPr="006129F1">
        <w:rPr>
          <w:iCs/>
          <w:sz w:val="28"/>
          <w:szCs w:val="28"/>
          <w:lang w:val="en-US"/>
        </w:rPr>
        <w:br/>
      </w:r>
      <w:r w:rsidRPr="006129F1">
        <w:rPr>
          <w:iCs/>
          <w:sz w:val="28"/>
          <w:szCs w:val="28"/>
          <w:lang w:val="uk-UA"/>
        </w:rPr>
        <w:t>P. 77</w:t>
      </w:r>
      <w:r w:rsidRPr="006129F1">
        <w:rPr>
          <w:iCs/>
          <w:sz w:val="28"/>
          <w:szCs w:val="28"/>
          <w:lang w:val="en-US"/>
        </w:rPr>
        <w:t>–</w:t>
      </w:r>
      <w:r w:rsidRPr="006129F1">
        <w:rPr>
          <w:iCs/>
          <w:sz w:val="28"/>
          <w:szCs w:val="28"/>
          <w:lang w:val="uk-UA"/>
        </w:rPr>
        <w:t>81.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Lou Y. Retargeting T-cell-mediated inflammation : a new perspective on autoantibody action / Y. Lou, K. Park, S. Agersborg, P. Alard // Journal of Immunology. – 2000. – Vol. 164</w:t>
      </w:r>
      <w:r w:rsidRPr="006129F1">
        <w:rPr>
          <w:iCs/>
          <w:sz w:val="28"/>
          <w:szCs w:val="28"/>
          <w:lang w:val="en-US"/>
        </w:rPr>
        <w:t>,</w:t>
      </w:r>
      <w:r w:rsidRPr="006129F1">
        <w:rPr>
          <w:iCs/>
          <w:sz w:val="28"/>
          <w:szCs w:val="28"/>
          <w:lang w:val="uk-UA"/>
        </w:rPr>
        <w:t xml:space="preserve"> N 4. – P. 5251</w:t>
      </w:r>
      <w:r w:rsidRPr="006129F1">
        <w:rPr>
          <w:iCs/>
          <w:sz w:val="28"/>
          <w:szCs w:val="28"/>
          <w:lang w:val="en-US"/>
        </w:rPr>
        <w:t>–</w:t>
      </w:r>
      <w:r w:rsidRPr="006129F1">
        <w:rPr>
          <w:iCs/>
          <w:sz w:val="28"/>
          <w:szCs w:val="28"/>
          <w:lang w:val="uk-UA"/>
        </w:rPr>
        <w:t>5257.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Luborsky J. Ovarian Autoimmunity : Greater Frequency of Autoantibodies in Premature Menopause and Unexolained Infertility Thanin the General population / J. Luborsky, B. Llanes, S. Davies //</w:t>
      </w:r>
      <w:r w:rsidRPr="006129F1">
        <w:rPr>
          <w:iCs/>
          <w:sz w:val="28"/>
          <w:szCs w:val="28"/>
          <w:lang w:val="en-US"/>
        </w:rPr>
        <w:t xml:space="preserve"> </w:t>
      </w:r>
      <w:r w:rsidRPr="006129F1">
        <w:rPr>
          <w:iCs/>
          <w:sz w:val="28"/>
          <w:szCs w:val="28"/>
          <w:lang w:val="uk-UA"/>
        </w:rPr>
        <w:t>Clinical Immunology. – 1999. – Vol. 90. – P. 368</w:t>
      </w:r>
      <w:r w:rsidRPr="006129F1">
        <w:rPr>
          <w:iCs/>
          <w:sz w:val="28"/>
          <w:szCs w:val="28"/>
          <w:lang w:val="en-US"/>
        </w:rPr>
        <w:t>–</w:t>
      </w:r>
      <w:r w:rsidRPr="006129F1">
        <w:rPr>
          <w:iCs/>
          <w:sz w:val="28"/>
          <w:szCs w:val="28"/>
          <w:lang w:val="uk-UA"/>
        </w:rPr>
        <w:t>374.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lastRenderedPageBreak/>
        <w:t>Lucas M. Urinary infection in pregnancy</w:t>
      </w:r>
      <w:r w:rsidRPr="006129F1">
        <w:rPr>
          <w:sz w:val="28"/>
          <w:lang w:val="en-US"/>
        </w:rPr>
        <w:t xml:space="preserve"> </w:t>
      </w:r>
      <w:r w:rsidRPr="006129F1">
        <w:rPr>
          <w:sz w:val="28"/>
          <w:lang w:val="uk-UA"/>
        </w:rPr>
        <w:t>/ M. Lucas, F. G. Cunningham //</w:t>
      </w:r>
      <w:r w:rsidRPr="006129F1">
        <w:rPr>
          <w:sz w:val="28"/>
          <w:lang w:val="en-US"/>
        </w:rPr>
        <w:t xml:space="preserve"> </w:t>
      </w:r>
      <w:r w:rsidRPr="006129F1">
        <w:rPr>
          <w:sz w:val="28"/>
          <w:lang w:val="uk-UA"/>
        </w:rPr>
        <w:t>Clinical Obstetrics &amp; Gynecoogy. – 1993. – V</w:t>
      </w:r>
      <w:r w:rsidRPr="006129F1">
        <w:rPr>
          <w:sz w:val="28"/>
          <w:lang w:val="en-US"/>
        </w:rPr>
        <w:t>ol</w:t>
      </w:r>
      <w:r w:rsidRPr="006129F1">
        <w:rPr>
          <w:sz w:val="28"/>
          <w:lang w:val="uk-UA"/>
        </w:rPr>
        <w:t>.</w:t>
      </w:r>
      <w:r w:rsidRPr="006129F1">
        <w:rPr>
          <w:sz w:val="28"/>
          <w:lang w:val="en-US"/>
        </w:rPr>
        <w:t xml:space="preserve"> </w:t>
      </w:r>
      <w:r w:rsidRPr="006129F1">
        <w:rPr>
          <w:sz w:val="28"/>
          <w:lang w:val="uk-UA"/>
        </w:rPr>
        <w:t xml:space="preserve">36. – </w:t>
      </w:r>
      <w:r w:rsidRPr="006129F1">
        <w:rPr>
          <w:sz w:val="28"/>
          <w:lang w:val="en-US"/>
        </w:rPr>
        <w:t>P</w:t>
      </w:r>
      <w:r w:rsidRPr="006129F1">
        <w:rPr>
          <w:sz w:val="28"/>
          <w:lang w:val="uk-UA"/>
        </w:rPr>
        <w:t>.</w:t>
      </w:r>
      <w:r w:rsidRPr="006129F1">
        <w:rPr>
          <w:sz w:val="28"/>
          <w:lang w:val="en-US"/>
        </w:rPr>
        <w:t xml:space="preserve"> </w:t>
      </w:r>
      <w:r w:rsidRPr="006129F1">
        <w:rPr>
          <w:sz w:val="28"/>
          <w:lang w:val="uk-UA"/>
        </w:rPr>
        <w:t>855</w:t>
      </w:r>
      <w:r w:rsidRPr="006129F1">
        <w:rPr>
          <w:sz w:val="28"/>
          <w:lang w:val="en-US"/>
        </w:rPr>
        <w:t>–</w:t>
      </w:r>
      <w:r w:rsidRPr="006129F1">
        <w:rPr>
          <w:sz w:val="28"/>
          <w:lang w:val="uk-UA"/>
        </w:rPr>
        <w:t>868.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Maigaard S. Relaxant and contractive effects of some amines and prostanoids in myometrial and vascular smooth muscle within the uteroplacental unit / S. Maigaard, A. Forman, K. Andersson // Acta Physiologica Scandinavia. –</w:t>
      </w:r>
      <w:r w:rsidRPr="006129F1">
        <w:rPr>
          <w:sz w:val="28"/>
          <w:lang w:val="en-US"/>
        </w:rPr>
        <w:t xml:space="preserve"> </w:t>
      </w:r>
      <w:r w:rsidRPr="006129F1">
        <w:rPr>
          <w:sz w:val="28"/>
          <w:lang w:val="en-US"/>
        </w:rPr>
        <w:br/>
      </w:r>
      <w:r w:rsidRPr="006129F1">
        <w:rPr>
          <w:sz w:val="28"/>
          <w:lang w:val="uk-UA"/>
        </w:rPr>
        <w:t>1986. –</w:t>
      </w:r>
      <w:r w:rsidRPr="006129F1">
        <w:rPr>
          <w:sz w:val="28"/>
          <w:lang w:val="en-US"/>
        </w:rPr>
        <w:t>Vol</w:t>
      </w:r>
      <w:r w:rsidRPr="006129F1">
        <w:rPr>
          <w:sz w:val="28"/>
          <w:lang w:val="uk-UA"/>
        </w:rPr>
        <w:t>. 128</w:t>
      </w:r>
      <w:r w:rsidRPr="006129F1">
        <w:rPr>
          <w:sz w:val="28"/>
          <w:lang w:val="en-US"/>
        </w:rPr>
        <w:t>,</w:t>
      </w:r>
      <w:r w:rsidRPr="006129F1">
        <w:rPr>
          <w:sz w:val="28"/>
          <w:lang w:val="uk-UA"/>
        </w:rPr>
        <w:t xml:space="preserve"> N 1. – P. 33</w:t>
      </w:r>
      <w:r w:rsidRPr="006129F1">
        <w:rPr>
          <w:sz w:val="28"/>
          <w:lang w:val="en-US"/>
        </w:rPr>
        <w:t>–</w:t>
      </w:r>
      <w:r w:rsidRPr="006129F1">
        <w:rPr>
          <w:sz w:val="28"/>
          <w:lang w:val="uk-UA"/>
        </w:rPr>
        <w:t>40.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Makatsaria A. D. Use of the low-molecular weight heparin nadroparin during pregnancy. A review</w:t>
      </w:r>
      <w:r w:rsidRPr="006129F1">
        <w:rPr>
          <w:iCs/>
          <w:sz w:val="28"/>
          <w:szCs w:val="28"/>
          <w:lang w:val="en-US"/>
        </w:rPr>
        <w:t xml:space="preserve"> </w:t>
      </w:r>
      <w:r w:rsidRPr="006129F1">
        <w:rPr>
          <w:iCs/>
          <w:sz w:val="28"/>
          <w:szCs w:val="28"/>
          <w:lang w:val="uk-UA"/>
        </w:rPr>
        <w:t>/ A.</w:t>
      </w:r>
      <w:r w:rsidRPr="006129F1">
        <w:rPr>
          <w:iCs/>
          <w:sz w:val="28"/>
          <w:szCs w:val="28"/>
          <w:lang w:val="en-US"/>
        </w:rPr>
        <w:t xml:space="preserve"> </w:t>
      </w:r>
      <w:r w:rsidRPr="006129F1">
        <w:rPr>
          <w:iCs/>
          <w:sz w:val="28"/>
          <w:szCs w:val="28"/>
          <w:lang w:val="uk-UA"/>
        </w:rPr>
        <w:t>D</w:t>
      </w:r>
      <w:r w:rsidRPr="006129F1">
        <w:rPr>
          <w:iCs/>
          <w:sz w:val="28"/>
          <w:szCs w:val="28"/>
          <w:lang w:val="en-US"/>
        </w:rPr>
        <w:t>.</w:t>
      </w:r>
      <w:r w:rsidRPr="006129F1">
        <w:rPr>
          <w:iCs/>
          <w:sz w:val="28"/>
          <w:szCs w:val="28"/>
          <w:lang w:val="uk-UA"/>
        </w:rPr>
        <w:t xml:space="preserve"> Makatsaria, V.</w:t>
      </w:r>
      <w:r w:rsidRPr="006129F1">
        <w:rPr>
          <w:iCs/>
          <w:sz w:val="28"/>
          <w:szCs w:val="28"/>
          <w:lang w:val="en-US"/>
        </w:rPr>
        <w:t xml:space="preserve"> </w:t>
      </w:r>
      <w:r w:rsidRPr="006129F1">
        <w:rPr>
          <w:iCs/>
          <w:sz w:val="28"/>
          <w:szCs w:val="28"/>
          <w:lang w:val="uk-UA"/>
        </w:rPr>
        <w:t>O</w:t>
      </w:r>
      <w:r w:rsidRPr="006129F1">
        <w:rPr>
          <w:iCs/>
          <w:sz w:val="28"/>
          <w:szCs w:val="28"/>
          <w:lang w:val="en-US"/>
        </w:rPr>
        <w:t>.</w:t>
      </w:r>
      <w:r w:rsidRPr="006129F1">
        <w:rPr>
          <w:iCs/>
          <w:sz w:val="28"/>
          <w:szCs w:val="28"/>
          <w:lang w:val="uk-UA"/>
        </w:rPr>
        <w:t xml:space="preserve"> Bitsadze, N. V. Dolgushina //</w:t>
      </w:r>
      <w:r w:rsidRPr="006129F1">
        <w:rPr>
          <w:iCs/>
          <w:sz w:val="28"/>
          <w:szCs w:val="28"/>
          <w:lang w:val="en-US"/>
        </w:rPr>
        <w:t xml:space="preserve"> </w:t>
      </w:r>
      <w:r w:rsidRPr="006129F1">
        <w:rPr>
          <w:iCs/>
          <w:sz w:val="28"/>
          <w:szCs w:val="28"/>
          <w:lang w:val="uk-UA"/>
        </w:rPr>
        <w:t>Current Medical Resume Opinion. – 2003. – Vol.</w:t>
      </w:r>
      <w:r w:rsidRPr="006129F1">
        <w:rPr>
          <w:iCs/>
          <w:sz w:val="28"/>
          <w:szCs w:val="28"/>
          <w:lang w:val="en-US"/>
        </w:rPr>
        <w:t xml:space="preserve"> </w:t>
      </w:r>
      <w:r w:rsidRPr="006129F1">
        <w:rPr>
          <w:iCs/>
          <w:sz w:val="28"/>
          <w:szCs w:val="28"/>
          <w:lang w:val="uk-UA"/>
        </w:rPr>
        <w:t>19. – P.</w:t>
      </w:r>
      <w:r w:rsidRPr="006129F1">
        <w:rPr>
          <w:iCs/>
          <w:sz w:val="28"/>
          <w:szCs w:val="28"/>
          <w:lang w:val="en-US"/>
        </w:rPr>
        <w:t xml:space="preserve"> </w:t>
      </w:r>
      <w:r w:rsidRPr="006129F1">
        <w:rPr>
          <w:iCs/>
          <w:sz w:val="28"/>
          <w:szCs w:val="28"/>
          <w:lang w:val="uk-UA"/>
        </w:rPr>
        <w:t>4</w:t>
      </w:r>
      <w:r w:rsidRPr="006129F1">
        <w:rPr>
          <w:iCs/>
          <w:sz w:val="28"/>
          <w:szCs w:val="28"/>
          <w:lang w:val="en-US"/>
        </w:rPr>
        <w:t>–</w:t>
      </w:r>
      <w:r w:rsidRPr="006129F1">
        <w:rPr>
          <w:iCs/>
          <w:sz w:val="28"/>
          <w:szCs w:val="28"/>
          <w:lang w:val="uk-UA"/>
        </w:rPr>
        <w:t>12.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Markestad T. Prediction of fetal growth based on maternal serum concentrations of human chorionie gonadotropin, human placental lactogen and estriol / T. Markestad // Acta Obstetrica Gynecology Scandinavia Supplement</w:t>
      </w:r>
      <w:r w:rsidRPr="006129F1">
        <w:rPr>
          <w:sz w:val="28"/>
          <w:lang w:val="en-US"/>
        </w:rPr>
        <w:t>.</w:t>
      </w:r>
      <w:r w:rsidRPr="006129F1">
        <w:rPr>
          <w:sz w:val="28"/>
          <w:lang w:val="uk-UA"/>
        </w:rPr>
        <w:t xml:space="preserve"> – 1997. – V</w:t>
      </w:r>
      <w:r w:rsidRPr="006129F1">
        <w:rPr>
          <w:sz w:val="28"/>
          <w:lang w:val="en-US"/>
        </w:rPr>
        <w:t>ol</w:t>
      </w:r>
      <w:r w:rsidRPr="006129F1">
        <w:rPr>
          <w:sz w:val="28"/>
          <w:lang w:val="uk-UA"/>
        </w:rPr>
        <w:t xml:space="preserve">. 165. – </w:t>
      </w:r>
      <w:r w:rsidRPr="006129F1">
        <w:rPr>
          <w:sz w:val="28"/>
          <w:lang w:val="en-US"/>
        </w:rPr>
        <w:t>P</w:t>
      </w:r>
      <w:r w:rsidRPr="006129F1">
        <w:rPr>
          <w:sz w:val="28"/>
          <w:lang w:val="uk-UA"/>
        </w:rPr>
        <w:t>. 56</w:t>
      </w:r>
      <w:r w:rsidRPr="006129F1">
        <w:rPr>
          <w:sz w:val="28"/>
          <w:lang w:val="en-US"/>
        </w:rPr>
        <w:t>–</w:t>
      </w:r>
      <w:r w:rsidRPr="006129F1">
        <w:rPr>
          <w:sz w:val="28"/>
          <w:lang w:val="uk-UA"/>
        </w:rPr>
        <w:t>58.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Matinuzzo M. Antiphospholipid antibodies and antibodies to tissue factor pathway inhibitor in women with implantation failures or early and late pregnancy losses / M. Matinuzzo, M. L. Iglesias Varela // Journal Thrombosis Haemostasis</w:t>
      </w:r>
      <w:r w:rsidRPr="006129F1">
        <w:rPr>
          <w:sz w:val="28"/>
          <w:szCs w:val="28"/>
          <w:lang w:val="en-US"/>
        </w:rPr>
        <w:t>.</w:t>
      </w:r>
      <w:r w:rsidRPr="006129F1">
        <w:rPr>
          <w:sz w:val="28"/>
          <w:szCs w:val="28"/>
          <w:lang w:val="uk-UA"/>
        </w:rPr>
        <w:t xml:space="preserve"> –2005. – № 3 (11). – P. 2587–2589.</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McGregor J. A. Patterns of salivary estriol in pregnant women whose perinates suffered intrauterine fetal demise or intrauterine growth retardation / J.</w:t>
      </w:r>
      <w:r w:rsidRPr="006129F1">
        <w:rPr>
          <w:sz w:val="28"/>
          <w:lang w:val="en-US"/>
        </w:rPr>
        <w:t> </w:t>
      </w:r>
      <w:r w:rsidRPr="006129F1">
        <w:rPr>
          <w:sz w:val="28"/>
          <w:lang w:val="uk-UA"/>
        </w:rPr>
        <w:t>A</w:t>
      </w:r>
      <w:r w:rsidRPr="006129F1">
        <w:rPr>
          <w:sz w:val="28"/>
          <w:lang w:val="en-US"/>
        </w:rPr>
        <w:t>. </w:t>
      </w:r>
      <w:r w:rsidRPr="006129F1">
        <w:rPr>
          <w:sz w:val="28"/>
          <w:lang w:val="uk-UA"/>
        </w:rPr>
        <w:t>McGregor, C. Hostings, L</w:t>
      </w:r>
      <w:r w:rsidRPr="006129F1">
        <w:rPr>
          <w:sz w:val="28"/>
          <w:lang w:val="en-US"/>
        </w:rPr>
        <w:t>.</w:t>
      </w:r>
      <w:r w:rsidRPr="006129F1">
        <w:rPr>
          <w:sz w:val="28"/>
          <w:lang w:val="uk-UA"/>
        </w:rPr>
        <w:t xml:space="preserve"> Engel // American Journal Obstetrics &amp;. Gynecology . – 2000.– V</w:t>
      </w:r>
      <w:r w:rsidRPr="006129F1">
        <w:rPr>
          <w:sz w:val="28"/>
          <w:lang w:val="en-US"/>
        </w:rPr>
        <w:t>ol</w:t>
      </w:r>
      <w:r w:rsidRPr="006129F1">
        <w:rPr>
          <w:sz w:val="28"/>
          <w:lang w:val="uk-UA"/>
        </w:rPr>
        <w:t>.</w:t>
      </w:r>
      <w:r w:rsidRPr="006129F1">
        <w:rPr>
          <w:sz w:val="28"/>
          <w:lang w:val="en-US"/>
        </w:rPr>
        <w:t xml:space="preserve"> </w:t>
      </w:r>
      <w:r w:rsidRPr="006129F1">
        <w:rPr>
          <w:sz w:val="28"/>
          <w:lang w:val="uk-UA"/>
        </w:rPr>
        <w:t>182</w:t>
      </w:r>
      <w:r w:rsidRPr="006129F1">
        <w:rPr>
          <w:sz w:val="28"/>
          <w:lang w:val="en-US"/>
        </w:rPr>
        <w:t xml:space="preserve">. </w:t>
      </w:r>
      <w:r w:rsidRPr="006129F1">
        <w:rPr>
          <w:sz w:val="28"/>
          <w:lang w:val="uk-UA"/>
        </w:rPr>
        <w:t xml:space="preserve">– </w:t>
      </w:r>
      <w:r w:rsidRPr="006129F1">
        <w:rPr>
          <w:sz w:val="28"/>
          <w:lang w:val="en-US"/>
        </w:rPr>
        <w:t>P</w:t>
      </w:r>
      <w:r w:rsidRPr="006129F1">
        <w:rPr>
          <w:sz w:val="28"/>
          <w:lang w:val="uk-UA"/>
        </w:rPr>
        <w:t>.</w:t>
      </w:r>
      <w:r w:rsidRPr="006129F1">
        <w:rPr>
          <w:sz w:val="28"/>
          <w:lang w:val="en-US"/>
        </w:rPr>
        <w:t xml:space="preserve"> </w:t>
      </w:r>
      <w:r w:rsidRPr="006129F1">
        <w:rPr>
          <w:sz w:val="28"/>
          <w:lang w:val="uk-UA"/>
        </w:rPr>
        <w:t>111.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t>Menu E. Immunoactive products of placenta. Immunoregulatory properties of a low molecular weight compound obtained from human placental cultures Djian V.</w:t>
      </w:r>
      <w:r w:rsidRPr="006129F1">
        <w:rPr>
          <w:sz w:val="28"/>
          <w:szCs w:val="28"/>
          <w:lang w:val="en-US"/>
        </w:rPr>
        <w:t xml:space="preserve"> </w:t>
      </w:r>
      <w:r w:rsidRPr="006129F1">
        <w:rPr>
          <w:sz w:val="28"/>
          <w:szCs w:val="28"/>
          <w:lang w:val="uk-UA"/>
        </w:rPr>
        <w:t>/ E. Menu, G. Thibault, S. Ropert // American Journal Reproductive Immunology</w:t>
      </w:r>
      <w:r w:rsidRPr="006129F1">
        <w:rPr>
          <w:sz w:val="28"/>
          <w:szCs w:val="28"/>
          <w:lang w:val="en-US"/>
        </w:rPr>
        <w:t>.</w:t>
      </w:r>
      <w:r w:rsidRPr="006129F1">
        <w:rPr>
          <w:sz w:val="28"/>
          <w:szCs w:val="28"/>
          <w:lang w:val="uk-UA"/>
        </w:rPr>
        <w:t xml:space="preserve"> – 1996. – V</w:t>
      </w:r>
      <w:r w:rsidRPr="006129F1">
        <w:rPr>
          <w:sz w:val="28"/>
          <w:szCs w:val="28"/>
          <w:lang w:val="en-US"/>
        </w:rPr>
        <w:t>ol</w:t>
      </w:r>
      <w:r w:rsidRPr="006129F1">
        <w:rPr>
          <w:sz w:val="28"/>
          <w:szCs w:val="28"/>
          <w:lang w:val="uk-UA"/>
        </w:rPr>
        <w:t>. 36. –</w:t>
      </w:r>
      <w:r w:rsidRPr="006129F1">
        <w:rPr>
          <w:sz w:val="28"/>
          <w:szCs w:val="28"/>
          <w:lang w:val="en-US"/>
        </w:rPr>
        <w:t xml:space="preserve"> </w:t>
      </w:r>
      <w:r w:rsidRPr="006129F1">
        <w:rPr>
          <w:sz w:val="28"/>
          <w:szCs w:val="28"/>
          <w:lang w:val="uk-UA"/>
        </w:rPr>
        <w:t>P. 11–24.</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Moffett-King A. Natural killer cells and pregnancy / A. Moffett-King // Natural review Immunology. – 2002. – Vol. 2. – N 7. – P. 656–663.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lastRenderedPageBreak/>
        <w:t>Naz R. K. Molecular and immunologacal characteristics of sperm antigens onvolved in egg binding / R. K. Naz // Journal of Reproductive Immunology. – 2002. – Vol. 53. – P. 13–23.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Nicholls К.. Antiphospholipid syndrome and renal thrombotic microangiopathy</w:t>
      </w:r>
      <w:r w:rsidRPr="006129F1">
        <w:rPr>
          <w:sz w:val="28"/>
          <w:lang w:val="en-US"/>
        </w:rPr>
        <w:t xml:space="preserve"> </w:t>
      </w:r>
      <w:r w:rsidRPr="006129F1">
        <w:rPr>
          <w:sz w:val="28"/>
          <w:lang w:val="uk-UA"/>
        </w:rPr>
        <w:t>/ К. Nicholls, P. Kincaid-Smith //Journal of Nephroogyl. – 1995. – Vol. 8. – P. 123.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Ohshige A. Increased platelet-activating factor-acetylhydrolase activity in the umbilical venous plasma of growth-restricted fetuses / A. Ohshige, T.Yoshimura, T. Maeda // Obstetrics &amp; Gynecology</w:t>
      </w:r>
      <w:r w:rsidRPr="006129F1">
        <w:rPr>
          <w:sz w:val="28"/>
          <w:lang w:val="en-US"/>
        </w:rPr>
        <w:t>.</w:t>
      </w:r>
      <w:r w:rsidRPr="006129F1">
        <w:rPr>
          <w:sz w:val="28"/>
          <w:lang w:val="uk-UA"/>
        </w:rPr>
        <w:t xml:space="preserve"> – 1999</w:t>
      </w:r>
      <w:r w:rsidRPr="006129F1">
        <w:rPr>
          <w:sz w:val="28"/>
          <w:lang w:val="en-US"/>
        </w:rPr>
        <w:t>. –</w:t>
      </w:r>
      <w:r w:rsidRPr="006129F1">
        <w:rPr>
          <w:sz w:val="28"/>
          <w:lang w:val="uk-UA"/>
        </w:rPr>
        <w:t xml:space="preserve"> V. 93</w:t>
      </w:r>
      <w:r w:rsidRPr="006129F1">
        <w:rPr>
          <w:sz w:val="28"/>
          <w:lang w:val="en-US"/>
        </w:rPr>
        <w:t xml:space="preserve">, </w:t>
      </w:r>
      <w:r w:rsidRPr="006129F1">
        <w:rPr>
          <w:sz w:val="28"/>
          <w:lang w:val="uk-UA"/>
        </w:rPr>
        <w:t xml:space="preserve">N 2. – </w:t>
      </w:r>
      <w:r w:rsidRPr="006129F1">
        <w:rPr>
          <w:sz w:val="28"/>
          <w:lang w:val="en-US"/>
        </w:rPr>
        <w:t>P</w:t>
      </w:r>
      <w:r w:rsidRPr="006129F1">
        <w:rPr>
          <w:sz w:val="28"/>
          <w:lang w:val="uk-UA"/>
        </w:rPr>
        <w:t>.</w:t>
      </w:r>
      <w:r w:rsidRPr="006129F1">
        <w:rPr>
          <w:sz w:val="28"/>
          <w:lang w:val="en-US"/>
        </w:rPr>
        <w:t xml:space="preserve"> </w:t>
      </w:r>
      <w:r w:rsidRPr="006129F1">
        <w:rPr>
          <w:sz w:val="28"/>
          <w:lang w:val="uk-UA"/>
        </w:rPr>
        <w:t>180–183.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 xml:space="preserve">Orcel L. Une conception our la circulation placentaire maternelle / </w:t>
      </w:r>
      <w:r w:rsidRPr="006129F1">
        <w:rPr>
          <w:sz w:val="28"/>
          <w:lang w:val="en-US"/>
        </w:rPr>
        <w:br/>
      </w:r>
      <w:r w:rsidRPr="006129F1">
        <w:rPr>
          <w:sz w:val="28"/>
          <w:lang w:val="uk-UA"/>
        </w:rPr>
        <w:t xml:space="preserve">L. Orcel, A. Smadja, H. Minh // Review Francaise Gynecologie. – 1975. – </w:t>
      </w:r>
      <w:r w:rsidRPr="006129F1">
        <w:rPr>
          <w:sz w:val="28"/>
          <w:lang w:val="en-US"/>
        </w:rPr>
        <w:t xml:space="preserve">Vol. 70, </w:t>
      </w:r>
      <w:r w:rsidRPr="006129F1">
        <w:rPr>
          <w:sz w:val="28"/>
          <w:lang w:val="en-US"/>
        </w:rPr>
        <w:br/>
      </w:r>
      <w:r w:rsidRPr="006129F1">
        <w:rPr>
          <w:sz w:val="28"/>
          <w:lang w:val="uk-UA"/>
        </w:rPr>
        <w:t>N 2. – P. 83</w:t>
      </w:r>
      <w:r w:rsidRPr="006129F1">
        <w:rPr>
          <w:sz w:val="28"/>
          <w:lang w:val="en-US"/>
        </w:rPr>
        <w:t>–</w:t>
      </w:r>
      <w:r w:rsidRPr="006129F1">
        <w:rPr>
          <w:sz w:val="28"/>
          <w:lang w:val="uk-UA"/>
        </w:rPr>
        <w:t>87.</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Pengo V. New trends in anticoagulant treatment / V. Pengo // Lupus, 2005. – Vol. 14. – P. 789</w:t>
      </w:r>
      <w:r w:rsidRPr="006129F1">
        <w:rPr>
          <w:iCs/>
          <w:sz w:val="28"/>
          <w:szCs w:val="28"/>
          <w:lang w:val="en-US"/>
        </w:rPr>
        <w:t>–</w:t>
      </w:r>
      <w:r w:rsidRPr="006129F1">
        <w:rPr>
          <w:iCs/>
          <w:sz w:val="28"/>
          <w:szCs w:val="28"/>
          <w:lang w:val="uk-UA"/>
        </w:rPr>
        <w:t>793.</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Porter P. T. Evidence-based care of recurrent miscarriage / P. T. Porter // Best Practice and Clinical Obstetrics and Gynaecology. – 2005. – Vol. 19</w:t>
      </w:r>
      <w:r w:rsidRPr="006129F1">
        <w:rPr>
          <w:iCs/>
          <w:sz w:val="28"/>
          <w:szCs w:val="28"/>
          <w:lang w:val="en-US"/>
        </w:rPr>
        <w:t>,</w:t>
      </w:r>
      <w:r w:rsidRPr="006129F1">
        <w:rPr>
          <w:iCs/>
          <w:sz w:val="28"/>
          <w:szCs w:val="28"/>
          <w:lang w:val="uk-UA"/>
        </w:rPr>
        <w:t xml:space="preserve"> N 1. – </w:t>
      </w:r>
      <w:r w:rsidRPr="006129F1">
        <w:rPr>
          <w:iCs/>
          <w:sz w:val="28"/>
          <w:szCs w:val="28"/>
          <w:lang w:val="en-US"/>
        </w:rPr>
        <w:br/>
      </w:r>
      <w:r w:rsidRPr="006129F1">
        <w:rPr>
          <w:iCs/>
          <w:sz w:val="28"/>
          <w:szCs w:val="28"/>
          <w:lang w:val="uk-UA"/>
        </w:rPr>
        <w:t>P. 85–101.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i/>
          <w:sz w:val="28"/>
          <w:lang w:val="uk-UA"/>
        </w:rPr>
      </w:pPr>
      <w:r w:rsidRPr="006129F1">
        <w:rPr>
          <w:sz w:val="28"/>
          <w:lang w:val="uk-UA"/>
        </w:rPr>
        <w:t>Preston R.</w:t>
      </w:r>
      <w:r w:rsidRPr="006129F1">
        <w:rPr>
          <w:sz w:val="28"/>
          <w:lang w:val="en-US"/>
        </w:rPr>
        <w:t xml:space="preserve"> </w:t>
      </w:r>
      <w:r w:rsidRPr="006129F1">
        <w:rPr>
          <w:sz w:val="28"/>
          <w:lang w:val="uk-UA"/>
        </w:rPr>
        <w:t>A. Renal parenchimal hypertension (Current concepts of pattogenesis and management)</w:t>
      </w:r>
      <w:r w:rsidRPr="006129F1">
        <w:rPr>
          <w:sz w:val="28"/>
          <w:lang w:val="en-US"/>
        </w:rPr>
        <w:t xml:space="preserve"> </w:t>
      </w:r>
      <w:r w:rsidRPr="006129F1">
        <w:rPr>
          <w:sz w:val="28"/>
          <w:lang w:val="uk-UA"/>
        </w:rPr>
        <w:t xml:space="preserve">/ R. A. Preston, </w:t>
      </w:r>
      <w:r w:rsidRPr="006129F1">
        <w:rPr>
          <w:sz w:val="28"/>
          <w:lang w:val="en-US"/>
        </w:rPr>
        <w:t>I</w:t>
      </w:r>
      <w:r w:rsidRPr="006129F1">
        <w:rPr>
          <w:sz w:val="28"/>
          <w:lang w:val="uk-UA"/>
        </w:rPr>
        <w:t>. Singer, М. Epstein //Archives of Internal Medicine</w:t>
      </w:r>
      <w:r w:rsidRPr="006129F1">
        <w:rPr>
          <w:sz w:val="28"/>
          <w:lang w:val="en-US"/>
        </w:rPr>
        <w:t>/</w:t>
      </w:r>
      <w:r w:rsidRPr="006129F1">
        <w:rPr>
          <w:sz w:val="28"/>
          <w:lang w:val="uk-UA"/>
        </w:rPr>
        <w:t xml:space="preserve"> – 1996. – Vol. 156. – P. 602</w:t>
      </w:r>
      <w:r w:rsidRPr="006129F1">
        <w:rPr>
          <w:sz w:val="28"/>
          <w:lang w:val="en-US"/>
        </w:rPr>
        <w:t>–</w:t>
      </w:r>
      <w:r w:rsidRPr="006129F1">
        <w:rPr>
          <w:sz w:val="28"/>
          <w:lang w:val="uk-UA"/>
        </w:rPr>
        <w:t>613</w:t>
      </w:r>
      <w:r w:rsidRPr="006129F1">
        <w:rPr>
          <w:i/>
          <w:sz w:val="28"/>
          <w:lang w:val="uk-UA"/>
        </w:rPr>
        <w:t>.</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Rai R. Natural killer cells and reproductive failure – theory, practice and prejudice / R. Rai, G. Sacks, G. Trew // Human Reproduction. – 2005. – Vol. 20</w:t>
      </w:r>
      <w:r w:rsidRPr="006129F1">
        <w:rPr>
          <w:iCs/>
          <w:sz w:val="28"/>
          <w:szCs w:val="28"/>
          <w:lang w:val="en-US"/>
        </w:rPr>
        <w:t>,</w:t>
      </w:r>
      <w:r w:rsidRPr="006129F1">
        <w:rPr>
          <w:iCs/>
          <w:sz w:val="28"/>
          <w:szCs w:val="28"/>
          <w:lang w:val="uk-UA"/>
        </w:rPr>
        <w:t xml:space="preserve"> </w:t>
      </w:r>
      <w:r w:rsidRPr="006129F1">
        <w:rPr>
          <w:iCs/>
          <w:sz w:val="28"/>
          <w:szCs w:val="28"/>
          <w:lang w:val="en-US"/>
        </w:rPr>
        <w:br/>
      </w:r>
      <w:r w:rsidRPr="006129F1">
        <w:rPr>
          <w:iCs/>
          <w:sz w:val="28"/>
          <w:szCs w:val="28"/>
          <w:lang w:val="uk-UA"/>
        </w:rPr>
        <w:t>N 5. – P. 1123</w:t>
      </w:r>
      <w:r w:rsidRPr="006129F1">
        <w:rPr>
          <w:iCs/>
          <w:sz w:val="28"/>
          <w:szCs w:val="28"/>
          <w:lang w:val="en-US"/>
        </w:rPr>
        <w:t>–</w:t>
      </w:r>
      <w:r w:rsidRPr="006129F1">
        <w:rPr>
          <w:iCs/>
          <w:sz w:val="28"/>
          <w:szCs w:val="28"/>
          <w:lang w:val="uk-UA"/>
        </w:rPr>
        <w:t>1126.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Reimand K. Autoantibody studies of female patients with reproductive failure / K. Reimand, I. Talja, K</w:t>
      </w:r>
      <w:r w:rsidRPr="006129F1">
        <w:rPr>
          <w:iCs/>
          <w:sz w:val="28"/>
          <w:szCs w:val="28"/>
          <w:lang w:val="en-US"/>
        </w:rPr>
        <w:t>.</w:t>
      </w:r>
      <w:r w:rsidRPr="006129F1">
        <w:rPr>
          <w:iCs/>
          <w:sz w:val="28"/>
          <w:szCs w:val="28"/>
          <w:lang w:val="uk-UA"/>
        </w:rPr>
        <w:t xml:space="preserve"> Metskula // Journal of Reproductive Immunology. – 2001. – Vol. 51. – P. 167</w:t>
      </w:r>
      <w:r w:rsidRPr="006129F1">
        <w:rPr>
          <w:iCs/>
          <w:sz w:val="28"/>
          <w:szCs w:val="28"/>
          <w:lang w:val="en-US"/>
        </w:rPr>
        <w:t>–</w:t>
      </w:r>
      <w:r w:rsidRPr="006129F1">
        <w:rPr>
          <w:iCs/>
          <w:sz w:val="28"/>
          <w:szCs w:val="28"/>
          <w:lang w:val="uk-UA"/>
        </w:rPr>
        <w:t>176.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lastRenderedPageBreak/>
        <w:t xml:space="preserve">Richter C. Excretion of low molecular weight heparin in human milk / </w:t>
      </w:r>
      <w:r w:rsidRPr="006129F1">
        <w:rPr>
          <w:iCs/>
          <w:sz w:val="28"/>
          <w:szCs w:val="28"/>
          <w:lang w:val="en-US"/>
        </w:rPr>
        <w:br/>
      </w:r>
      <w:r w:rsidRPr="006129F1">
        <w:rPr>
          <w:iCs/>
          <w:sz w:val="28"/>
          <w:szCs w:val="28"/>
          <w:lang w:val="uk-UA"/>
        </w:rPr>
        <w:t>C. Richter, J. Sitzmann, P</w:t>
      </w:r>
      <w:r w:rsidRPr="006129F1">
        <w:rPr>
          <w:iCs/>
          <w:sz w:val="28"/>
          <w:szCs w:val="28"/>
          <w:lang w:val="en-US"/>
        </w:rPr>
        <w:t>.</w:t>
      </w:r>
      <w:r w:rsidRPr="006129F1">
        <w:rPr>
          <w:iCs/>
          <w:sz w:val="28"/>
          <w:szCs w:val="28"/>
          <w:lang w:val="uk-UA"/>
        </w:rPr>
        <w:t xml:space="preserve"> Lang // British Journal Clinical Pharmacology</w:t>
      </w:r>
      <w:r w:rsidRPr="006129F1">
        <w:rPr>
          <w:iCs/>
          <w:sz w:val="28"/>
          <w:szCs w:val="28"/>
          <w:lang w:val="en-US"/>
        </w:rPr>
        <w:t>. –</w:t>
      </w:r>
      <w:r w:rsidRPr="006129F1">
        <w:rPr>
          <w:iCs/>
          <w:sz w:val="28"/>
          <w:szCs w:val="28"/>
          <w:lang w:val="uk-UA"/>
        </w:rPr>
        <w:t xml:space="preserve"> 2001</w:t>
      </w:r>
      <w:r w:rsidRPr="006129F1">
        <w:rPr>
          <w:iCs/>
          <w:sz w:val="28"/>
          <w:szCs w:val="28"/>
          <w:lang w:val="en-US"/>
        </w:rPr>
        <w:t>.</w:t>
      </w:r>
      <w:r w:rsidRPr="006129F1">
        <w:rPr>
          <w:iCs/>
          <w:sz w:val="28"/>
          <w:szCs w:val="28"/>
          <w:lang w:val="uk-UA"/>
        </w:rPr>
        <w:t xml:space="preserve"> –Vol. 52 (6). – P. 708</w:t>
      </w:r>
      <w:r w:rsidRPr="006129F1">
        <w:rPr>
          <w:iCs/>
          <w:sz w:val="28"/>
          <w:szCs w:val="28"/>
          <w:lang w:val="en-US"/>
        </w:rPr>
        <w:t>–</w:t>
      </w:r>
      <w:r w:rsidRPr="006129F1">
        <w:rPr>
          <w:iCs/>
          <w:sz w:val="28"/>
          <w:szCs w:val="28"/>
          <w:lang w:val="uk-UA"/>
        </w:rPr>
        <w:t>710.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color w:val="000000"/>
          <w:sz w:val="28"/>
          <w:szCs w:val="28"/>
          <w:lang w:val="uk-UA"/>
        </w:rPr>
      </w:pPr>
      <w:r w:rsidRPr="006129F1">
        <w:rPr>
          <w:sz w:val="28"/>
          <w:szCs w:val="28"/>
          <w:lang w:val="uk-UA"/>
        </w:rPr>
        <w:t>Rosove M. H. Antiphospholipid thrombosis : clinical course after the first thrombotic event in 70 patients / M.</w:t>
      </w:r>
      <w:r w:rsidRPr="006129F1">
        <w:rPr>
          <w:sz w:val="28"/>
          <w:szCs w:val="28"/>
          <w:lang w:val="en-US"/>
        </w:rPr>
        <w:t xml:space="preserve"> </w:t>
      </w:r>
      <w:r w:rsidRPr="006129F1">
        <w:rPr>
          <w:sz w:val="28"/>
          <w:szCs w:val="28"/>
          <w:lang w:val="uk-UA"/>
        </w:rPr>
        <w:t>H</w:t>
      </w:r>
      <w:r w:rsidRPr="006129F1">
        <w:rPr>
          <w:sz w:val="28"/>
          <w:szCs w:val="28"/>
          <w:lang w:val="en-US"/>
        </w:rPr>
        <w:t>.</w:t>
      </w:r>
      <w:r w:rsidRPr="006129F1">
        <w:rPr>
          <w:sz w:val="28"/>
          <w:szCs w:val="28"/>
          <w:lang w:val="uk-UA"/>
        </w:rPr>
        <w:t xml:space="preserve"> Rosove, P. M.</w:t>
      </w:r>
      <w:r w:rsidRPr="006129F1">
        <w:rPr>
          <w:sz w:val="28"/>
          <w:szCs w:val="28"/>
          <w:lang w:val="en-US"/>
        </w:rPr>
        <w:t xml:space="preserve"> </w:t>
      </w:r>
      <w:r w:rsidRPr="006129F1">
        <w:rPr>
          <w:sz w:val="28"/>
          <w:szCs w:val="28"/>
          <w:lang w:val="uk-UA"/>
        </w:rPr>
        <w:t>C</w:t>
      </w:r>
      <w:r w:rsidRPr="006129F1">
        <w:rPr>
          <w:sz w:val="28"/>
          <w:szCs w:val="28"/>
          <w:lang w:val="en-US"/>
        </w:rPr>
        <w:t>.</w:t>
      </w:r>
      <w:r w:rsidRPr="006129F1">
        <w:rPr>
          <w:sz w:val="28"/>
          <w:szCs w:val="28"/>
          <w:lang w:val="uk-UA"/>
        </w:rPr>
        <w:t xml:space="preserve"> Brever // Annals Internal Medicine. – 2002. – Vol.</w:t>
      </w:r>
      <w:r w:rsidRPr="006129F1">
        <w:rPr>
          <w:sz w:val="28"/>
          <w:szCs w:val="28"/>
          <w:lang w:val="en-US"/>
        </w:rPr>
        <w:t xml:space="preserve"> </w:t>
      </w:r>
      <w:r w:rsidRPr="006129F1">
        <w:rPr>
          <w:sz w:val="28"/>
          <w:szCs w:val="28"/>
          <w:lang w:val="uk-UA"/>
        </w:rPr>
        <w:t xml:space="preserve">117. – </w:t>
      </w:r>
      <w:r w:rsidRPr="006129F1">
        <w:rPr>
          <w:sz w:val="28"/>
          <w:szCs w:val="28"/>
          <w:lang w:val="en-US"/>
        </w:rPr>
        <w:t xml:space="preserve">P. </w:t>
      </w:r>
      <w:r w:rsidRPr="006129F1">
        <w:rPr>
          <w:sz w:val="28"/>
          <w:szCs w:val="28"/>
          <w:lang w:val="uk-UA"/>
        </w:rPr>
        <w:t>303</w:t>
      </w:r>
      <w:r w:rsidRPr="006129F1">
        <w:rPr>
          <w:sz w:val="28"/>
          <w:szCs w:val="28"/>
          <w:lang w:val="en-US"/>
        </w:rPr>
        <w:t>–</w:t>
      </w:r>
      <w:r w:rsidRPr="006129F1">
        <w:rPr>
          <w:sz w:val="28"/>
          <w:szCs w:val="28"/>
          <w:lang w:val="uk-UA"/>
        </w:rPr>
        <w:t>308.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color w:val="000000"/>
          <w:lang w:val="uk-UA"/>
        </w:rPr>
      </w:pPr>
      <w:r w:rsidRPr="006129F1">
        <w:rPr>
          <w:color w:val="000000"/>
          <w:sz w:val="28"/>
          <w:szCs w:val="28"/>
          <w:lang w:val="uk-UA"/>
        </w:rPr>
        <w:t>Rote N. S. The role of placental trophoblast in the pathophysiology of the antiphospholipid antibody syndrome / N. S.</w:t>
      </w:r>
      <w:r w:rsidRPr="006129F1">
        <w:rPr>
          <w:color w:val="000000"/>
          <w:sz w:val="28"/>
          <w:szCs w:val="28"/>
          <w:lang w:val="en-US"/>
        </w:rPr>
        <w:t xml:space="preserve"> </w:t>
      </w:r>
      <w:r w:rsidRPr="006129F1">
        <w:rPr>
          <w:color w:val="000000"/>
          <w:sz w:val="28"/>
          <w:szCs w:val="28"/>
          <w:lang w:val="uk-UA"/>
        </w:rPr>
        <w:t xml:space="preserve">Rote, E. Vogt, G. DeVere </w:t>
      </w:r>
      <w:r w:rsidRPr="006129F1">
        <w:rPr>
          <w:color w:val="000000"/>
          <w:sz w:val="28"/>
          <w:szCs w:val="28"/>
          <w:lang w:val="en-US"/>
        </w:rPr>
        <w:t>[</w:t>
      </w:r>
      <w:r w:rsidRPr="006129F1">
        <w:rPr>
          <w:color w:val="000000"/>
          <w:sz w:val="28"/>
          <w:szCs w:val="28"/>
          <w:lang w:val="uk-UA"/>
        </w:rPr>
        <w:t>et al.</w:t>
      </w:r>
      <w:r w:rsidRPr="006129F1">
        <w:rPr>
          <w:color w:val="000000"/>
          <w:sz w:val="28"/>
          <w:szCs w:val="28"/>
          <w:lang w:val="en-US"/>
        </w:rPr>
        <w:t>]</w:t>
      </w:r>
      <w:r w:rsidRPr="006129F1">
        <w:rPr>
          <w:color w:val="000000"/>
          <w:sz w:val="28"/>
          <w:szCs w:val="28"/>
          <w:lang w:val="uk-UA"/>
        </w:rPr>
        <w:t xml:space="preserve"> // Am. J. Reprod Immunol. – 1998. – Vol.</w:t>
      </w:r>
      <w:r w:rsidRPr="006129F1">
        <w:rPr>
          <w:color w:val="000000"/>
          <w:sz w:val="28"/>
          <w:szCs w:val="28"/>
          <w:lang w:val="en-US"/>
        </w:rPr>
        <w:t xml:space="preserve"> </w:t>
      </w:r>
      <w:r w:rsidRPr="006129F1">
        <w:rPr>
          <w:color w:val="000000"/>
          <w:sz w:val="28"/>
          <w:szCs w:val="28"/>
          <w:lang w:val="uk-UA"/>
        </w:rPr>
        <w:t xml:space="preserve">39, </w:t>
      </w:r>
      <w:r w:rsidRPr="006129F1">
        <w:rPr>
          <w:color w:val="000000"/>
          <w:sz w:val="28"/>
          <w:szCs w:val="28"/>
          <w:lang w:val="en-US"/>
        </w:rPr>
        <w:t>N</w:t>
      </w:r>
      <w:r w:rsidRPr="006129F1">
        <w:rPr>
          <w:color w:val="000000"/>
          <w:sz w:val="28"/>
          <w:szCs w:val="28"/>
          <w:lang w:val="uk-UA"/>
        </w:rPr>
        <w:t xml:space="preserve"> 2. – P. 125–136</w:t>
      </w:r>
      <w:r w:rsidRPr="006129F1">
        <w:rPr>
          <w:color w:val="000000"/>
          <w:lang w:val="uk-UA"/>
        </w:rPr>
        <w:t>.</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Ruffati A. Efficacy and safety of nadroparin in the treatment </w:t>
      </w:r>
      <w:r w:rsidRPr="006129F1">
        <w:rPr>
          <w:iCs/>
          <w:sz w:val="28"/>
          <w:szCs w:val="28"/>
          <w:lang w:val="en-US"/>
        </w:rPr>
        <w:br/>
      </w:r>
      <w:r w:rsidRPr="006129F1">
        <w:rPr>
          <w:iCs/>
          <w:sz w:val="28"/>
          <w:szCs w:val="28"/>
          <w:lang w:val="uk-UA"/>
        </w:rPr>
        <w:t xml:space="preserve">of pregnant women with antiphospholipid syndrome : a prospectiva cohort study </w:t>
      </w:r>
      <w:r w:rsidRPr="006129F1">
        <w:rPr>
          <w:iCs/>
          <w:sz w:val="28"/>
          <w:szCs w:val="28"/>
          <w:lang w:val="en-US"/>
        </w:rPr>
        <w:br/>
      </w:r>
      <w:r w:rsidRPr="006129F1">
        <w:rPr>
          <w:iCs/>
          <w:sz w:val="28"/>
          <w:szCs w:val="28"/>
          <w:lang w:val="uk-UA"/>
        </w:rPr>
        <w:t>/ A. Ruffati, M.</w:t>
      </w:r>
      <w:r w:rsidRPr="006129F1">
        <w:rPr>
          <w:iCs/>
          <w:sz w:val="28"/>
          <w:szCs w:val="28"/>
          <w:lang w:val="en-US"/>
        </w:rPr>
        <w:t> </w:t>
      </w:r>
      <w:r w:rsidRPr="006129F1">
        <w:rPr>
          <w:iCs/>
          <w:sz w:val="28"/>
          <w:szCs w:val="28"/>
          <w:lang w:val="uk-UA"/>
        </w:rPr>
        <w:t>Favaro, M. Tonello //</w:t>
      </w:r>
      <w:r w:rsidRPr="006129F1">
        <w:rPr>
          <w:iCs/>
          <w:sz w:val="28"/>
          <w:szCs w:val="28"/>
          <w:lang w:val="en-US"/>
        </w:rPr>
        <w:t xml:space="preserve"> </w:t>
      </w:r>
      <w:r w:rsidRPr="006129F1">
        <w:rPr>
          <w:iCs/>
          <w:sz w:val="28"/>
          <w:szCs w:val="28"/>
          <w:lang w:val="uk-UA"/>
        </w:rPr>
        <w:t>Lupus</w:t>
      </w:r>
      <w:r w:rsidRPr="006129F1">
        <w:rPr>
          <w:iCs/>
          <w:sz w:val="28"/>
          <w:szCs w:val="28"/>
          <w:lang w:val="en-US"/>
        </w:rPr>
        <w:t>. –</w:t>
      </w:r>
      <w:r w:rsidRPr="006129F1">
        <w:rPr>
          <w:iCs/>
          <w:sz w:val="28"/>
          <w:szCs w:val="28"/>
          <w:lang w:val="uk-UA"/>
        </w:rPr>
        <w:t xml:space="preserve"> 2004. – Vol.</w:t>
      </w:r>
      <w:r w:rsidRPr="006129F1">
        <w:rPr>
          <w:iCs/>
          <w:sz w:val="28"/>
          <w:szCs w:val="28"/>
          <w:lang w:val="en-US"/>
        </w:rPr>
        <w:t xml:space="preserve"> </w:t>
      </w:r>
      <w:r w:rsidRPr="006129F1">
        <w:rPr>
          <w:iCs/>
          <w:sz w:val="28"/>
          <w:szCs w:val="28"/>
          <w:lang w:val="uk-UA"/>
        </w:rPr>
        <w:t xml:space="preserve">14. – </w:t>
      </w:r>
      <w:r w:rsidRPr="006129F1">
        <w:rPr>
          <w:iCs/>
          <w:sz w:val="28"/>
          <w:szCs w:val="28"/>
          <w:lang w:val="en-US"/>
        </w:rPr>
        <w:br/>
      </w:r>
      <w:r w:rsidRPr="006129F1">
        <w:rPr>
          <w:iCs/>
          <w:sz w:val="28"/>
          <w:szCs w:val="28"/>
          <w:lang w:val="uk-UA"/>
        </w:rPr>
        <w:t>P.</w:t>
      </w:r>
      <w:r w:rsidRPr="006129F1">
        <w:rPr>
          <w:iCs/>
          <w:sz w:val="28"/>
          <w:szCs w:val="28"/>
          <w:lang w:val="en-US"/>
        </w:rPr>
        <w:t xml:space="preserve"> </w:t>
      </w:r>
      <w:r w:rsidRPr="006129F1">
        <w:rPr>
          <w:iCs/>
          <w:sz w:val="28"/>
          <w:szCs w:val="28"/>
          <w:lang w:val="uk-UA"/>
        </w:rPr>
        <w:t>120–128.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Seeho S. K.</w:t>
      </w:r>
      <w:r w:rsidRPr="006129F1">
        <w:rPr>
          <w:iCs/>
          <w:sz w:val="28"/>
          <w:szCs w:val="28"/>
          <w:lang w:val="en-US"/>
        </w:rPr>
        <w:t xml:space="preserve"> </w:t>
      </w:r>
      <w:r w:rsidRPr="006129F1">
        <w:rPr>
          <w:iCs/>
          <w:sz w:val="28"/>
          <w:szCs w:val="28"/>
          <w:lang w:val="uk-UA"/>
        </w:rPr>
        <w:t>M.</w:t>
      </w:r>
      <w:r w:rsidRPr="006129F1">
        <w:rPr>
          <w:iCs/>
          <w:sz w:val="28"/>
          <w:szCs w:val="28"/>
          <w:lang w:val="en-US"/>
        </w:rPr>
        <w:t xml:space="preserve"> </w:t>
      </w:r>
      <w:r w:rsidRPr="006129F1">
        <w:rPr>
          <w:iCs/>
          <w:sz w:val="28"/>
          <w:szCs w:val="28"/>
          <w:lang w:val="uk-UA"/>
        </w:rPr>
        <w:t>The role of preimplantation genetic diagnosis in the management of severe rhesus alloimmunization : first unaffected pregnancy : Case report / S. K.</w:t>
      </w:r>
      <w:r w:rsidRPr="006129F1">
        <w:rPr>
          <w:iCs/>
          <w:sz w:val="28"/>
          <w:szCs w:val="28"/>
          <w:lang w:val="en-US"/>
        </w:rPr>
        <w:t xml:space="preserve"> </w:t>
      </w:r>
      <w:r w:rsidRPr="006129F1">
        <w:rPr>
          <w:iCs/>
          <w:sz w:val="28"/>
          <w:szCs w:val="28"/>
          <w:lang w:val="uk-UA"/>
        </w:rPr>
        <w:t>M. Seeho, G. Burton, D</w:t>
      </w:r>
      <w:r w:rsidRPr="006129F1">
        <w:rPr>
          <w:iCs/>
          <w:sz w:val="28"/>
          <w:szCs w:val="28"/>
          <w:lang w:val="en-US"/>
        </w:rPr>
        <w:t xml:space="preserve">. </w:t>
      </w:r>
      <w:r w:rsidRPr="006129F1">
        <w:rPr>
          <w:iCs/>
          <w:sz w:val="28"/>
          <w:szCs w:val="28"/>
          <w:lang w:val="uk-UA"/>
        </w:rPr>
        <w:t xml:space="preserve">Leigh // Human Reproduction. – 2005. – </w:t>
      </w:r>
      <w:r w:rsidRPr="006129F1">
        <w:rPr>
          <w:iCs/>
          <w:sz w:val="28"/>
          <w:szCs w:val="28"/>
          <w:lang w:val="en-US"/>
        </w:rPr>
        <w:br/>
      </w:r>
      <w:r w:rsidRPr="006129F1">
        <w:rPr>
          <w:iCs/>
          <w:sz w:val="28"/>
          <w:szCs w:val="28"/>
          <w:lang w:val="uk-UA"/>
        </w:rPr>
        <w:t>Vol. 20</w:t>
      </w:r>
      <w:r w:rsidRPr="006129F1">
        <w:rPr>
          <w:iCs/>
          <w:sz w:val="28"/>
          <w:szCs w:val="28"/>
          <w:lang w:val="en-US"/>
        </w:rPr>
        <w:t>,</w:t>
      </w:r>
      <w:r w:rsidRPr="006129F1">
        <w:rPr>
          <w:iCs/>
          <w:sz w:val="28"/>
          <w:szCs w:val="28"/>
          <w:lang w:val="uk-UA"/>
        </w:rPr>
        <w:t xml:space="preserve"> N 3. – P. 697</w:t>
      </w:r>
      <w:r w:rsidRPr="006129F1">
        <w:rPr>
          <w:iCs/>
          <w:sz w:val="28"/>
          <w:szCs w:val="28"/>
          <w:lang w:val="en-US"/>
        </w:rPr>
        <w:t>–</w:t>
      </w:r>
      <w:r w:rsidRPr="006129F1">
        <w:rPr>
          <w:iCs/>
          <w:sz w:val="28"/>
          <w:szCs w:val="28"/>
          <w:lang w:val="uk-UA"/>
        </w:rPr>
        <w:t>701.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Schulman S. Anticardiolipin antibodies predict early recurrence of thromboembolism and death among patients with venous thromboembolism following anticoagulant therapy / S</w:t>
      </w:r>
      <w:r w:rsidRPr="006129F1">
        <w:rPr>
          <w:iCs/>
          <w:sz w:val="28"/>
          <w:szCs w:val="28"/>
          <w:lang w:val="en-US"/>
        </w:rPr>
        <w:t>.</w:t>
      </w:r>
      <w:r w:rsidRPr="006129F1">
        <w:rPr>
          <w:iCs/>
          <w:sz w:val="28"/>
          <w:szCs w:val="28"/>
          <w:lang w:val="uk-UA"/>
        </w:rPr>
        <w:t xml:space="preserve"> Schulman, E</w:t>
      </w:r>
      <w:r w:rsidRPr="006129F1">
        <w:rPr>
          <w:iCs/>
          <w:sz w:val="28"/>
          <w:szCs w:val="28"/>
          <w:lang w:val="en-US"/>
        </w:rPr>
        <w:t>.</w:t>
      </w:r>
      <w:r w:rsidRPr="006129F1">
        <w:rPr>
          <w:iCs/>
          <w:sz w:val="28"/>
          <w:szCs w:val="28"/>
          <w:lang w:val="uk-UA"/>
        </w:rPr>
        <w:t xml:space="preserve"> Svenungsson, S. Grandvist // American Journal of Medicine. – 2000. – Vol. 104. – </w:t>
      </w:r>
      <w:r w:rsidRPr="006129F1">
        <w:rPr>
          <w:iCs/>
          <w:sz w:val="28"/>
          <w:szCs w:val="28"/>
          <w:lang w:val="en-US"/>
        </w:rPr>
        <w:t xml:space="preserve">P. </w:t>
      </w:r>
      <w:r w:rsidRPr="006129F1">
        <w:rPr>
          <w:iCs/>
          <w:sz w:val="28"/>
          <w:szCs w:val="28"/>
          <w:lang w:val="uk-UA"/>
        </w:rPr>
        <w:t>332–338.</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Sotsiou F. Immunofluorescence studies on autoantibodies to steroid-producing cells, and to germline cells in endocrine disease and infertility / F. Sotsiou, G. F. Bottazo, D</w:t>
      </w:r>
      <w:r w:rsidRPr="006129F1">
        <w:rPr>
          <w:iCs/>
          <w:sz w:val="28"/>
          <w:szCs w:val="28"/>
          <w:lang w:val="en-US"/>
        </w:rPr>
        <w:t>.</w:t>
      </w:r>
      <w:r w:rsidRPr="006129F1">
        <w:rPr>
          <w:iCs/>
          <w:sz w:val="28"/>
          <w:szCs w:val="28"/>
          <w:lang w:val="uk-UA"/>
        </w:rPr>
        <w:t xml:space="preserve"> Doniach // Clinical and Experimental Immunology. – 2000. – </w:t>
      </w:r>
      <w:r w:rsidRPr="006129F1">
        <w:rPr>
          <w:iCs/>
          <w:sz w:val="28"/>
          <w:szCs w:val="28"/>
          <w:lang w:val="en-US"/>
        </w:rPr>
        <w:br/>
      </w:r>
      <w:r w:rsidRPr="006129F1">
        <w:rPr>
          <w:iCs/>
          <w:sz w:val="28"/>
          <w:szCs w:val="28"/>
          <w:lang w:val="uk-UA"/>
        </w:rPr>
        <w:t>Vol. 39. – P. 97</w:t>
      </w:r>
      <w:r w:rsidRPr="006129F1">
        <w:rPr>
          <w:iCs/>
          <w:sz w:val="28"/>
          <w:szCs w:val="28"/>
          <w:lang w:val="en-US"/>
        </w:rPr>
        <w:t>–</w:t>
      </w:r>
      <w:r w:rsidRPr="006129F1">
        <w:rPr>
          <w:iCs/>
          <w:sz w:val="28"/>
          <w:szCs w:val="28"/>
          <w:lang w:val="uk-UA"/>
        </w:rPr>
        <w:t>111.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sz w:val="28"/>
          <w:szCs w:val="28"/>
          <w:lang w:val="uk-UA"/>
        </w:rPr>
        <w:lastRenderedPageBreak/>
        <w:t>The antiphospholipid syndrome : history, definition, classification, and differential diagnosis / [Asherson R. A., Cervera R., Piette J. C., Shoenfeld Y.]. – Baltimore</w:t>
      </w:r>
      <w:r w:rsidRPr="006129F1">
        <w:rPr>
          <w:sz w:val="28"/>
          <w:szCs w:val="28"/>
          <w:lang w:val="en-US"/>
        </w:rPr>
        <w:t xml:space="preserve"> </w:t>
      </w:r>
      <w:r w:rsidRPr="006129F1">
        <w:rPr>
          <w:sz w:val="28"/>
          <w:szCs w:val="28"/>
          <w:lang w:val="uk-UA"/>
        </w:rPr>
        <w:t>:</w:t>
      </w:r>
      <w:r w:rsidRPr="006129F1">
        <w:rPr>
          <w:sz w:val="28"/>
          <w:szCs w:val="28"/>
          <w:lang w:val="en-US"/>
        </w:rPr>
        <w:t xml:space="preserve"> </w:t>
      </w:r>
      <w:r w:rsidRPr="006129F1">
        <w:rPr>
          <w:sz w:val="28"/>
          <w:szCs w:val="28"/>
          <w:lang w:val="uk-UA"/>
        </w:rPr>
        <w:t>Boca Raton, 2006. – 300 p.</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Triolo G. Randomized study of subcutaneous low molecular weight heparin plus aspirin versus intravenous immunoglobulin in the treatment of recurrent fetal loss associated with antiphospholipid antibodies / G. Triolo, A. Ferrante, </w:t>
      </w:r>
      <w:r w:rsidRPr="006129F1">
        <w:rPr>
          <w:iCs/>
          <w:sz w:val="28"/>
          <w:szCs w:val="28"/>
          <w:lang w:val="en-US"/>
        </w:rPr>
        <w:br/>
      </w:r>
      <w:r w:rsidRPr="006129F1">
        <w:rPr>
          <w:iCs/>
          <w:sz w:val="28"/>
          <w:szCs w:val="28"/>
          <w:lang w:val="uk-UA"/>
        </w:rPr>
        <w:t>F</w:t>
      </w:r>
      <w:r w:rsidRPr="006129F1">
        <w:rPr>
          <w:iCs/>
          <w:sz w:val="28"/>
          <w:szCs w:val="28"/>
          <w:lang w:val="en-US"/>
        </w:rPr>
        <w:t>.</w:t>
      </w:r>
      <w:r w:rsidRPr="006129F1">
        <w:rPr>
          <w:iCs/>
          <w:sz w:val="28"/>
          <w:szCs w:val="28"/>
          <w:lang w:val="uk-UA"/>
        </w:rPr>
        <w:t xml:space="preserve"> Ciccia // Arthritis Rheumatism, 2003. – Vol.</w:t>
      </w:r>
      <w:r w:rsidRPr="006129F1">
        <w:rPr>
          <w:iCs/>
          <w:sz w:val="28"/>
          <w:szCs w:val="28"/>
          <w:lang w:val="en-US"/>
        </w:rPr>
        <w:t xml:space="preserve"> </w:t>
      </w:r>
      <w:r w:rsidRPr="006129F1">
        <w:rPr>
          <w:iCs/>
          <w:sz w:val="28"/>
          <w:szCs w:val="28"/>
          <w:lang w:val="uk-UA"/>
        </w:rPr>
        <w:t>48. – P.</w:t>
      </w:r>
      <w:r w:rsidRPr="006129F1">
        <w:rPr>
          <w:iCs/>
          <w:sz w:val="28"/>
          <w:szCs w:val="28"/>
          <w:lang w:val="en-US"/>
        </w:rPr>
        <w:t xml:space="preserve"> </w:t>
      </w:r>
      <w:r w:rsidRPr="006129F1">
        <w:rPr>
          <w:iCs/>
          <w:sz w:val="28"/>
          <w:szCs w:val="28"/>
          <w:lang w:val="uk-UA"/>
        </w:rPr>
        <w:t>728</w:t>
      </w:r>
      <w:r w:rsidRPr="006129F1">
        <w:rPr>
          <w:iCs/>
          <w:sz w:val="28"/>
          <w:szCs w:val="28"/>
          <w:lang w:val="en-US"/>
        </w:rPr>
        <w:t>–</w:t>
      </w:r>
      <w:r w:rsidRPr="006129F1">
        <w:rPr>
          <w:iCs/>
          <w:sz w:val="28"/>
          <w:szCs w:val="28"/>
          <w:lang w:val="uk-UA"/>
        </w:rPr>
        <w:t>731.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Tung K. S.</w:t>
      </w:r>
      <w:r w:rsidRPr="006129F1">
        <w:rPr>
          <w:iCs/>
          <w:sz w:val="28"/>
          <w:szCs w:val="28"/>
          <w:lang w:val="en-US"/>
        </w:rPr>
        <w:t xml:space="preserve"> </w:t>
      </w:r>
      <w:r w:rsidRPr="006129F1">
        <w:rPr>
          <w:iCs/>
          <w:sz w:val="28"/>
          <w:szCs w:val="28"/>
          <w:lang w:val="uk-UA"/>
        </w:rPr>
        <w:t>K.</w:t>
      </w:r>
      <w:r w:rsidRPr="006129F1">
        <w:rPr>
          <w:iCs/>
          <w:sz w:val="28"/>
          <w:szCs w:val="28"/>
          <w:lang w:val="en-US"/>
        </w:rPr>
        <w:t xml:space="preserve"> </w:t>
      </w:r>
      <w:r w:rsidRPr="006129F1">
        <w:rPr>
          <w:iCs/>
          <w:sz w:val="28"/>
          <w:szCs w:val="28"/>
          <w:lang w:val="uk-UA"/>
        </w:rPr>
        <w:t>Autoimmune ovarian disease : mechanism of induction and prevention / K. S.</w:t>
      </w:r>
      <w:r w:rsidRPr="006129F1">
        <w:rPr>
          <w:iCs/>
          <w:sz w:val="28"/>
          <w:szCs w:val="28"/>
          <w:lang w:val="en-US"/>
        </w:rPr>
        <w:t xml:space="preserve"> </w:t>
      </w:r>
      <w:r w:rsidRPr="006129F1">
        <w:rPr>
          <w:iCs/>
          <w:sz w:val="28"/>
          <w:szCs w:val="28"/>
          <w:lang w:val="uk-UA"/>
        </w:rPr>
        <w:t>K. Tung, K. M. Garza, Y. Lou // Journal of Social Gynecology Investigations. – 2001. – Vol. 8</w:t>
      </w:r>
      <w:r w:rsidRPr="006129F1">
        <w:rPr>
          <w:iCs/>
          <w:sz w:val="28"/>
          <w:szCs w:val="28"/>
          <w:lang w:val="en-US"/>
        </w:rPr>
        <w:t>,</w:t>
      </w:r>
      <w:r w:rsidRPr="006129F1">
        <w:rPr>
          <w:iCs/>
          <w:sz w:val="28"/>
          <w:szCs w:val="28"/>
          <w:lang w:val="uk-UA"/>
        </w:rPr>
        <w:t xml:space="preserve"> N 1. – P. 49</w:t>
      </w:r>
      <w:r w:rsidRPr="006129F1">
        <w:rPr>
          <w:iCs/>
          <w:sz w:val="28"/>
          <w:szCs w:val="28"/>
          <w:lang w:val="en-US"/>
        </w:rPr>
        <w:t>–</w:t>
      </w:r>
      <w:r w:rsidRPr="006129F1">
        <w:rPr>
          <w:iCs/>
          <w:sz w:val="28"/>
          <w:szCs w:val="28"/>
          <w:lang w:val="uk-UA"/>
        </w:rPr>
        <w:t>51.</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Tong S. Serum concentrations of macrophage inhibitory cytokme 1 (МІСІ) as a predictor of miscarriage / S. Tong // Lancet. – 2004. – V</w:t>
      </w:r>
      <w:r w:rsidRPr="006129F1">
        <w:rPr>
          <w:sz w:val="28"/>
          <w:lang w:val="en-US"/>
        </w:rPr>
        <w:t>ol.</w:t>
      </w:r>
      <w:r w:rsidRPr="006129F1">
        <w:rPr>
          <w:sz w:val="28"/>
          <w:lang w:val="uk-UA"/>
        </w:rPr>
        <w:t xml:space="preserve"> 363</w:t>
      </w:r>
      <w:r w:rsidRPr="006129F1">
        <w:rPr>
          <w:sz w:val="28"/>
          <w:lang w:val="en-US"/>
        </w:rPr>
        <w:t>. –</w:t>
      </w:r>
      <w:r w:rsidRPr="006129F1">
        <w:rPr>
          <w:sz w:val="28"/>
          <w:lang w:val="uk-UA"/>
        </w:rPr>
        <w:t xml:space="preserve"> </w:t>
      </w:r>
      <w:r w:rsidRPr="006129F1">
        <w:rPr>
          <w:sz w:val="28"/>
          <w:lang w:val="en-US"/>
        </w:rPr>
        <w:br/>
      </w:r>
      <w:r w:rsidRPr="006129F1">
        <w:rPr>
          <w:sz w:val="28"/>
          <w:lang w:val="uk-UA"/>
        </w:rPr>
        <w:t>P. 129</w:t>
      </w:r>
      <w:r w:rsidRPr="006129F1">
        <w:rPr>
          <w:sz w:val="28"/>
          <w:lang w:val="en-US"/>
        </w:rPr>
        <w:t>–</w:t>
      </w:r>
      <w:r w:rsidRPr="006129F1">
        <w:rPr>
          <w:sz w:val="28"/>
          <w:lang w:val="uk-UA"/>
        </w:rPr>
        <w:t>130.</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Van Gelderen C. Polycystic ovarian syndrome. Evidence for an autoimmune mechanism in some cases / C. Van Gelderen, M. Gomes </w:t>
      </w:r>
      <w:r w:rsidRPr="006129F1">
        <w:rPr>
          <w:iCs/>
          <w:sz w:val="28"/>
          <w:szCs w:val="28"/>
          <w:lang w:val="en-US"/>
        </w:rPr>
        <w:br/>
      </w:r>
      <w:r w:rsidRPr="006129F1">
        <w:rPr>
          <w:iCs/>
          <w:sz w:val="28"/>
          <w:szCs w:val="28"/>
          <w:lang w:val="uk-UA"/>
        </w:rPr>
        <w:t>Dos Santos // Journal of Reproductive Medicine. – 1993. – Vol. 38</w:t>
      </w:r>
      <w:r w:rsidRPr="006129F1">
        <w:rPr>
          <w:iCs/>
          <w:sz w:val="28"/>
          <w:szCs w:val="28"/>
          <w:lang w:val="en-US"/>
        </w:rPr>
        <w:t>,</w:t>
      </w:r>
      <w:r w:rsidRPr="006129F1">
        <w:rPr>
          <w:iCs/>
          <w:sz w:val="28"/>
          <w:szCs w:val="28"/>
          <w:lang w:val="uk-UA"/>
        </w:rPr>
        <w:t xml:space="preserve"> N 4. – </w:t>
      </w:r>
      <w:r w:rsidRPr="006129F1">
        <w:rPr>
          <w:iCs/>
          <w:sz w:val="28"/>
          <w:szCs w:val="28"/>
          <w:lang w:val="en-US"/>
        </w:rPr>
        <w:br/>
      </w:r>
      <w:r w:rsidRPr="006129F1">
        <w:rPr>
          <w:iCs/>
          <w:sz w:val="28"/>
          <w:szCs w:val="28"/>
          <w:lang w:val="uk-UA"/>
        </w:rPr>
        <w:t>P.</w:t>
      </w:r>
      <w:r w:rsidRPr="006129F1">
        <w:rPr>
          <w:iCs/>
          <w:sz w:val="28"/>
          <w:szCs w:val="28"/>
          <w:lang w:val="en-US"/>
        </w:rPr>
        <w:t> </w:t>
      </w:r>
      <w:r w:rsidRPr="006129F1">
        <w:rPr>
          <w:iCs/>
          <w:sz w:val="28"/>
          <w:szCs w:val="28"/>
          <w:lang w:val="uk-UA"/>
        </w:rPr>
        <w:t>381</w:t>
      </w:r>
      <w:r w:rsidRPr="006129F1">
        <w:rPr>
          <w:iCs/>
          <w:sz w:val="28"/>
          <w:szCs w:val="28"/>
          <w:lang w:val="en-US"/>
        </w:rPr>
        <w:t>–</w:t>
      </w:r>
      <w:r w:rsidRPr="006129F1">
        <w:rPr>
          <w:iCs/>
          <w:sz w:val="28"/>
          <w:szCs w:val="28"/>
          <w:lang w:val="uk-UA"/>
        </w:rPr>
        <w:t>386.</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 xml:space="preserve">Vangelov I. Antibodies against Granulosa Luteinized Cells and their Targets in Women Attending IVF Program / I.Vangelov, J. Dineva, G. Nikolov // American Journal of Reproductive Immunology. – 2005. – Vol. 53. – </w:t>
      </w:r>
      <w:r w:rsidRPr="006129F1">
        <w:rPr>
          <w:iCs/>
          <w:sz w:val="28"/>
          <w:szCs w:val="28"/>
          <w:lang w:val="en-US"/>
        </w:rPr>
        <w:br/>
      </w:r>
      <w:r w:rsidRPr="006129F1">
        <w:rPr>
          <w:iCs/>
          <w:sz w:val="28"/>
          <w:szCs w:val="28"/>
          <w:lang w:val="uk-UA"/>
        </w:rPr>
        <w:t>P. 106–112.</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lang w:val="uk-UA"/>
        </w:rPr>
      </w:pPr>
      <w:r w:rsidRPr="006129F1">
        <w:rPr>
          <w:sz w:val="28"/>
          <w:lang w:val="uk-UA"/>
        </w:rPr>
        <w:t>Walace E. M. Effect of antenatal betamethasone administration on placental vascular resistance / E. M. Walace, L. S. Baker // The Lancet. – 1999. – V</w:t>
      </w:r>
      <w:r w:rsidRPr="006129F1">
        <w:rPr>
          <w:sz w:val="28"/>
          <w:lang w:val="en-US"/>
        </w:rPr>
        <w:t>ol</w:t>
      </w:r>
      <w:r w:rsidRPr="006129F1">
        <w:rPr>
          <w:sz w:val="28"/>
          <w:lang w:val="uk-UA"/>
        </w:rPr>
        <w:t>.</w:t>
      </w:r>
      <w:r w:rsidRPr="006129F1">
        <w:rPr>
          <w:sz w:val="28"/>
          <w:lang w:val="en-US"/>
        </w:rPr>
        <w:t xml:space="preserve"> </w:t>
      </w:r>
      <w:r w:rsidRPr="006129F1">
        <w:rPr>
          <w:sz w:val="28"/>
          <w:lang w:val="uk-UA"/>
        </w:rPr>
        <w:t xml:space="preserve">353. – </w:t>
      </w:r>
      <w:r w:rsidRPr="006129F1">
        <w:rPr>
          <w:sz w:val="28"/>
          <w:lang w:val="en-US"/>
        </w:rPr>
        <w:t>P</w:t>
      </w:r>
      <w:r w:rsidRPr="006129F1">
        <w:rPr>
          <w:sz w:val="28"/>
          <w:lang w:val="uk-UA"/>
        </w:rPr>
        <w:t>.</w:t>
      </w:r>
      <w:r w:rsidRPr="006129F1">
        <w:rPr>
          <w:sz w:val="28"/>
          <w:lang w:val="en-US"/>
        </w:rPr>
        <w:t xml:space="preserve"> </w:t>
      </w:r>
      <w:r w:rsidRPr="006129F1">
        <w:rPr>
          <w:sz w:val="28"/>
          <w:lang w:val="uk-UA"/>
        </w:rPr>
        <w:t>1404</w:t>
      </w:r>
      <w:r w:rsidRPr="006129F1">
        <w:rPr>
          <w:sz w:val="28"/>
          <w:lang w:val="en-US"/>
        </w:rPr>
        <w:t>–</w:t>
      </w:r>
      <w:r w:rsidRPr="006129F1">
        <w:rPr>
          <w:sz w:val="28"/>
          <w:lang w:val="uk-UA"/>
        </w:rPr>
        <w:t>1407.</w:t>
      </w:r>
      <w:r w:rsidRPr="006129F1">
        <w:rPr>
          <w:sz w:val="28"/>
          <w:lang w:val="en-US"/>
        </w:rPr>
        <w:t xml:space="preserve">  </w:t>
      </w:r>
    </w:p>
    <w:p w:rsidR="00E43BC8" w:rsidRPr="006129F1" w:rsidRDefault="00E43BC8" w:rsidP="00E43BC8">
      <w:pPr>
        <w:numPr>
          <w:ilvl w:val="0"/>
          <w:numId w:val="7"/>
        </w:numPr>
        <w:tabs>
          <w:tab w:val="clear" w:pos="57"/>
          <w:tab w:val="left" w:pos="709"/>
          <w:tab w:val="left" w:pos="1276"/>
        </w:tabs>
        <w:spacing w:after="0" w:line="360" w:lineRule="auto"/>
        <w:ind w:left="0" w:firstLine="709"/>
        <w:jc w:val="both"/>
        <w:rPr>
          <w:sz w:val="28"/>
          <w:szCs w:val="28"/>
          <w:lang w:val="uk-UA"/>
        </w:rPr>
      </w:pPr>
      <w:r w:rsidRPr="006129F1">
        <w:rPr>
          <w:iCs/>
          <w:sz w:val="28"/>
          <w:szCs w:val="28"/>
          <w:lang w:val="uk-UA"/>
        </w:rPr>
        <w:t>Weitz J. L. Low molecular weight heparins / J. L. Weitz // New England Journal of Medicine. – 1997. – Vol.</w:t>
      </w:r>
      <w:r w:rsidRPr="006129F1">
        <w:rPr>
          <w:iCs/>
          <w:sz w:val="28"/>
          <w:szCs w:val="28"/>
          <w:lang w:val="en-US"/>
        </w:rPr>
        <w:t xml:space="preserve"> </w:t>
      </w:r>
      <w:r w:rsidRPr="006129F1">
        <w:rPr>
          <w:iCs/>
          <w:sz w:val="28"/>
          <w:szCs w:val="28"/>
          <w:lang w:val="uk-UA"/>
        </w:rPr>
        <w:t>337. – P. 688</w:t>
      </w:r>
      <w:r w:rsidRPr="006129F1">
        <w:rPr>
          <w:iCs/>
          <w:sz w:val="28"/>
          <w:szCs w:val="28"/>
          <w:lang w:val="en-US"/>
        </w:rPr>
        <w:t>–</w:t>
      </w:r>
      <w:r w:rsidRPr="006129F1">
        <w:rPr>
          <w:iCs/>
          <w:sz w:val="28"/>
          <w:szCs w:val="28"/>
          <w:lang w:val="uk-UA"/>
        </w:rPr>
        <w:t>698.</w:t>
      </w:r>
    </w:p>
    <w:p w:rsidR="00051955" w:rsidRPr="00E43BC8" w:rsidRDefault="00E43BC8" w:rsidP="00E43BC8">
      <w:pPr>
        <w:tabs>
          <w:tab w:val="left" w:pos="1276"/>
        </w:tabs>
        <w:spacing w:line="360" w:lineRule="auto"/>
        <w:rPr>
          <w:b/>
          <w:bCs/>
          <w:sz w:val="28"/>
          <w:szCs w:val="28"/>
          <w:lang w:val="en-US"/>
        </w:rPr>
      </w:pPr>
      <w:r w:rsidRPr="006129F1">
        <w:rPr>
          <w:iCs/>
          <w:sz w:val="28"/>
          <w:szCs w:val="28"/>
          <w:lang w:val="uk-UA"/>
        </w:rPr>
        <w:lastRenderedPageBreak/>
        <w:t>Wilson W. A. International consensus statement on preliminary classification criteria for definite antiphospholipid syndrome / W</w:t>
      </w:r>
      <w:r w:rsidRPr="006129F1">
        <w:rPr>
          <w:iCs/>
          <w:sz w:val="28"/>
          <w:szCs w:val="28"/>
          <w:lang w:val="en-US"/>
        </w:rPr>
        <w:t xml:space="preserve">. </w:t>
      </w:r>
      <w:r w:rsidRPr="006129F1">
        <w:rPr>
          <w:iCs/>
          <w:sz w:val="28"/>
          <w:szCs w:val="28"/>
          <w:lang w:val="uk-UA"/>
        </w:rPr>
        <w:t>A</w:t>
      </w:r>
      <w:r w:rsidRPr="006129F1">
        <w:rPr>
          <w:iCs/>
          <w:sz w:val="28"/>
          <w:szCs w:val="28"/>
          <w:lang w:val="en-US"/>
        </w:rPr>
        <w:t>.</w:t>
      </w:r>
      <w:r w:rsidRPr="006129F1">
        <w:rPr>
          <w:iCs/>
          <w:sz w:val="28"/>
          <w:szCs w:val="28"/>
          <w:lang w:val="uk-UA"/>
        </w:rPr>
        <w:t xml:space="preserve"> Wilson, </w:t>
      </w:r>
      <w:r w:rsidRPr="006129F1">
        <w:rPr>
          <w:iCs/>
          <w:sz w:val="28"/>
          <w:szCs w:val="28"/>
          <w:lang w:val="en-US"/>
        </w:rPr>
        <w:br/>
      </w:r>
      <w:r w:rsidRPr="006129F1">
        <w:rPr>
          <w:iCs/>
          <w:sz w:val="28"/>
          <w:szCs w:val="28"/>
          <w:lang w:val="uk-UA"/>
        </w:rPr>
        <w:t>A</w:t>
      </w:r>
      <w:r w:rsidRPr="006129F1">
        <w:rPr>
          <w:iCs/>
          <w:sz w:val="28"/>
          <w:szCs w:val="28"/>
          <w:lang w:val="en-US"/>
        </w:rPr>
        <w:t xml:space="preserve">. </w:t>
      </w:r>
      <w:r w:rsidRPr="006129F1">
        <w:rPr>
          <w:iCs/>
          <w:sz w:val="28"/>
          <w:szCs w:val="28"/>
          <w:lang w:val="uk-UA"/>
        </w:rPr>
        <w:t>E</w:t>
      </w:r>
      <w:r w:rsidRPr="006129F1">
        <w:rPr>
          <w:iCs/>
          <w:sz w:val="28"/>
          <w:szCs w:val="28"/>
          <w:lang w:val="en-US"/>
        </w:rPr>
        <w:t xml:space="preserve">. </w:t>
      </w:r>
      <w:r w:rsidRPr="006129F1">
        <w:rPr>
          <w:iCs/>
          <w:sz w:val="28"/>
          <w:szCs w:val="28"/>
          <w:lang w:val="uk-UA"/>
        </w:rPr>
        <w:t xml:space="preserve">Gharavi, T. Koike // Arthritis Rheumatology. – 1999. – Vol. 42. – </w:t>
      </w:r>
      <w:r w:rsidRPr="006129F1">
        <w:rPr>
          <w:iCs/>
          <w:sz w:val="28"/>
          <w:szCs w:val="28"/>
          <w:lang w:val="en-US"/>
        </w:rPr>
        <w:t xml:space="preserve">P. </w:t>
      </w:r>
      <w:r w:rsidRPr="006129F1">
        <w:rPr>
          <w:iCs/>
          <w:sz w:val="28"/>
          <w:szCs w:val="28"/>
          <w:lang w:val="uk-UA"/>
        </w:rPr>
        <w:t>1309</w:t>
      </w:r>
      <w:r w:rsidRPr="006129F1">
        <w:rPr>
          <w:iCs/>
          <w:sz w:val="28"/>
          <w:szCs w:val="28"/>
          <w:lang w:val="en-US"/>
        </w:rPr>
        <w:t>–</w:t>
      </w:r>
      <w:r w:rsidRPr="006129F1">
        <w:rPr>
          <w:iCs/>
          <w:sz w:val="28"/>
          <w:szCs w:val="28"/>
          <w:lang w:val="uk-UA"/>
        </w:rPr>
        <w:t>1311.</w:t>
      </w:r>
    </w:p>
    <w:p w:rsidR="005740A6" w:rsidRDefault="005740A6" w:rsidP="001F2909">
      <w:pPr>
        <w:pStyle w:val="a5"/>
        <w:widowControl w:val="0"/>
        <w:shd w:val="clear" w:color="auto" w:fill="FFFFFF"/>
        <w:spacing w:before="240" w:after="60" w:line="360" w:lineRule="auto"/>
        <w:ind w:firstLine="709"/>
        <w:jc w:val="both"/>
      </w:pPr>
      <w:r w:rsidRPr="00D353C8">
        <w:rPr>
          <w:lang w:val="en-US"/>
        </w:rPr>
        <w:t> </w:t>
      </w:r>
      <w:r>
        <w:rPr>
          <w:color w:val="FF0000"/>
        </w:rPr>
        <w:t xml:space="preserve">Для заказа доставки данной работы воспользуйтесь поиском на сайте по ссылке:  </w:t>
      </w:r>
      <w:hyperlink r:id="rId6" w:history="1">
        <w:r>
          <w:rPr>
            <w:rStyle w:val="a4"/>
            <w:color w:val="0070C0"/>
          </w:rPr>
          <w:t>http://www.mydisser.com/search.html</w:t>
        </w:r>
      </w:hyperlink>
    </w:p>
    <w:p w:rsidR="000F4B2E" w:rsidRDefault="000F4B2E"/>
    <w:sectPr w:rsidR="000F4B2E">
      <w:headerReference w:type="even" r:id="rId7"/>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E43BC8">
    <w:pPr>
      <w:pStyle w:val="af4"/>
      <w:framePr w:wrap="around" w:vAnchor="text" w:hAnchor="margin" w:xAlign="right" w:y="1"/>
      <w:rPr>
        <w:rStyle w:val="af2"/>
        <w:rFonts w:eastAsia="Garamond"/>
      </w:rPr>
    </w:pPr>
    <w:r>
      <w:rPr>
        <w:rStyle w:val="af2"/>
        <w:rFonts w:eastAsia="Garamond"/>
      </w:rPr>
      <w:fldChar w:fldCharType="begin"/>
    </w:r>
    <w:r>
      <w:rPr>
        <w:rStyle w:val="af2"/>
        <w:rFonts w:eastAsia="Garamond"/>
      </w:rPr>
      <w:instrText xml:space="preserve">PAGE  </w:instrText>
    </w:r>
    <w:r>
      <w:rPr>
        <w:rStyle w:val="af2"/>
        <w:rFonts w:eastAsia="Garamond"/>
      </w:rPr>
      <w:fldChar w:fldCharType="end"/>
    </w:r>
  </w:p>
  <w:p w:rsidR="009335CF" w:rsidRDefault="00E43BC8">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E43BC8">
    <w:pPr>
      <w:pStyle w:val="af4"/>
      <w:framePr w:wrap="around" w:vAnchor="text" w:hAnchor="margin" w:xAlign="right" w:y="1"/>
      <w:rPr>
        <w:rStyle w:val="af2"/>
        <w:rFonts w:eastAsia="Garamond"/>
      </w:rPr>
    </w:pPr>
    <w:r>
      <w:rPr>
        <w:rStyle w:val="af2"/>
        <w:rFonts w:eastAsia="Garamond"/>
      </w:rPr>
      <w:fldChar w:fldCharType="begin"/>
    </w:r>
    <w:r>
      <w:rPr>
        <w:rStyle w:val="af2"/>
        <w:rFonts w:eastAsia="Garamond"/>
      </w:rPr>
      <w:instrText xml:space="preserve">PAGE  </w:instrText>
    </w:r>
    <w:r>
      <w:rPr>
        <w:rStyle w:val="af2"/>
        <w:rFonts w:eastAsia="Garamond"/>
      </w:rPr>
      <w:fldChar w:fldCharType="separate"/>
    </w:r>
    <w:r>
      <w:rPr>
        <w:rStyle w:val="af2"/>
        <w:rFonts w:eastAsia="Garamond"/>
        <w:noProof/>
      </w:rPr>
      <w:t>26</w:t>
    </w:r>
    <w:r>
      <w:rPr>
        <w:rStyle w:val="af2"/>
        <w:rFonts w:eastAsia="Garamond"/>
      </w:rPr>
      <w:fldChar w:fldCharType="end"/>
    </w:r>
  </w:p>
  <w:p w:rsidR="009335CF" w:rsidRDefault="00E43BC8">
    <w:pPr>
      <w:pStyle w:val="af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E43BC8">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335CF" w:rsidRDefault="00E43BC8">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E43BC8">
    <w:pPr>
      <w:pStyle w:val="af0"/>
      <w:framePr w:wrap="around" w:vAnchor="text" w:hAnchor="margin" w:xAlign="right" w:y="1"/>
      <w:rPr>
        <w:rStyle w:val="af2"/>
        <w:lang w:val="uk-UA"/>
      </w:rPr>
    </w:pPr>
  </w:p>
  <w:p w:rsidR="009335CF" w:rsidRDefault="00E43BC8">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9471A6D"/>
    <w:multiLevelType w:val="singleLevel"/>
    <w:tmpl w:val="D43EE2F4"/>
    <w:lvl w:ilvl="0">
      <w:start w:val="1"/>
      <w:numFmt w:val="decimal"/>
      <w:lvlText w:val="%1."/>
      <w:lvlJc w:val="left"/>
      <w:pPr>
        <w:tabs>
          <w:tab w:val="num" w:pos="944"/>
        </w:tabs>
        <w:ind w:left="944" w:hanging="360"/>
      </w:pPr>
      <w:rPr>
        <w:rFonts w:hint="default"/>
        <w:b w:val="0"/>
        <w:i w:val="0"/>
      </w:rPr>
    </w:lvl>
  </w:abstractNum>
  <w:abstractNum w:abstractNumId="3">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
    <w:nsid w:val="27790F2B"/>
    <w:multiLevelType w:val="singleLevel"/>
    <w:tmpl w:val="1AA6927A"/>
    <w:lvl w:ilvl="0">
      <w:start w:val="1"/>
      <w:numFmt w:val="decimal"/>
      <w:lvlText w:val="%1."/>
      <w:lvlJc w:val="left"/>
      <w:pPr>
        <w:tabs>
          <w:tab w:val="num" w:pos="944"/>
        </w:tabs>
        <w:ind w:left="944" w:hanging="360"/>
      </w:pPr>
      <w:rPr>
        <w:rFonts w:hint="default"/>
        <w:b w:val="0"/>
        <w:i w:val="0"/>
      </w:rPr>
    </w:lvl>
  </w:abstractNum>
  <w:abstractNum w:abstractNumId="5">
    <w:nsid w:val="537F7140"/>
    <w:multiLevelType w:val="hybridMultilevel"/>
    <w:tmpl w:val="CFD252B6"/>
    <w:lvl w:ilvl="0" w:tplc="9C20E6BE">
      <w:start w:val="1"/>
      <w:numFmt w:val="decimal"/>
      <w:lvlText w:val="%1."/>
      <w:lvlJc w:val="left"/>
      <w:pPr>
        <w:tabs>
          <w:tab w:val="num" w:pos="57"/>
        </w:tabs>
        <w:ind w:left="284" w:hanging="284"/>
      </w:pPr>
      <w:rPr>
        <w:rFonts w:hint="default"/>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7">
    <w:nsid w:val="6E185E76"/>
    <w:multiLevelType w:val="hybridMultilevel"/>
    <w:tmpl w:val="D91480E6"/>
    <w:lvl w:ilvl="0" w:tplc="AEB847B2">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0"/>
  </w:num>
  <w:num w:numId="4">
    <w:abstractNumId w:val="3"/>
  </w:num>
  <w:num w:numId="5">
    <w:abstractNumId w:val="2"/>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256"/>
    <w:rsid w:val="00020339"/>
    <w:rsid w:val="00023AD2"/>
    <w:rsid w:val="00023BF8"/>
    <w:rsid w:val="0002503F"/>
    <w:rsid w:val="00025F91"/>
    <w:rsid w:val="0002679D"/>
    <w:rsid w:val="00033206"/>
    <w:rsid w:val="00033211"/>
    <w:rsid w:val="00034F51"/>
    <w:rsid w:val="00036505"/>
    <w:rsid w:val="0003662D"/>
    <w:rsid w:val="00041508"/>
    <w:rsid w:val="0004546E"/>
    <w:rsid w:val="0004646C"/>
    <w:rsid w:val="000477A4"/>
    <w:rsid w:val="00051955"/>
    <w:rsid w:val="00056C14"/>
    <w:rsid w:val="00060D76"/>
    <w:rsid w:val="00061CF2"/>
    <w:rsid w:val="000627E3"/>
    <w:rsid w:val="00062999"/>
    <w:rsid w:val="00064D9C"/>
    <w:rsid w:val="00065017"/>
    <w:rsid w:val="000650D5"/>
    <w:rsid w:val="0006654C"/>
    <w:rsid w:val="00071101"/>
    <w:rsid w:val="000745E6"/>
    <w:rsid w:val="0008264B"/>
    <w:rsid w:val="000839E9"/>
    <w:rsid w:val="000861E9"/>
    <w:rsid w:val="00086360"/>
    <w:rsid w:val="00086DF8"/>
    <w:rsid w:val="00090216"/>
    <w:rsid w:val="00095E35"/>
    <w:rsid w:val="00096438"/>
    <w:rsid w:val="000A11D3"/>
    <w:rsid w:val="000A2A2F"/>
    <w:rsid w:val="000A6382"/>
    <w:rsid w:val="000A6B58"/>
    <w:rsid w:val="000A72AE"/>
    <w:rsid w:val="000A7303"/>
    <w:rsid w:val="000A77E1"/>
    <w:rsid w:val="000B4941"/>
    <w:rsid w:val="000B526A"/>
    <w:rsid w:val="000B78CD"/>
    <w:rsid w:val="000C375D"/>
    <w:rsid w:val="000C5872"/>
    <w:rsid w:val="000C71E5"/>
    <w:rsid w:val="000C752C"/>
    <w:rsid w:val="000C7F3A"/>
    <w:rsid w:val="000D0843"/>
    <w:rsid w:val="000D42FA"/>
    <w:rsid w:val="000D6201"/>
    <w:rsid w:val="000E06A7"/>
    <w:rsid w:val="000E09AE"/>
    <w:rsid w:val="000E1CDE"/>
    <w:rsid w:val="000E1CE2"/>
    <w:rsid w:val="000E228B"/>
    <w:rsid w:val="000E42ED"/>
    <w:rsid w:val="000E71AE"/>
    <w:rsid w:val="000E7C26"/>
    <w:rsid w:val="000F4B2E"/>
    <w:rsid w:val="000F59BE"/>
    <w:rsid w:val="000F7851"/>
    <w:rsid w:val="00102073"/>
    <w:rsid w:val="00102637"/>
    <w:rsid w:val="00102CEC"/>
    <w:rsid w:val="001047FD"/>
    <w:rsid w:val="00105D22"/>
    <w:rsid w:val="00107717"/>
    <w:rsid w:val="00107877"/>
    <w:rsid w:val="00116D9D"/>
    <w:rsid w:val="00121939"/>
    <w:rsid w:val="00123905"/>
    <w:rsid w:val="00135150"/>
    <w:rsid w:val="001359DA"/>
    <w:rsid w:val="0013756F"/>
    <w:rsid w:val="00140AF9"/>
    <w:rsid w:val="001436BC"/>
    <w:rsid w:val="00146722"/>
    <w:rsid w:val="00151F33"/>
    <w:rsid w:val="00152E9A"/>
    <w:rsid w:val="0015342B"/>
    <w:rsid w:val="00157752"/>
    <w:rsid w:val="0016006A"/>
    <w:rsid w:val="00166B4D"/>
    <w:rsid w:val="001725E2"/>
    <w:rsid w:val="00174587"/>
    <w:rsid w:val="001818CF"/>
    <w:rsid w:val="00181C37"/>
    <w:rsid w:val="0018207E"/>
    <w:rsid w:val="00182EC1"/>
    <w:rsid w:val="00183560"/>
    <w:rsid w:val="00185046"/>
    <w:rsid w:val="00185B99"/>
    <w:rsid w:val="001868BC"/>
    <w:rsid w:val="00187D37"/>
    <w:rsid w:val="0019078E"/>
    <w:rsid w:val="00190B04"/>
    <w:rsid w:val="001A03B7"/>
    <w:rsid w:val="001A23E1"/>
    <w:rsid w:val="001A2F37"/>
    <w:rsid w:val="001A565E"/>
    <w:rsid w:val="001A5AE4"/>
    <w:rsid w:val="001A6455"/>
    <w:rsid w:val="001A7A36"/>
    <w:rsid w:val="001A7AA7"/>
    <w:rsid w:val="001B23D3"/>
    <w:rsid w:val="001B319E"/>
    <w:rsid w:val="001B3925"/>
    <w:rsid w:val="001B5CF5"/>
    <w:rsid w:val="001B790E"/>
    <w:rsid w:val="001C0692"/>
    <w:rsid w:val="001C0BFE"/>
    <w:rsid w:val="001C37C3"/>
    <w:rsid w:val="001C3E59"/>
    <w:rsid w:val="001C57AE"/>
    <w:rsid w:val="001C70DE"/>
    <w:rsid w:val="001D7F25"/>
    <w:rsid w:val="001E03AA"/>
    <w:rsid w:val="001E1598"/>
    <w:rsid w:val="001E1628"/>
    <w:rsid w:val="001E1AE8"/>
    <w:rsid w:val="001E1AFA"/>
    <w:rsid w:val="001E323D"/>
    <w:rsid w:val="001E3612"/>
    <w:rsid w:val="001E497D"/>
    <w:rsid w:val="001E49C7"/>
    <w:rsid w:val="001E6786"/>
    <w:rsid w:val="001F2909"/>
    <w:rsid w:val="001F5022"/>
    <w:rsid w:val="001F7256"/>
    <w:rsid w:val="002014EC"/>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51AC6"/>
    <w:rsid w:val="002520B7"/>
    <w:rsid w:val="0025289A"/>
    <w:rsid w:val="00255234"/>
    <w:rsid w:val="00255A26"/>
    <w:rsid w:val="00256BB4"/>
    <w:rsid w:val="00257C71"/>
    <w:rsid w:val="002636FF"/>
    <w:rsid w:val="0026380E"/>
    <w:rsid w:val="00267769"/>
    <w:rsid w:val="002728AD"/>
    <w:rsid w:val="00276968"/>
    <w:rsid w:val="00276C8B"/>
    <w:rsid w:val="00277272"/>
    <w:rsid w:val="00277A9A"/>
    <w:rsid w:val="002806FD"/>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35AD"/>
    <w:rsid w:val="002C6629"/>
    <w:rsid w:val="002D1BBB"/>
    <w:rsid w:val="002D2F8A"/>
    <w:rsid w:val="002D788F"/>
    <w:rsid w:val="002E127F"/>
    <w:rsid w:val="002E1365"/>
    <w:rsid w:val="002E4F54"/>
    <w:rsid w:val="002F05AC"/>
    <w:rsid w:val="002F0C43"/>
    <w:rsid w:val="002F493F"/>
    <w:rsid w:val="002F4E53"/>
    <w:rsid w:val="002F63F9"/>
    <w:rsid w:val="00300FDD"/>
    <w:rsid w:val="0030103F"/>
    <w:rsid w:val="00305360"/>
    <w:rsid w:val="00314741"/>
    <w:rsid w:val="00322A91"/>
    <w:rsid w:val="00330451"/>
    <w:rsid w:val="003335D3"/>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753B"/>
    <w:rsid w:val="003A0248"/>
    <w:rsid w:val="003A6995"/>
    <w:rsid w:val="003B2C55"/>
    <w:rsid w:val="003B39CE"/>
    <w:rsid w:val="003B73A4"/>
    <w:rsid w:val="003B757C"/>
    <w:rsid w:val="003C1FA0"/>
    <w:rsid w:val="003C262F"/>
    <w:rsid w:val="003C352C"/>
    <w:rsid w:val="003C3C29"/>
    <w:rsid w:val="003C5D05"/>
    <w:rsid w:val="003C6601"/>
    <w:rsid w:val="003C666B"/>
    <w:rsid w:val="003D0BF0"/>
    <w:rsid w:val="003D196D"/>
    <w:rsid w:val="003D2728"/>
    <w:rsid w:val="003D2B71"/>
    <w:rsid w:val="003D3C57"/>
    <w:rsid w:val="003D514B"/>
    <w:rsid w:val="003D62BB"/>
    <w:rsid w:val="003E1E5B"/>
    <w:rsid w:val="003E3321"/>
    <w:rsid w:val="003E4384"/>
    <w:rsid w:val="003E6C31"/>
    <w:rsid w:val="003F2C97"/>
    <w:rsid w:val="003F5BA8"/>
    <w:rsid w:val="003F6939"/>
    <w:rsid w:val="003F6EFA"/>
    <w:rsid w:val="004007EF"/>
    <w:rsid w:val="00400E44"/>
    <w:rsid w:val="00407906"/>
    <w:rsid w:val="00412615"/>
    <w:rsid w:val="00412FAE"/>
    <w:rsid w:val="00424ACA"/>
    <w:rsid w:val="0042549B"/>
    <w:rsid w:val="00426317"/>
    <w:rsid w:val="004277D0"/>
    <w:rsid w:val="00436B9E"/>
    <w:rsid w:val="0044064D"/>
    <w:rsid w:val="00445092"/>
    <w:rsid w:val="004462A5"/>
    <w:rsid w:val="00446C7B"/>
    <w:rsid w:val="00447B15"/>
    <w:rsid w:val="00453B26"/>
    <w:rsid w:val="0045497E"/>
    <w:rsid w:val="00456F43"/>
    <w:rsid w:val="00460659"/>
    <w:rsid w:val="00465CA3"/>
    <w:rsid w:val="00467E54"/>
    <w:rsid w:val="004720AD"/>
    <w:rsid w:val="00473C35"/>
    <w:rsid w:val="00473F86"/>
    <w:rsid w:val="00474C27"/>
    <w:rsid w:val="0048240D"/>
    <w:rsid w:val="00482C8D"/>
    <w:rsid w:val="00483F18"/>
    <w:rsid w:val="0048477F"/>
    <w:rsid w:val="00487D5A"/>
    <w:rsid w:val="00491456"/>
    <w:rsid w:val="004919AD"/>
    <w:rsid w:val="00494E4C"/>
    <w:rsid w:val="0049500E"/>
    <w:rsid w:val="00496838"/>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7439"/>
    <w:rsid w:val="004F2B85"/>
    <w:rsid w:val="004F475F"/>
    <w:rsid w:val="004F492A"/>
    <w:rsid w:val="004F597E"/>
    <w:rsid w:val="004F6927"/>
    <w:rsid w:val="004F7B45"/>
    <w:rsid w:val="004F7DDC"/>
    <w:rsid w:val="00501176"/>
    <w:rsid w:val="00502B20"/>
    <w:rsid w:val="0051395B"/>
    <w:rsid w:val="00530950"/>
    <w:rsid w:val="00533A55"/>
    <w:rsid w:val="00535431"/>
    <w:rsid w:val="00536E35"/>
    <w:rsid w:val="0053746B"/>
    <w:rsid w:val="005421F8"/>
    <w:rsid w:val="0054398B"/>
    <w:rsid w:val="005560DA"/>
    <w:rsid w:val="00561A90"/>
    <w:rsid w:val="00563B1E"/>
    <w:rsid w:val="0056478E"/>
    <w:rsid w:val="00564856"/>
    <w:rsid w:val="00566A61"/>
    <w:rsid w:val="00573939"/>
    <w:rsid w:val="005740A6"/>
    <w:rsid w:val="00574BD9"/>
    <w:rsid w:val="00575297"/>
    <w:rsid w:val="00576A22"/>
    <w:rsid w:val="00576CC4"/>
    <w:rsid w:val="00582A43"/>
    <w:rsid w:val="00586E3C"/>
    <w:rsid w:val="00586FE4"/>
    <w:rsid w:val="0059050A"/>
    <w:rsid w:val="00592278"/>
    <w:rsid w:val="005932AA"/>
    <w:rsid w:val="005966A4"/>
    <w:rsid w:val="005A2156"/>
    <w:rsid w:val="005A3528"/>
    <w:rsid w:val="005A3FD3"/>
    <w:rsid w:val="005B24C1"/>
    <w:rsid w:val="005B2E1A"/>
    <w:rsid w:val="005B7857"/>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6BD4"/>
    <w:rsid w:val="005F6D0B"/>
    <w:rsid w:val="0060011E"/>
    <w:rsid w:val="00600D6E"/>
    <w:rsid w:val="00603F3C"/>
    <w:rsid w:val="0060504F"/>
    <w:rsid w:val="0060534C"/>
    <w:rsid w:val="00607074"/>
    <w:rsid w:val="00613A13"/>
    <w:rsid w:val="00614253"/>
    <w:rsid w:val="00614860"/>
    <w:rsid w:val="00615065"/>
    <w:rsid w:val="00620A88"/>
    <w:rsid w:val="00620C60"/>
    <w:rsid w:val="0062254F"/>
    <w:rsid w:val="00622FD3"/>
    <w:rsid w:val="00627676"/>
    <w:rsid w:val="00630C37"/>
    <w:rsid w:val="006329BF"/>
    <w:rsid w:val="0063386E"/>
    <w:rsid w:val="00635C46"/>
    <w:rsid w:val="006360C2"/>
    <w:rsid w:val="006370CC"/>
    <w:rsid w:val="006371BD"/>
    <w:rsid w:val="0063738B"/>
    <w:rsid w:val="00642AA9"/>
    <w:rsid w:val="00646301"/>
    <w:rsid w:val="006467E9"/>
    <w:rsid w:val="00647A50"/>
    <w:rsid w:val="006517D5"/>
    <w:rsid w:val="00651CA6"/>
    <w:rsid w:val="00655ED7"/>
    <w:rsid w:val="00657B6D"/>
    <w:rsid w:val="00657FCE"/>
    <w:rsid w:val="006602A0"/>
    <w:rsid w:val="00660A02"/>
    <w:rsid w:val="00662C29"/>
    <w:rsid w:val="00663B88"/>
    <w:rsid w:val="006651B6"/>
    <w:rsid w:val="0066540B"/>
    <w:rsid w:val="0066563F"/>
    <w:rsid w:val="00667111"/>
    <w:rsid w:val="00667F22"/>
    <w:rsid w:val="0067432B"/>
    <w:rsid w:val="00675614"/>
    <w:rsid w:val="00680986"/>
    <w:rsid w:val="00682088"/>
    <w:rsid w:val="00684669"/>
    <w:rsid w:val="00687768"/>
    <w:rsid w:val="0068788E"/>
    <w:rsid w:val="0069036F"/>
    <w:rsid w:val="00691B06"/>
    <w:rsid w:val="00692841"/>
    <w:rsid w:val="00693B20"/>
    <w:rsid w:val="006A4546"/>
    <w:rsid w:val="006A5673"/>
    <w:rsid w:val="006A5F50"/>
    <w:rsid w:val="006B013E"/>
    <w:rsid w:val="006B1E86"/>
    <w:rsid w:val="006B367E"/>
    <w:rsid w:val="006B4085"/>
    <w:rsid w:val="006B78F2"/>
    <w:rsid w:val="006C1C1D"/>
    <w:rsid w:val="006C3922"/>
    <w:rsid w:val="006C5396"/>
    <w:rsid w:val="006C6D86"/>
    <w:rsid w:val="006C72EE"/>
    <w:rsid w:val="006C74A3"/>
    <w:rsid w:val="006D4E00"/>
    <w:rsid w:val="006D5B52"/>
    <w:rsid w:val="006D7B1D"/>
    <w:rsid w:val="006E2DA3"/>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94C"/>
    <w:rsid w:val="00737D0F"/>
    <w:rsid w:val="007448B5"/>
    <w:rsid w:val="00744F92"/>
    <w:rsid w:val="00745374"/>
    <w:rsid w:val="00746D90"/>
    <w:rsid w:val="00753429"/>
    <w:rsid w:val="007639AF"/>
    <w:rsid w:val="00764D7C"/>
    <w:rsid w:val="00765016"/>
    <w:rsid w:val="00765A74"/>
    <w:rsid w:val="00771318"/>
    <w:rsid w:val="007757B4"/>
    <w:rsid w:val="007760B6"/>
    <w:rsid w:val="0077785E"/>
    <w:rsid w:val="00780715"/>
    <w:rsid w:val="0078096B"/>
    <w:rsid w:val="00780F63"/>
    <w:rsid w:val="00782B67"/>
    <w:rsid w:val="007857F2"/>
    <w:rsid w:val="00786F9D"/>
    <w:rsid w:val="00787097"/>
    <w:rsid w:val="00790831"/>
    <w:rsid w:val="00791C04"/>
    <w:rsid w:val="0079444B"/>
    <w:rsid w:val="00794A11"/>
    <w:rsid w:val="0079543C"/>
    <w:rsid w:val="007A37E4"/>
    <w:rsid w:val="007B3073"/>
    <w:rsid w:val="007B3B73"/>
    <w:rsid w:val="007B5C28"/>
    <w:rsid w:val="007B5CF6"/>
    <w:rsid w:val="007C1587"/>
    <w:rsid w:val="007C184D"/>
    <w:rsid w:val="007C7BBA"/>
    <w:rsid w:val="007D01AB"/>
    <w:rsid w:val="007D18F6"/>
    <w:rsid w:val="007D1AF4"/>
    <w:rsid w:val="007D1B61"/>
    <w:rsid w:val="007D2ED8"/>
    <w:rsid w:val="007D4939"/>
    <w:rsid w:val="007D4DC8"/>
    <w:rsid w:val="007E139C"/>
    <w:rsid w:val="007E3E43"/>
    <w:rsid w:val="007E4E25"/>
    <w:rsid w:val="007F0F8A"/>
    <w:rsid w:val="007F2A6E"/>
    <w:rsid w:val="007F2AF6"/>
    <w:rsid w:val="007F300B"/>
    <w:rsid w:val="007F5186"/>
    <w:rsid w:val="007F6D1A"/>
    <w:rsid w:val="00800B38"/>
    <w:rsid w:val="00802824"/>
    <w:rsid w:val="00803526"/>
    <w:rsid w:val="008044E1"/>
    <w:rsid w:val="008051D2"/>
    <w:rsid w:val="00805AA9"/>
    <w:rsid w:val="00806253"/>
    <w:rsid w:val="0080741B"/>
    <w:rsid w:val="00812799"/>
    <w:rsid w:val="0082050F"/>
    <w:rsid w:val="00820592"/>
    <w:rsid w:val="00823C3F"/>
    <w:rsid w:val="00825BCD"/>
    <w:rsid w:val="008274FF"/>
    <w:rsid w:val="00832298"/>
    <w:rsid w:val="0083304F"/>
    <w:rsid w:val="00833402"/>
    <w:rsid w:val="0083729E"/>
    <w:rsid w:val="008421AA"/>
    <w:rsid w:val="00842B7C"/>
    <w:rsid w:val="00842EDE"/>
    <w:rsid w:val="00843638"/>
    <w:rsid w:val="0084423D"/>
    <w:rsid w:val="0084423E"/>
    <w:rsid w:val="008447F8"/>
    <w:rsid w:val="00847AB0"/>
    <w:rsid w:val="00850BDE"/>
    <w:rsid w:val="00855F63"/>
    <w:rsid w:val="00856D4E"/>
    <w:rsid w:val="00857267"/>
    <w:rsid w:val="00864298"/>
    <w:rsid w:val="00865313"/>
    <w:rsid w:val="00866C1B"/>
    <w:rsid w:val="0087033B"/>
    <w:rsid w:val="00873C3C"/>
    <w:rsid w:val="00874724"/>
    <w:rsid w:val="00875169"/>
    <w:rsid w:val="00877E2F"/>
    <w:rsid w:val="00880954"/>
    <w:rsid w:val="00883C1E"/>
    <w:rsid w:val="0088502D"/>
    <w:rsid w:val="00892199"/>
    <w:rsid w:val="00892E21"/>
    <w:rsid w:val="00894145"/>
    <w:rsid w:val="00896233"/>
    <w:rsid w:val="008A01E7"/>
    <w:rsid w:val="008A34ED"/>
    <w:rsid w:val="008A613A"/>
    <w:rsid w:val="008A61C5"/>
    <w:rsid w:val="008A6E87"/>
    <w:rsid w:val="008B0548"/>
    <w:rsid w:val="008B25D5"/>
    <w:rsid w:val="008B3CF8"/>
    <w:rsid w:val="008B550C"/>
    <w:rsid w:val="008B6163"/>
    <w:rsid w:val="008B7A2E"/>
    <w:rsid w:val="008C44D8"/>
    <w:rsid w:val="008D09CD"/>
    <w:rsid w:val="008D209B"/>
    <w:rsid w:val="008D3B34"/>
    <w:rsid w:val="008D7D74"/>
    <w:rsid w:val="008E0919"/>
    <w:rsid w:val="008E6700"/>
    <w:rsid w:val="008E672A"/>
    <w:rsid w:val="008E6949"/>
    <w:rsid w:val="008E721A"/>
    <w:rsid w:val="008E7EF4"/>
    <w:rsid w:val="008F0978"/>
    <w:rsid w:val="008F41E3"/>
    <w:rsid w:val="008F475B"/>
    <w:rsid w:val="008F5266"/>
    <w:rsid w:val="008F6AC8"/>
    <w:rsid w:val="00900E0F"/>
    <w:rsid w:val="009051B8"/>
    <w:rsid w:val="00905A66"/>
    <w:rsid w:val="00905E58"/>
    <w:rsid w:val="00906460"/>
    <w:rsid w:val="00910A41"/>
    <w:rsid w:val="00911BF2"/>
    <w:rsid w:val="009124BE"/>
    <w:rsid w:val="0091345C"/>
    <w:rsid w:val="00915B7A"/>
    <w:rsid w:val="009173DB"/>
    <w:rsid w:val="0091756D"/>
    <w:rsid w:val="00917827"/>
    <w:rsid w:val="0092138F"/>
    <w:rsid w:val="00924CCC"/>
    <w:rsid w:val="00925026"/>
    <w:rsid w:val="00927008"/>
    <w:rsid w:val="009315BA"/>
    <w:rsid w:val="0093456D"/>
    <w:rsid w:val="009467DE"/>
    <w:rsid w:val="009474E8"/>
    <w:rsid w:val="00947D61"/>
    <w:rsid w:val="00954030"/>
    <w:rsid w:val="0095689B"/>
    <w:rsid w:val="009575C6"/>
    <w:rsid w:val="00957CBC"/>
    <w:rsid w:val="00961DEF"/>
    <w:rsid w:val="00964572"/>
    <w:rsid w:val="00966A17"/>
    <w:rsid w:val="0097075C"/>
    <w:rsid w:val="0097268D"/>
    <w:rsid w:val="00973E0A"/>
    <w:rsid w:val="00985173"/>
    <w:rsid w:val="00985B1C"/>
    <w:rsid w:val="00985CC0"/>
    <w:rsid w:val="00991CEB"/>
    <w:rsid w:val="009922EC"/>
    <w:rsid w:val="0099333B"/>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1C1C"/>
    <w:rsid w:val="009D1E27"/>
    <w:rsid w:val="009D34E4"/>
    <w:rsid w:val="009D4C5C"/>
    <w:rsid w:val="009E1D6E"/>
    <w:rsid w:val="009E2CB6"/>
    <w:rsid w:val="009E2D95"/>
    <w:rsid w:val="009E31ED"/>
    <w:rsid w:val="009E6721"/>
    <w:rsid w:val="009E7034"/>
    <w:rsid w:val="009F1E6B"/>
    <w:rsid w:val="009F33C6"/>
    <w:rsid w:val="009F407A"/>
    <w:rsid w:val="009F56D6"/>
    <w:rsid w:val="009F5711"/>
    <w:rsid w:val="009F5734"/>
    <w:rsid w:val="00A00E2B"/>
    <w:rsid w:val="00A022F1"/>
    <w:rsid w:val="00A02DDA"/>
    <w:rsid w:val="00A02E99"/>
    <w:rsid w:val="00A10853"/>
    <w:rsid w:val="00A10C70"/>
    <w:rsid w:val="00A10CEE"/>
    <w:rsid w:val="00A16E1B"/>
    <w:rsid w:val="00A233AF"/>
    <w:rsid w:val="00A25B86"/>
    <w:rsid w:val="00A33F22"/>
    <w:rsid w:val="00A34987"/>
    <w:rsid w:val="00A43AEC"/>
    <w:rsid w:val="00A45988"/>
    <w:rsid w:val="00A46122"/>
    <w:rsid w:val="00A4685D"/>
    <w:rsid w:val="00A5373B"/>
    <w:rsid w:val="00A547D4"/>
    <w:rsid w:val="00A564C0"/>
    <w:rsid w:val="00A61105"/>
    <w:rsid w:val="00A615A1"/>
    <w:rsid w:val="00A70474"/>
    <w:rsid w:val="00A75E7A"/>
    <w:rsid w:val="00A766CA"/>
    <w:rsid w:val="00A816C4"/>
    <w:rsid w:val="00A86034"/>
    <w:rsid w:val="00A90371"/>
    <w:rsid w:val="00A91FEF"/>
    <w:rsid w:val="00A93DF8"/>
    <w:rsid w:val="00A94AD6"/>
    <w:rsid w:val="00A95787"/>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D14F7"/>
    <w:rsid w:val="00AD19A0"/>
    <w:rsid w:val="00AD3FE3"/>
    <w:rsid w:val="00AD6AE5"/>
    <w:rsid w:val="00AD6F99"/>
    <w:rsid w:val="00AE41AB"/>
    <w:rsid w:val="00AE5593"/>
    <w:rsid w:val="00AE5AFE"/>
    <w:rsid w:val="00AF71B4"/>
    <w:rsid w:val="00B006D5"/>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1DE8"/>
    <w:rsid w:val="00B35957"/>
    <w:rsid w:val="00B35EC0"/>
    <w:rsid w:val="00B374E2"/>
    <w:rsid w:val="00B43CB9"/>
    <w:rsid w:val="00B46752"/>
    <w:rsid w:val="00B5392B"/>
    <w:rsid w:val="00B548A9"/>
    <w:rsid w:val="00B56E62"/>
    <w:rsid w:val="00B56F29"/>
    <w:rsid w:val="00B57ABD"/>
    <w:rsid w:val="00B57FFA"/>
    <w:rsid w:val="00B62486"/>
    <w:rsid w:val="00B62DED"/>
    <w:rsid w:val="00B704F4"/>
    <w:rsid w:val="00B713C5"/>
    <w:rsid w:val="00B71BA6"/>
    <w:rsid w:val="00B7256D"/>
    <w:rsid w:val="00B727BD"/>
    <w:rsid w:val="00B73582"/>
    <w:rsid w:val="00B75B4B"/>
    <w:rsid w:val="00B77CF7"/>
    <w:rsid w:val="00B8289A"/>
    <w:rsid w:val="00B83FE3"/>
    <w:rsid w:val="00B8578F"/>
    <w:rsid w:val="00B85865"/>
    <w:rsid w:val="00B864D2"/>
    <w:rsid w:val="00B94482"/>
    <w:rsid w:val="00BA1BD3"/>
    <w:rsid w:val="00BA41A9"/>
    <w:rsid w:val="00BA5961"/>
    <w:rsid w:val="00BA5FE1"/>
    <w:rsid w:val="00BA6271"/>
    <w:rsid w:val="00BB18AB"/>
    <w:rsid w:val="00BB4BB9"/>
    <w:rsid w:val="00BB5D4D"/>
    <w:rsid w:val="00BC1C0F"/>
    <w:rsid w:val="00BC2BBC"/>
    <w:rsid w:val="00BD45F5"/>
    <w:rsid w:val="00BD49D1"/>
    <w:rsid w:val="00BD57B1"/>
    <w:rsid w:val="00BE373E"/>
    <w:rsid w:val="00BE5F5C"/>
    <w:rsid w:val="00BE6066"/>
    <w:rsid w:val="00BF1273"/>
    <w:rsid w:val="00BF4FE1"/>
    <w:rsid w:val="00BF544E"/>
    <w:rsid w:val="00BF55F7"/>
    <w:rsid w:val="00C027EF"/>
    <w:rsid w:val="00C12C66"/>
    <w:rsid w:val="00C12CA4"/>
    <w:rsid w:val="00C16D0F"/>
    <w:rsid w:val="00C17FDC"/>
    <w:rsid w:val="00C21360"/>
    <w:rsid w:val="00C23FF5"/>
    <w:rsid w:val="00C242C0"/>
    <w:rsid w:val="00C25C1E"/>
    <w:rsid w:val="00C25D68"/>
    <w:rsid w:val="00C26A33"/>
    <w:rsid w:val="00C27312"/>
    <w:rsid w:val="00C30E90"/>
    <w:rsid w:val="00C33075"/>
    <w:rsid w:val="00C40215"/>
    <w:rsid w:val="00C42AE2"/>
    <w:rsid w:val="00C44237"/>
    <w:rsid w:val="00C44C3B"/>
    <w:rsid w:val="00C46205"/>
    <w:rsid w:val="00C51EDB"/>
    <w:rsid w:val="00C52152"/>
    <w:rsid w:val="00C540B3"/>
    <w:rsid w:val="00C621AA"/>
    <w:rsid w:val="00C637DC"/>
    <w:rsid w:val="00C64C9E"/>
    <w:rsid w:val="00C65D51"/>
    <w:rsid w:val="00C67578"/>
    <w:rsid w:val="00C67B25"/>
    <w:rsid w:val="00C73551"/>
    <w:rsid w:val="00C7461E"/>
    <w:rsid w:val="00C74A46"/>
    <w:rsid w:val="00C75798"/>
    <w:rsid w:val="00C77E68"/>
    <w:rsid w:val="00C801CB"/>
    <w:rsid w:val="00C80876"/>
    <w:rsid w:val="00C80922"/>
    <w:rsid w:val="00C84009"/>
    <w:rsid w:val="00C92619"/>
    <w:rsid w:val="00C9458D"/>
    <w:rsid w:val="00C96106"/>
    <w:rsid w:val="00C96419"/>
    <w:rsid w:val="00CA104E"/>
    <w:rsid w:val="00CA50F4"/>
    <w:rsid w:val="00CA6211"/>
    <w:rsid w:val="00CB1DF0"/>
    <w:rsid w:val="00CB2171"/>
    <w:rsid w:val="00CB2A51"/>
    <w:rsid w:val="00CC111C"/>
    <w:rsid w:val="00CC61D2"/>
    <w:rsid w:val="00CC6514"/>
    <w:rsid w:val="00CC6B48"/>
    <w:rsid w:val="00CC7548"/>
    <w:rsid w:val="00CD0E69"/>
    <w:rsid w:val="00CD11CD"/>
    <w:rsid w:val="00CE04AF"/>
    <w:rsid w:val="00CE197D"/>
    <w:rsid w:val="00CE64EE"/>
    <w:rsid w:val="00CE763D"/>
    <w:rsid w:val="00CF1FC6"/>
    <w:rsid w:val="00CF30D1"/>
    <w:rsid w:val="00CF7946"/>
    <w:rsid w:val="00D00E5E"/>
    <w:rsid w:val="00D049F8"/>
    <w:rsid w:val="00D077D0"/>
    <w:rsid w:val="00D0787B"/>
    <w:rsid w:val="00D10879"/>
    <w:rsid w:val="00D1388D"/>
    <w:rsid w:val="00D13FEC"/>
    <w:rsid w:val="00D1711C"/>
    <w:rsid w:val="00D2065A"/>
    <w:rsid w:val="00D264CE"/>
    <w:rsid w:val="00D2686E"/>
    <w:rsid w:val="00D307E7"/>
    <w:rsid w:val="00D31826"/>
    <w:rsid w:val="00D353C8"/>
    <w:rsid w:val="00D37129"/>
    <w:rsid w:val="00D425F4"/>
    <w:rsid w:val="00D42C70"/>
    <w:rsid w:val="00D4382A"/>
    <w:rsid w:val="00D43A44"/>
    <w:rsid w:val="00D4675E"/>
    <w:rsid w:val="00D50A33"/>
    <w:rsid w:val="00D51573"/>
    <w:rsid w:val="00D53DD4"/>
    <w:rsid w:val="00D579D0"/>
    <w:rsid w:val="00D63AB9"/>
    <w:rsid w:val="00D6578D"/>
    <w:rsid w:val="00D67DA1"/>
    <w:rsid w:val="00D713AC"/>
    <w:rsid w:val="00D73141"/>
    <w:rsid w:val="00D81E7A"/>
    <w:rsid w:val="00D84C63"/>
    <w:rsid w:val="00D853CA"/>
    <w:rsid w:val="00D87CFF"/>
    <w:rsid w:val="00D907EC"/>
    <w:rsid w:val="00D9210F"/>
    <w:rsid w:val="00D922EE"/>
    <w:rsid w:val="00D9274F"/>
    <w:rsid w:val="00D95CB1"/>
    <w:rsid w:val="00DA1DC0"/>
    <w:rsid w:val="00DA20C8"/>
    <w:rsid w:val="00DA43D6"/>
    <w:rsid w:val="00DB0BEA"/>
    <w:rsid w:val="00DB2019"/>
    <w:rsid w:val="00DC362B"/>
    <w:rsid w:val="00DC419C"/>
    <w:rsid w:val="00DC5EB0"/>
    <w:rsid w:val="00DD2872"/>
    <w:rsid w:val="00DD3406"/>
    <w:rsid w:val="00DD5BCD"/>
    <w:rsid w:val="00DD7EB6"/>
    <w:rsid w:val="00DE1A71"/>
    <w:rsid w:val="00DE4DEF"/>
    <w:rsid w:val="00DE4FE1"/>
    <w:rsid w:val="00DE6319"/>
    <w:rsid w:val="00DE6698"/>
    <w:rsid w:val="00DF041F"/>
    <w:rsid w:val="00DF1BE1"/>
    <w:rsid w:val="00DF4179"/>
    <w:rsid w:val="00DF5C55"/>
    <w:rsid w:val="00DF6258"/>
    <w:rsid w:val="00DF7A1E"/>
    <w:rsid w:val="00E05E86"/>
    <w:rsid w:val="00E0676B"/>
    <w:rsid w:val="00E11198"/>
    <w:rsid w:val="00E13557"/>
    <w:rsid w:val="00E16363"/>
    <w:rsid w:val="00E208CE"/>
    <w:rsid w:val="00E20DD0"/>
    <w:rsid w:val="00E217AF"/>
    <w:rsid w:val="00E2267F"/>
    <w:rsid w:val="00E24EF6"/>
    <w:rsid w:val="00E2665E"/>
    <w:rsid w:val="00E26C01"/>
    <w:rsid w:val="00E33C00"/>
    <w:rsid w:val="00E356A8"/>
    <w:rsid w:val="00E41754"/>
    <w:rsid w:val="00E4323F"/>
    <w:rsid w:val="00E43BC8"/>
    <w:rsid w:val="00E46380"/>
    <w:rsid w:val="00E469B9"/>
    <w:rsid w:val="00E52FE3"/>
    <w:rsid w:val="00E556A5"/>
    <w:rsid w:val="00E56BAD"/>
    <w:rsid w:val="00E570A6"/>
    <w:rsid w:val="00E60F23"/>
    <w:rsid w:val="00E623E6"/>
    <w:rsid w:val="00E659C7"/>
    <w:rsid w:val="00E666A8"/>
    <w:rsid w:val="00E67201"/>
    <w:rsid w:val="00E7366F"/>
    <w:rsid w:val="00E73691"/>
    <w:rsid w:val="00E73960"/>
    <w:rsid w:val="00E77815"/>
    <w:rsid w:val="00E82D9D"/>
    <w:rsid w:val="00E84357"/>
    <w:rsid w:val="00E8563A"/>
    <w:rsid w:val="00E91E3E"/>
    <w:rsid w:val="00E91FEF"/>
    <w:rsid w:val="00E926E0"/>
    <w:rsid w:val="00E936DE"/>
    <w:rsid w:val="00EA0F0A"/>
    <w:rsid w:val="00EA1902"/>
    <w:rsid w:val="00EA24D7"/>
    <w:rsid w:val="00EA3737"/>
    <w:rsid w:val="00EA3EED"/>
    <w:rsid w:val="00EA4CD4"/>
    <w:rsid w:val="00EA61CB"/>
    <w:rsid w:val="00EB3CC4"/>
    <w:rsid w:val="00EB474D"/>
    <w:rsid w:val="00EB59FD"/>
    <w:rsid w:val="00EB6C1B"/>
    <w:rsid w:val="00EC0FC1"/>
    <w:rsid w:val="00EC1FAE"/>
    <w:rsid w:val="00EC3296"/>
    <w:rsid w:val="00EC4265"/>
    <w:rsid w:val="00ED52BF"/>
    <w:rsid w:val="00EE1572"/>
    <w:rsid w:val="00EE35F2"/>
    <w:rsid w:val="00EE3B81"/>
    <w:rsid w:val="00EE5F01"/>
    <w:rsid w:val="00EF5E6C"/>
    <w:rsid w:val="00EF78A9"/>
    <w:rsid w:val="00F01CB7"/>
    <w:rsid w:val="00F0548E"/>
    <w:rsid w:val="00F06CB5"/>
    <w:rsid w:val="00F07400"/>
    <w:rsid w:val="00F12374"/>
    <w:rsid w:val="00F23680"/>
    <w:rsid w:val="00F2498F"/>
    <w:rsid w:val="00F263AA"/>
    <w:rsid w:val="00F2739F"/>
    <w:rsid w:val="00F275C5"/>
    <w:rsid w:val="00F339F0"/>
    <w:rsid w:val="00F348AE"/>
    <w:rsid w:val="00F353F6"/>
    <w:rsid w:val="00F373A1"/>
    <w:rsid w:val="00F40CC8"/>
    <w:rsid w:val="00F44EFE"/>
    <w:rsid w:val="00F450AD"/>
    <w:rsid w:val="00F52316"/>
    <w:rsid w:val="00F54389"/>
    <w:rsid w:val="00F57E4A"/>
    <w:rsid w:val="00F62E86"/>
    <w:rsid w:val="00F647D5"/>
    <w:rsid w:val="00F655B0"/>
    <w:rsid w:val="00F663D0"/>
    <w:rsid w:val="00F70B44"/>
    <w:rsid w:val="00F72B90"/>
    <w:rsid w:val="00F73157"/>
    <w:rsid w:val="00F73EF2"/>
    <w:rsid w:val="00F74752"/>
    <w:rsid w:val="00F81A80"/>
    <w:rsid w:val="00F83B8D"/>
    <w:rsid w:val="00F8540F"/>
    <w:rsid w:val="00F86006"/>
    <w:rsid w:val="00F92D70"/>
    <w:rsid w:val="00F95558"/>
    <w:rsid w:val="00F95B2C"/>
    <w:rsid w:val="00F95C0E"/>
    <w:rsid w:val="00FA1000"/>
    <w:rsid w:val="00FA4E1A"/>
    <w:rsid w:val="00FA58AB"/>
    <w:rsid w:val="00FA640D"/>
    <w:rsid w:val="00FA7AC3"/>
    <w:rsid w:val="00FB0C93"/>
    <w:rsid w:val="00FB3CF2"/>
    <w:rsid w:val="00FB7784"/>
    <w:rsid w:val="00FB786E"/>
    <w:rsid w:val="00FC40F4"/>
    <w:rsid w:val="00FC4279"/>
    <w:rsid w:val="00FC4F06"/>
    <w:rsid w:val="00FC589B"/>
    <w:rsid w:val="00FD21CF"/>
    <w:rsid w:val="00FD474F"/>
    <w:rsid w:val="00FD618B"/>
    <w:rsid w:val="00FD6FD2"/>
    <w:rsid w:val="00FD72DD"/>
    <w:rsid w:val="00FE07A8"/>
    <w:rsid w:val="00FE41D5"/>
    <w:rsid w:val="00FE424F"/>
    <w:rsid w:val="00FE435D"/>
    <w:rsid w:val="00FE56F2"/>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0">
    <w:name w:val="heading 2"/>
    <w:basedOn w:val="a0"/>
    <w:next w:val="a0"/>
    <w:link w:val="21"/>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
    <w:name w:val="heading 3"/>
    <w:basedOn w:val="a0"/>
    <w:next w:val="a0"/>
    <w:link w:val="30"/>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
    <w:name w:val="heading 4"/>
    <w:basedOn w:val="a0"/>
    <w:next w:val="a0"/>
    <w:link w:val="40"/>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0"/>
    <w:next w:val="a0"/>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0"/>
    <w:next w:val="a0"/>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0"/>
    <w:next w:val="a0"/>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0"/>
    <w:next w:val="a0"/>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0"/>
    <w:next w:val="a0"/>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styleId="a4">
    <w:name w:val="Hyperlink"/>
    <w:unhideWhenUsed/>
    <w:rsid w:val="005740A6"/>
    <w:rPr>
      <w:color w:val="0000FF"/>
      <w:u w:val="single"/>
    </w:rPr>
  </w:style>
  <w:style w:type="paragraph" w:styleId="a5">
    <w:name w:val="Body Text"/>
    <w:basedOn w:val="a0"/>
    <w:link w:val="a6"/>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6">
    <w:name w:val="Основной текст Знак"/>
    <w:basedOn w:val="a1"/>
    <w:link w:val="a5"/>
    <w:rsid w:val="005740A6"/>
    <w:rPr>
      <w:rFonts w:ascii="Garamond" w:eastAsia="Garamond" w:hAnsi="Garamond" w:cs="Garamond"/>
      <w:sz w:val="28"/>
      <w:szCs w:val="24"/>
      <w:lang w:eastAsia="ar-SA"/>
    </w:rPr>
  </w:style>
  <w:style w:type="paragraph" w:styleId="a7">
    <w:name w:val="Body Text Indent"/>
    <w:basedOn w:val="a0"/>
    <w:link w:val="a8"/>
    <w:unhideWhenUsed/>
    <w:rsid w:val="007B5C28"/>
    <w:pPr>
      <w:spacing w:after="120"/>
      <w:ind w:left="283"/>
    </w:pPr>
  </w:style>
  <w:style w:type="character" w:customStyle="1" w:styleId="a8">
    <w:name w:val="Основной текст с отступом Знак"/>
    <w:basedOn w:val="a1"/>
    <w:link w:val="a7"/>
    <w:rsid w:val="007B5C28"/>
  </w:style>
  <w:style w:type="character" w:customStyle="1" w:styleId="11">
    <w:name w:val="Заголовок 1 Знак"/>
    <w:basedOn w:val="a1"/>
    <w:link w:val="10"/>
    <w:rsid w:val="007B5C28"/>
    <w:rPr>
      <w:rFonts w:ascii="Times New Roman" w:eastAsia="MS Mincho" w:hAnsi="Times New Roman" w:cs="Times New Roman"/>
      <w:sz w:val="28"/>
      <w:szCs w:val="20"/>
      <w:lang w:val="uk-UA" w:eastAsia="ru-RU"/>
    </w:rPr>
  </w:style>
  <w:style w:type="character" w:customStyle="1" w:styleId="21">
    <w:name w:val="Заголовок 2 Знак"/>
    <w:basedOn w:val="a1"/>
    <w:link w:val="20"/>
    <w:rsid w:val="007B5C28"/>
    <w:rPr>
      <w:rFonts w:ascii="Times New Roman" w:eastAsia="MS Mincho" w:hAnsi="Times New Roman" w:cs="Times New Roman"/>
      <w:sz w:val="28"/>
      <w:szCs w:val="20"/>
      <w:lang w:val="uk-UA" w:eastAsia="ru-RU"/>
    </w:rPr>
  </w:style>
  <w:style w:type="character" w:customStyle="1" w:styleId="30">
    <w:name w:val="Заголовок 3 Знак"/>
    <w:basedOn w:val="a1"/>
    <w:link w:val="3"/>
    <w:rsid w:val="007B5C28"/>
    <w:rPr>
      <w:rFonts w:ascii="Times New Roman" w:eastAsia="MS Mincho" w:hAnsi="Times New Roman" w:cs="Times New Roman"/>
      <w:sz w:val="28"/>
      <w:szCs w:val="20"/>
      <w:lang w:val="uk-UA" w:eastAsia="ru-RU"/>
    </w:rPr>
  </w:style>
  <w:style w:type="character" w:customStyle="1" w:styleId="40">
    <w:name w:val="Заголовок 4 Знак"/>
    <w:basedOn w:val="a1"/>
    <w:link w:val="4"/>
    <w:rsid w:val="007B5C28"/>
    <w:rPr>
      <w:rFonts w:ascii="Times New Roman" w:eastAsia="MS Mincho" w:hAnsi="Times New Roman" w:cs="Times New Roman"/>
      <w:sz w:val="28"/>
      <w:szCs w:val="20"/>
      <w:lang w:val="uk-UA" w:eastAsia="ru-RU"/>
    </w:rPr>
  </w:style>
  <w:style w:type="paragraph" w:styleId="a9">
    <w:name w:val="Title"/>
    <w:basedOn w:val="a0"/>
    <w:link w:val="aa"/>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a">
    <w:name w:val="Название Знак"/>
    <w:basedOn w:val="a1"/>
    <w:link w:val="a9"/>
    <w:uiPriority w:val="99"/>
    <w:rsid w:val="007B5C28"/>
    <w:rPr>
      <w:rFonts w:ascii="Times New Roman" w:eastAsia="MS Mincho" w:hAnsi="Times New Roman" w:cs="Times New Roman"/>
      <w:b/>
      <w:sz w:val="25"/>
      <w:szCs w:val="20"/>
      <w:lang w:eastAsia="ru-RU"/>
    </w:rPr>
  </w:style>
  <w:style w:type="paragraph" w:styleId="22">
    <w:name w:val="Body Text Indent 2"/>
    <w:basedOn w:val="a0"/>
    <w:link w:val="23"/>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3">
    <w:name w:val="Основной текст с отступом 2 Знак"/>
    <w:basedOn w:val="a1"/>
    <w:link w:val="22"/>
    <w:rsid w:val="007B5C28"/>
    <w:rPr>
      <w:rFonts w:ascii="Times New Roman" w:eastAsia="MS Mincho" w:hAnsi="Times New Roman" w:cs="Times New Roman"/>
      <w:sz w:val="24"/>
      <w:szCs w:val="24"/>
      <w:lang w:eastAsia="ru-RU"/>
    </w:rPr>
  </w:style>
  <w:style w:type="paragraph" w:styleId="ab">
    <w:name w:val="Plain Text"/>
    <w:basedOn w:val="a0"/>
    <w:link w:val="ac"/>
    <w:uiPriority w:val="99"/>
    <w:rsid w:val="007B5C28"/>
    <w:pPr>
      <w:spacing w:after="0" w:line="240" w:lineRule="auto"/>
    </w:pPr>
    <w:rPr>
      <w:rFonts w:ascii="Courier New" w:eastAsia="MS Mincho" w:hAnsi="Courier New" w:cs="Times New Roman"/>
      <w:sz w:val="20"/>
      <w:szCs w:val="20"/>
      <w:lang w:eastAsia="ru-RU"/>
    </w:rPr>
  </w:style>
  <w:style w:type="character" w:customStyle="1" w:styleId="ac">
    <w:name w:val="Текст Знак"/>
    <w:basedOn w:val="a1"/>
    <w:link w:val="ab"/>
    <w:uiPriority w:val="99"/>
    <w:rsid w:val="007B5C28"/>
    <w:rPr>
      <w:rFonts w:ascii="Courier New" w:eastAsia="MS Mincho" w:hAnsi="Courier New" w:cs="Times New Roman"/>
      <w:sz w:val="20"/>
      <w:szCs w:val="20"/>
      <w:lang w:eastAsia="ru-RU"/>
    </w:rPr>
  </w:style>
  <w:style w:type="paragraph" w:styleId="31">
    <w:name w:val="Body Text Indent 3"/>
    <w:basedOn w:val="a0"/>
    <w:link w:val="32"/>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2">
    <w:name w:val="Основной текст с отступом 3 Знак"/>
    <w:basedOn w:val="a1"/>
    <w:link w:val="31"/>
    <w:rsid w:val="007B5C28"/>
    <w:rPr>
      <w:rFonts w:ascii="Times New Roman" w:eastAsia="MS Mincho" w:hAnsi="Times New Roman" w:cs="Times New Roman"/>
      <w:sz w:val="16"/>
      <w:szCs w:val="16"/>
      <w:lang w:eastAsia="ru-RU"/>
    </w:rPr>
  </w:style>
  <w:style w:type="table" w:styleId="ad">
    <w:name w:val="Table Grid"/>
    <w:basedOn w:val="a2"/>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0"/>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4">
    <w:name w:val="Body Text 2"/>
    <w:basedOn w:val="a0"/>
    <w:link w:val="25"/>
    <w:rsid w:val="007B5C28"/>
    <w:pPr>
      <w:spacing w:after="120" w:line="480" w:lineRule="auto"/>
    </w:pPr>
    <w:rPr>
      <w:rFonts w:ascii="Times New Roman" w:eastAsia="MS Mincho" w:hAnsi="Times New Roman" w:cs="Times New Roman"/>
      <w:sz w:val="24"/>
      <w:szCs w:val="24"/>
      <w:lang w:eastAsia="ru-RU"/>
    </w:rPr>
  </w:style>
  <w:style w:type="character" w:customStyle="1" w:styleId="25">
    <w:name w:val="Основной текст 2 Знак"/>
    <w:basedOn w:val="a1"/>
    <w:link w:val="24"/>
    <w:rsid w:val="007B5C28"/>
    <w:rPr>
      <w:rFonts w:ascii="Times New Roman" w:eastAsia="MS Mincho" w:hAnsi="Times New Roman" w:cs="Times New Roman"/>
      <w:sz w:val="24"/>
      <w:szCs w:val="24"/>
      <w:lang w:eastAsia="ru-RU"/>
    </w:rPr>
  </w:style>
  <w:style w:type="paragraph" w:customStyle="1" w:styleId="af">
    <w:name w:val="АДРЕС"/>
    <w:basedOn w:val="a0"/>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0">
    <w:name w:val="header"/>
    <w:basedOn w:val="a0"/>
    <w:link w:val="af1"/>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1">
    <w:name w:val="Верхний колонтитул Знак"/>
    <w:basedOn w:val="a1"/>
    <w:link w:val="af0"/>
    <w:uiPriority w:val="99"/>
    <w:rsid w:val="00D353C8"/>
    <w:rPr>
      <w:rFonts w:ascii="Times New Roman" w:eastAsia="MS Mincho" w:hAnsi="Times New Roman" w:cs="Times New Roman"/>
      <w:sz w:val="24"/>
      <w:szCs w:val="24"/>
      <w:lang w:eastAsia="ru-RU"/>
    </w:rPr>
  </w:style>
  <w:style w:type="character" w:styleId="af2">
    <w:name w:val="page number"/>
    <w:basedOn w:val="a1"/>
    <w:uiPriority w:val="99"/>
    <w:rsid w:val="00D353C8"/>
  </w:style>
  <w:style w:type="paragraph" w:styleId="33">
    <w:name w:val="Body Text 3"/>
    <w:basedOn w:val="a0"/>
    <w:link w:val="34"/>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ой текст 3 Знак"/>
    <w:basedOn w:val="a1"/>
    <w:link w:val="33"/>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1"/>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1"/>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1"/>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0"/>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3">
    <w:name w:val="Основний текст Знак"/>
    <w:basedOn w:val="a1"/>
    <w:rsid w:val="00720151"/>
    <w:rPr>
      <w:bCs/>
      <w:sz w:val="28"/>
      <w:szCs w:val="24"/>
      <w:lang w:val="uk-UA" w:eastAsia="ru-RU" w:bidi="ar-SA"/>
    </w:rPr>
  </w:style>
  <w:style w:type="paragraph" w:customStyle="1" w:styleId="12">
    <w:name w:val="заголовок 1"/>
    <w:basedOn w:val="a0"/>
    <w:next w:val="a0"/>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6">
    <w:name w:val="заголовок 2"/>
    <w:basedOn w:val="a0"/>
    <w:next w:val="a0"/>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4">
    <w:name w:val="footer"/>
    <w:basedOn w:val="a0"/>
    <w:link w:val="af5"/>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Нижний колонтитул Знак"/>
    <w:basedOn w:val="a1"/>
    <w:link w:val="af4"/>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0"/>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0"/>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6">
    <w:name w:val="Normal (Web)"/>
    <w:basedOn w:val="a0"/>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1"/>
    <w:rsid w:val="00720151"/>
  </w:style>
  <w:style w:type="character" w:styleId="af7">
    <w:name w:val="Strong"/>
    <w:basedOn w:val="a1"/>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1"/>
    <w:rsid w:val="00680986"/>
    <w:rPr>
      <w:rFonts w:ascii="Times New Roman" w:hAnsi="Times New Roman" w:cs="Times New Roman"/>
      <w:b/>
      <w:bCs/>
      <w:sz w:val="24"/>
      <w:szCs w:val="24"/>
    </w:rPr>
  </w:style>
  <w:style w:type="paragraph" w:customStyle="1" w:styleId="Style2">
    <w:name w:val="Style2"/>
    <w:basedOn w:val="a0"/>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0"/>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0"/>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1"/>
    <w:rsid w:val="006B4085"/>
    <w:rPr>
      <w:rFonts w:ascii="Times New Roman" w:hAnsi="Times New Roman" w:cs="Times New Roman"/>
      <w:sz w:val="18"/>
      <w:szCs w:val="18"/>
    </w:rPr>
  </w:style>
  <w:style w:type="character" w:customStyle="1" w:styleId="FontStyle24">
    <w:name w:val="Font Style24"/>
    <w:basedOn w:val="a1"/>
    <w:rsid w:val="006B4085"/>
    <w:rPr>
      <w:rFonts w:ascii="Times New Roman" w:hAnsi="Times New Roman" w:cs="Times New Roman"/>
      <w:sz w:val="26"/>
      <w:szCs w:val="26"/>
    </w:rPr>
  </w:style>
  <w:style w:type="paragraph" w:customStyle="1" w:styleId="Style8">
    <w:name w:val="Style8"/>
    <w:basedOn w:val="a0"/>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7">
    <w:name w:val="toc 2"/>
    <w:basedOn w:val="a0"/>
    <w:next w:val="a0"/>
    <w:autoRedefine/>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8">
    <w:name w:val="Block Text"/>
    <w:basedOn w:val="a0"/>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1"/>
    <w:rsid w:val="00BA6271"/>
  </w:style>
  <w:style w:type="paragraph" w:customStyle="1" w:styleId="PlainText">
    <w:name w:val="Plain Text"/>
    <w:basedOn w:val="a0"/>
    <w:rsid w:val="00BA6271"/>
    <w:pPr>
      <w:spacing w:after="0" w:line="240" w:lineRule="auto"/>
    </w:pPr>
    <w:rPr>
      <w:rFonts w:ascii="Courier New" w:eastAsia="Times New Roman" w:hAnsi="Courier New" w:cs="Times New Roman"/>
      <w:sz w:val="20"/>
      <w:szCs w:val="20"/>
      <w:lang w:val="uk-UA" w:eastAsia="ru-RU"/>
    </w:rPr>
  </w:style>
  <w:style w:type="paragraph" w:styleId="13">
    <w:name w:val="toc 1"/>
    <w:basedOn w:val="a0"/>
    <w:next w:val="a0"/>
    <w:autoRedefine/>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1"/>
    <w:semiHidden/>
    <w:rsid w:val="00BA6271"/>
    <w:rPr>
      <w:rFonts w:ascii="Tahoma" w:eastAsia="Times New Roman" w:hAnsi="Tahoma" w:cs="Tahoma" w:hint="default"/>
      <w:color w:val="333333"/>
      <w:sz w:val="20"/>
      <w:szCs w:val="20"/>
    </w:rPr>
  </w:style>
  <w:style w:type="paragraph" w:styleId="af9">
    <w:name w:val="footnote text"/>
    <w:basedOn w:val="a0"/>
    <w:link w:val="afa"/>
    <w:semiHidden/>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a">
    <w:name w:val="Текст сноски Знак"/>
    <w:basedOn w:val="a1"/>
    <w:link w:val="af9"/>
    <w:semiHidden/>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b">
    <w:name w:val="footnote reference"/>
    <w:basedOn w:val="a1"/>
    <w:semiHidden/>
    <w:rsid w:val="00BA6271"/>
    <w:rPr>
      <w:vertAlign w:val="superscript"/>
    </w:rPr>
  </w:style>
  <w:style w:type="paragraph" w:customStyle="1" w:styleId="StyleZakonu">
    <w:name w:val="StyleZakonu"/>
    <w:basedOn w:val="a0"/>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1"/>
    <w:rsid w:val="00DF1BE1"/>
  </w:style>
  <w:style w:type="paragraph" w:customStyle="1" w:styleId="rvps14">
    <w:name w:val="rvps14"/>
    <w:basedOn w:val="a0"/>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1"/>
    <w:rsid w:val="00DF1BE1"/>
  </w:style>
  <w:style w:type="paragraph" w:customStyle="1" w:styleId="rvps17">
    <w:name w:val="rvps17"/>
    <w:basedOn w:val="a0"/>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1"/>
    <w:rsid w:val="00725913"/>
    <w:rPr>
      <w:rFonts w:ascii="Times New Roman" w:hAnsi="Times New Roman" w:cs="Times New Roman"/>
      <w:sz w:val="24"/>
      <w:szCs w:val="24"/>
    </w:rPr>
  </w:style>
  <w:style w:type="paragraph" w:customStyle="1" w:styleId="Normal">
    <w:name w:val="Normal"/>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0"/>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1"/>
    <w:rsid w:val="00725913"/>
    <w:rPr>
      <w:b/>
      <w:bCs/>
    </w:rPr>
  </w:style>
  <w:style w:type="character" w:customStyle="1" w:styleId="announcetitle1">
    <w:name w:val="announce_title1"/>
    <w:basedOn w:val="a1"/>
    <w:rsid w:val="00725913"/>
    <w:rPr>
      <w:b/>
      <w:bCs/>
      <w:color w:val="00763E"/>
      <w:sz w:val="28"/>
      <w:szCs w:val="28"/>
    </w:rPr>
  </w:style>
  <w:style w:type="character" w:customStyle="1" w:styleId="mainmagtitle1">
    <w:name w:val="main_mag_title1"/>
    <w:basedOn w:val="a1"/>
    <w:rsid w:val="00725913"/>
    <w:rPr>
      <w:b/>
      <w:bCs/>
      <w:color w:val="9D0000"/>
      <w:sz w:val="40"/>
      <w:szCs w:val="40"/>
    </w:rPr>
  </w:style>
  <w:style w:type="character" w:customStyle="1" w:styleId="mainmagnum1">
    <w:name w:val="main_mag_num1"/>
    <w:basedOn w:val="a1"/>
    <w:rsid w:val="00725913"/>
    <w:rPr>
      <w:color w:val="9D0000"/>
      <w:sz w:val="28"/>
      <w:szCs w:val="28"/>
    </w:rPr>
  </w:style>
  <w:style w:type="character" w:styleId="afc">
    <w:name w:val="Emphasis"/>
    <w:basedOn w:val="a1"/>
    <w:qFormat/>
    <w:rsid w:val="00725913"/>
    <w:rPr>
      <w:i/>
      <w:iCs/>
    </w:rPr>
  </w:style>
  <w:style w:type="character" w:customStyle="1" w:styleId="style51">
    <w:name w:val="style51"/>
    <w:basedOn w:val="a1"/>
    <w:rsid w:val="00725913"/>
    <w:rPr>
      <w:rFonts w:ascii="Arial" w:hAnsi="Arial" w:cs="Arial" w:hint="default"/>
      <w:sz w:val="36"/>
      <w:szCs w:val="36"/>
    </w:rPr>
  </w:style>
  <w:style w:type="character" w:customStyle="1" w:styleId="style81">
    <w:name w:val="style81"/>
    <w:basedOn w:val="a1"/>
    <w:rsid w:val="00725913"/>
    <w:rPr>
      <w:rFonts w:ascii="Arial" w:hAnsi="Arial" w:cs="Arial" w:hint="default"/>
    </w:rPr>
  </w:style>
  <w:style w:type="character" w:styleId="afd">
    <w:name w:val="FollowedHyperlink"/>
    <w:basedOn w:val="a1"/>
    <w:semiHidden/>
    <w:unhideWhenUsed/>
    <w:rsid w:val="00725913"/>
    <w:rPr>
      <w:color w:val="954F72" w:themeColor="followedHyperlink"/>
      <w:u w:val="single"/>
    </w:rPr>
  </w:style>
  <w:style w:type="paragraph" w:customStyle="1" w:styleId="afe">
    <w:name w:val="Содержимое таблицы"/>
    <w:basedOn w:val="a0"/>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
    <w:name w:val="Subtitle"/>
    <w:basedOn w:val="a0"/>
    <w:next w:val="a5"/>
    <w:link w:val="aff0"/>
    <w:uiPriority w:val="9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0">
    <w:name w:val="Подзаголовок Знак"/>
    <w:basedOn w:val="a1"/>
    <w:link w:val="aff"/>
    <w:uiPriority w:val="99"/>
    <w:rsid w:val="00005941"/>
    <w:rPr>
      <w:rFonts w:ascii="Arial" w:eastAsia="Lucida Sans Unicode" w:hAnsi="Arial" w:cs="Tahoma"/>
      <w:i/>
      <w:iCs/>
      <w:sz w:val="28"/>
      <w:szCs w:val="28"/>
      <w:lang w:eastAsia="ar-SA"/>
    </w:rPr>
  </w:style>
  <w:style w:type="paragraph" w:styleId="HTML0">
    <w:name w:val="HTML Preformatted"/>
    <w:basedOn w:val="a0"/>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1"/>
    <w:link w:val="HTML0"/>
    <w:rsid w:val="003C1FA0"/>
    <w:rPr>
      <w:rFonts w:ascii="Courier New" w:eastAsia="Times New Roman" w:hAnsi="Courier New" w:cs="Courier New"/>
      <w:sz w:val="18"/>
      <w:szCs w:val="18"/>
      <w:lang w:eastAsia="ru-RU"/>
    </w:rPr>
  </w:style>
  <w:style w:type="character" w:customStyle="1" w:styleId="snoska1">
    <w:name w:val="snoska1"/>
    <w:basedOn w:val="a1"/>
    <w:rsid w:val="003C1FA0"/>
    <w:rPr>
      <w:rFonts w:ascii="Times New Roman" w:hAnsi="Times New Roman" w:cs="Times New Roman"/>
      <w:sz w:val="24"/>
      <w:szCs w:val="24"/>
    </w:rPr>
  </w:style>
  <w:style w:type="paragraph" w:customStyle="1" w:styleId="H3">
    <w:name w:val="H3"/>
    <w:basedOn w:val="a0"/>
    <w:next w:val="a0"/>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1"/>
    <w:rsid w:val="003C1FA0"/>
    <w:rPr>
      <w:rFonts w:ascii="Times New Roman" w:hAnsi="Times New Roman" w:cs="Times New Roman"/>
      <w:sz w:val="24"/>
      <w:szCs w:val="24"/>
    </w:rPr>
  </w:style>
  <w:style w:type="paragraph" w:styleId="aff1">
    <w:name w:val="Balloon Text"/>
    <w:basedOn w:val="a0"/>
    <w:link w:val="aff2"/>
    <w:rsid w:val="003C1FA0"/>
    <w:pPr>
      <w:spacing w:after="0" w:line="240" w:lineRule="auto"/>
    </w:pPr>
    <w:rPr>
      <w:rFonts w:ascii="Tahoma" w:eastAsia="Times New Roman" w:hAnsi="Tahoma" w:cs="Tahoma"/>
      <w:sz w:val="16"/>
      <w:szCs w:val="16"/>
      <w:lang w:eastAsia="ru-RU"/>
    </w:rPr>
  </w:style>
  <w:style w:type="character" w:customStyle="1" w:styleId="aff2">
    <w:name w:val="Текст выноски Знак"/>
    <w:basedOn w:val="a1"/>
    <w:link w:val="aff1"/>
    <w:rsid w:val="003C1FA0"/>
    <w:rPr>
      <w:rFonts w:ascii="Tahoma" w:eastAsia="Times New Roman" w:hAnsi="Tahoma" w:cs="Tahoma"/>
      <w:sz w:val="16"/>
      <w:szCs w:val="16"/>
      <w:lang w:eastAsia="ru-RU"/>
    </w:rPr>
  </w:style>
  <w:style w:type="paragraph" w:customStyle="1" w:styleId="BodyTextIndent">
    <w:name w:val="Body Text Indent"/>
    <w:basedOn w:val="a0"/>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3">
    <w:name w:val="Стиль"/>
    <w:rsid w:val="002636FF"/>
    <w:pPr>
      <w:spacing w:after="0" w:line="240" w:lineRule="auto"/>
    </w:pPr>
    <w:rPr>
      <w:rFonts w:ascii="Times New Roman" w:eastAsia="Times New Roman" w:hAnsi="Times New Roman" w:cs="Times New Roman"/>
      <w:sz w:val="20"/>
      <w:szCs w:val="20"/>
      <w:lang w:eastAsia="ru-RU"/>
    </w:rPr>
  </w:style>
  <w:style w:type="table" w:styleId="14">
    <w:name w:val="Table Classic 1"/>
    <w:basedOn w:val="a2"/>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Document Map"/>
    <w:basedOn w:val="a0"/>
    <w:link w:val="a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1"/>
    <w:link w:val="aff4"/>
    <w:rsid w:val="007C7BBA"/>
    <w:rPr>
      <w:rFonts w:ascii="Tahoma" w:eastAsia="Times New Roman" w:hAnsi="Tahoma" w:cs="Tahoma"/>
      <w:sz w:val="20"/>
      <w:szCs w:val="20"/>
      <w:shd w:val="clear" w:color="auto" w:fill="000080"/>
      <w:lang w:eastAsia="ru-RU"/>
    </w:rPr>
  </w:style>
  <w:style w:type="paragraph" w:styleId="aff6">
    <w:name w:val="List Paragraph"/>
    <w:basedOn w:val="a0"/>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DefaultParagraphFont">
    <w:name w:val="Default Paragraph Font"/>
    <w:rsid w:val="00033211"/>
  </w:style>
  <w:style w:type="character" w:customStyle="1" w:styleId="aff7">
    <w:name w:val="Íèæíèé êîëîíòèòóë Çíàê"/>
    <w:basedOn w:val="DefaultParagraphFont"/>
    <w:rsid w:val="00033211"/>
    <w:rPr>
      <w:rFonts w:cs="Times New Roman"/>
      <w:sz w:val="24"/>
      <w:szCs w:val="24"/>
    </w:rPr>
  </w:style>
  <w:style w:type="character" w:customStyle="1" w:styleId="pagenumber">
    <w:name w:val="page number"/>
    <w:basedOn w:val="DefaultParagraphFont"/>
    <w:rsid w:val="00033211"/>
    <w:rPr>
      <w:rFonts w:cs="Times New Roman"/>
    </w:rPr>
  </w:style>
  <w:style w:type="character" w:customStyle="1" w:styleId="aff8">
    <w:name w:val="Âåðõíèé êîëîíòèòóë Çíàê"/>
    <w:basedOn w:val="DefaultParagraphFont"/>
    <w:rsid w:val="00033211"/>
    <w:rPr>
      <w:rFonts w:cs="Times New Roman"/>
      <w:sz w:val="24"/>
      <w:szCs w:val="24"/>
    </w:rPr>
  </w:style>
  <w:style w:type="character" w:customStyle="1" w:styleId="340">
    <w:name w:val="Ãèïåðññûëêà34"/>
    <w:basedOn w:val="DefaultParagraphFont"/>
    <w:rsid w:val="00033211"/>
    <w:rPr>
      <w:rFonts w:cs="Times New Roman"/>
      <w:color w:val="auto"/>
      <w:u w:val="single"/>
    </w:rPr>
  </w:style>
  <w:style w:type="paragraph" w:customStyle="1" w:styleId="aff9">
    <w:name w:val="Заголовок"/>
    <w:basedOn w:val="a0"/>
    <w:next w:val="a5"/>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a">
    <w:name w:val="List"/>
    <w:basedOn w:val="a5"/>
    <w:semiHidden/>
    <w:rsid w:val="00033211"/>
    <w:pPr>
      <w:widowControl w:val="0"/>
    </w:pPr>
    <w:rPr>
      <w:rFonts w:ascii="Arial" w:eastAsia="Times New Roman" w:hAnsi="Arial" w:cs="Tahoma"/>
      <w:sz w:val="24"/>
    </w:rPr>
  </w:style>
  <w:style w:type="paragraph" w:customStyle="1" w:styleId="15">
    <w:name w:val="Название1"/>
    <w:basedOn w:val="a0"/>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7">
    <w:name w:val="Название Знак1"/>
    <w:basedOn w:val="a1"/>
    <w:rsid w:val="00033211"/>
    <w:rPr>
      <w:sz w:val="28"/>
      <w:szCs w:val="28"/>
      <w:lang w:val="uk-UA" w:eastAsia="ar-SA"/>
    </w:rPr>
  </w:style>
  <w:style w:type="paragraph" w:customStyle="1" w:styleId="footer">
    <w:name w:val="footer"/>
    <w:basedOn w:val="a0"/>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header">
    <w:name w:val="header"/>
    <w:basedOn w:val="a0"/>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0"/>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0"/>
    <w:next w:val="a0"/>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b">
    <w:name w:val="Цитаты"/>
    <w:basedOn w:val="a0"/>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c">
    <w:name w:val="TOC Heading"/>
    <w:basedOn w:val="10"/>
    <w:next w:val="a0"/>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5">
    <w:name w:val="toc 3"/>
    <w:basedOn w:val="a0"/>
    <w:next w:val="a0"/>
    <w:autoRedefine/>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8">
    <w:name w:val="Текст выноски Знак1"/>
    <w:basedOn w:val="a1"/>
    <w:rsid w:val="00CC111C"/>
    <w:rPr>
      <w:rFonts w:ascii="Tahoma" w:eastAsia="Times New Roman" w:hAnsi="Tahoma" w:cs="Tahoma"/>
      <w:sz w:val="16"/>
      <w:szCs w:val="16"/>
    </w:rPr>
  </w:style>
  <w:style w:type="character" w:styleId="affd">
    <w:name w:val="line number"/>
    <w:basedOn w:val="a1"/>
    <w:rsid w:val="00896233"/>
  </w:style>
  <w:style w:type="paragraph" w:styleId="affe">
    <w:name w:val="No Spacing"/>
    <w:qFormat/>
    <w:rsid w:val="00FB786E"/>
    <w:pPr>
      <w:spacing w:after="0" w:line="240" w:lineRule="auto"/>
    </w:pPr>
    <w:rPr>
      <w:rFonts w:ascii="Calibri" w:eastAsia="Calibri" w:hAnsi="Calibri" w:cs="Times New Roman"/>
    </w:rPr>
  </w:style>
  <w:style w:type="paragraph" w:customStyle="1" w:styleId="heading1">
    <w:name w:val="heading 1"/>
    <w:basedOn w:val="Normal"/>
    <w:next w:val="Normal"/>
    <w:rsid w:val="009E2D95"/>
    <w:pPr>
      <w:keepNext/>
      <w:widowControl/>
      <w:spacing w:line="240" w:lineRule="auto"/>
      <w:ind w:firstLine="0"/>
      <w:jc w:val="right"/>
    </w:pPr>
    <w:rPr>
      <w:rFonts w:ascii="Times New Roman" w:hAnsi="Times New Roman"/>
      <w:i/>
      <w:snapToGrid/>
      <w:sz w:val="28"/>
      <w:lang w:val="uk-UA"/>
    </w:rPr>
  </w:style>
  <w:style w:type="paragraph" w:customStyle="1" w:styleId="heading2">
    <w:name w:val="heading 2"/>
    <w:basedOn w:val="Normal"/>
    <w:next w:val="Normal"/>
    <w:rsid w:val="009E2D95"/>
    <w:pPr>
      <w:keepNext/>
      <w:widowControl/>
      <w:spacing w:line="240" w:lineRule="auto"/>
      <w:ind w:firstLine="0"/>
      <w:jc w:val="center"/>
    </w:pPr>
    <w:rPr>
      <w:rFonts w:ascii="Times New Roman" w:hAnsi="Times New Roman"/>
      <w:snapToGrid/>
      <w:sz w:val="36"/>
      <w:lang w:val="uk-UA"/>
    </w:rPr>
  </w:style>
  <w:style w:type="paragraph" w:customStyle="1" w:styleId="heading3">
    <w:name w:val="heading 3"/>
    <w:basedOn w:val="Normal"/>
    <w:next w:val="Normal"/>
    <w:rsid w:val="009E2D95"/>
    <w:pPr>
      <w:keepNext/>
      <w:widowControl/>
      <w:spacing w:line="240" w:lineRule="auto"/>
      <w:ind w:firstLine="0"/>
      <w:jc w:val="right"/>
    </w:pPr>
    <w:rPr>
      <w:rFonts w:ascii="Times New Roman" w:hAnsi="Times New Roman"/>
      <w:snapToGrid/>
      <w:sz w:val="28"/>
      <w:lang w:val="uk-UA"/>
    </w:rPr>
  </w:style>
  <w:style w:type="paragraph" w:customStyle="1" w:styleId="heading4">
    <w:name w:val="heading 4"/>
    <w:basedOn w:val="Normal"/>
    <w:next w:val="Normal"/>
    <w:rsid w:val="009E2D95"/>
    <w:pPr>
      <w:keepNext/>
      <w:widowControl/>
      <w:spacing w:line="240" w:lineRule="auto"/>
      <w:ind w:firstLine="0"/>
      <w:jc w:val="center"/>
    </w:pPr>
    <w:rPr>
      <w:rFonts w:ascii="Times New Roman" w:hAnsi="Times New Roman"/>
      <w:b/>
      <w:snapToGrid/>
      <w:sz w:val="36"/>
      <w:lang w:val="uk-UA"/>
    </w:rPr>
  </w:style>
  <w:style w:type="paragraph" w:customStyle="1" w:styleId="heading5">
    <w:name w:val="heading 5"/>
    <w:basedOn w:val="Normal"/>
    <w:next w:val="Normal"/>
    <w:rsid w:val="009E2D95"/>
    <w:pPr>
      <w:keepNext/>
      <w:widowControl/>
      <w:spacing w:line="240" w:lineRule="auto"/>
      <w:ind w:firstLine="0"/>
      <w:jc w:val="center"/>
    </w:pPr>
    <w:rPr>
      <w:rFonts w:ascii="Times New Roman" w:hAnsi="Times New Roman"/>
      <w:b/>
      <w:snapToGrid/>
      <w:sz w:val="32"/>
      <w:lang w:val="uk-UA"/>
    </w:rPr>
  </w:style>
  <w:style w:type="paragraph" w:customStyle="1" w:styleId="BodyText">
    <w:name w:val="Body Text"/>
    <w:basedOn w:val="Normal"/>
    <w:rsid w:val="009E2D95"/>
    <w:pPr>
      <w:widowControl/>
      <w:spacing w:line="240" w:lineRule="auto"/>
      <w:ind w:firstLine="0"/>
      <w:jc w:val="center"/>
    </w:pPr>
    <w:rPr>
      <w:rFonts w:ascii="Times New Roman" w:hAnsi="Times New Roman"/>
      <w:snapToGrid/>
      <w:sz w:val="36"/>
      <w:lang w:val="uk-UA"/>
    </w:rPr>
  </w:style>
  <w:style w:type="paragraph" w:customStyle="1" w:styleId="BodyText2">
    <w:name w:val="Body Text 2"/>
    <w:basedOn w:val="Normal"/>
    <w:rsid w:val="009E2D95"/>
    <w:pPr>
      <w:widowControl/>
      <w:spacing w:after="120"/>
      <w:ind w:firstLine="0"/>
      <w:jc w:val="left"/>
    </w:pPr>
    <w:rPr>
      <w:rFonts w:ascii="Times New Roman" w:hAnsi="Times New Roman"/>
      <w:snapToGrid/>
      <w:sz w:val="24"/>
    </w:rPr>
  </w:style>
  <w:style w:type="paragraph" w:customStyle="1" w:styleId="Title">
    <w:name w:val="Title"/>
    <w:basedOn w:val="Normal"/>
    <w:rsid w:val="009E2D95"/>
    <w:pPr>
      <w:widowControl/>
      <w:spacing w:line="360" w:lineRule="auto"/>
      <w:ind w:firstLine="0"/>
      <w:jc w:val="center"/>
    </w:pPr>
    <w:rPr>
      <w:rFonts w:ascii="Times New Roman" w:hAnsi="Times New Roman"/>
      <w:b/>
      <w:snapToGrid/>
      <w:sz w:val="28"/>
      <w:lang w:val="uk-UA"/>
    </w:rPr>
  </w:style>
  <w:style w:type="paragraph" w:customStyle="1" w:styleId="BodyTextIndent2">
    <w:name w:val="Body Text Indent 2"/>
    <w:basedOn w:val="Normal"/>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Normal"/>
    <w:rsid w:val="009E2D95"/>
    <w:pPr>
      <w:widowControl/>
      <w:spacing w:line="360" w:lineRule="auto"/>
      <w:ind w:firstLine="0"/>
    </w:pPr>
    <w:rPr>
      <w:rFonts w:ascii="Times New Roman" w:hAnsi="Times New Roman"/>
      <w:snapToGrid/>
      <w:sz w:val="28"/>
    </w:rPr>
  </w:style>
  <w:style w:type="paragraph" w:customStyle="1" w:styleId="heading6">
    <w:name w:val="heading 6"/>
    <w:basedOn w:val="Normal"/>
    <w:next w:val="Normal"/>
    <w:rsid w:val="009E2D95"/>
    <w:pPr>
      <w:widowControl/>
      <w:spacing w:before="240" w:after="60" w:line="240" w:lineRule="auto"/>
      <w:ind w:firstLine="0"/>
      <w:jc w:val="left"/>
    </w:pPr>
    <w:rPr>
      <w:rFonts w:ascii="Times New Roman" w:hAnsi="Times New Roman"/>
      <w:b/>
      <w:snapToGrid/>
      <w:sz w:val="22"/>
    </w:rPr>
  </w:style>
  <w:style w:type="paragraph" w:customStyle="1" w:styleId="heading7">
    <w:name w:val="heading 7"/>
    <w:basedOn w:val="Normal"/>
    <w:next w:val="Normal"/>
    <w:rsid w:val="009E2D95"/>
    <w:pPr>
      <w:keepNext/>
      <w:widowControl/>
      <w:ind w:left="1080" w:hanging="1080"/>
    </w:pPr>
    <w:rPr>
      <w:rFonts w:ascii="Times New Roman" w:hAnsi="Times New Roman"/>
      <w:snapToGrid/>
      <w:sz w:val="28"/>
      <w:lang w:val="uk-UA"/>
    </w:rPr>
  </w:style>
  <w:style w:type="paragraph" w:customStyle="1" w:styleId="heading8">
    <w:name w:val="heading 8"/>
    <w:basedOn w:val="Normal"/>
    <w:next w:val="Normal"/>
    <w:rsid w:val="009E2D95"/>
    <w:pPr>
      <w:keepNext/>
      <w:widowControl/>
      <w:ind w:left="1260" w:hanging="1260"/>
    </w:pPr>
    <w:rPr>
      <w:rFonts w:ascii="Times New Roman" w:hAnsi="Times New Roman"/>
      <w:snapToGrid/>
      <w:sz w:val="28"/>
      <w:lang w:val="uk-UA"/>
    </w:rPr>
  </w:style>
  <w:style w:type="paragraph" w:customStyle="1" w:styleId="heading9">
    <w:name w:val="heading 9"/>
    <w:basedOn w:val="Normal"/>
    <w:next w:val="Normal"/>
    <w:rsid w:val="009E2D95"/>
    <w:pPr>
      <w:keepNext/>
      <w:widowControl/>
      <w:spacing w:line="240" w:lineRule="auto"/>
      <w:ind w:firstLine="0"/>
      <w:jc w:val="center"/>
    </w:pPr>
    <w:rPr>
      <w:rFonts w:ascii="Times New Roman" w:hAnsi="Times New Roman"/>
      <w:b/>
      <w:snapToGrid/>
      <w:sz w:val="22"/>
    </w:rPr>
  </w:style>
  <w:style w:type="paragraph" w:customStyle="1" w:styleId="caption">
    <w:name w:val="caption"/>
    <w:basedOn w:val="Normal"/>
    <w:next w:val="Normal"/>
    <w:rsid w:val="009E2D95"/>
    <w:pPr>
      <w:widowControl/>
      <w:spacing w:line="240" w:lineRule="auto"/>
      <w:ind w:firstLine="0"/>
      <w:jc w:val="center"/>
    </w:pPr>
    <w:rPr>
      <w:rFonts w:ascii="Times New Roman" w:hAnsi="Times New Roman"/>
      <w:b/>
      <w:snapToGrid/>
      <w:sz w:val="28"/>
      <w:lang w:val="uk-UA"/>
    </w:rPr>
  </w:style>
  <w:style w:type="paragraph" w:customStyle="1" w:styleId="BodyTextIndent3">
    <w:name w:val="Body Text Indent 3"/>
    <w:basedOn w:val="Normal"/>
    <w:rsid w:val="009E2D95"/>
    <w:pPr>
      <w:widowControl/>
      <w:spacing w:after="120" w:line="240" w:lineRule="auto"/>
      <w:ind w:left="283" w:firstLine="0"/>
      <w:jc w:val="left"/>
    </w:pPr>
    <w:rPr>
      <w:rFonts w:ascii="Times New Roman" w:hAnsi="Times New Roman"/>
      <w:snapToGrid/>
      <w:sz w:val="16"/>
    </w:rPr>
  </w:style>
  <w:style w:type="paragraph" w:customStyle="1" w:styleId="afff">
    <w:name w:val="Тарас дисертація текст"/>
    <w:basedOn w:val="Normal"/>
    <w:rsid w:val="009E2D95"/>
    <w:pPr>
      <w:widowControl/>
      <w:spacing w:line="360" w:lineRule="auto"/>
      <w:ind w:firstLine="709"/>
    </w:pPr>
    <w:rPr>
      <w:rFonts w:ascii="Times New Roman" w:hAnsi="Times New Roman"/>
      <w:snapToGrid/>
      <w:spacing w:val="18"/>
      <w:sz w:val="28"/>
    </w:rPr>
  </w:style>
  <w:style w:type="paragraph" w:customStyle="1" w:styleId="BodyText3">
    <w:name w:val="Body Text 3"/>
    <w:basedOn w:val="Normal"/>
    <w:rsid w:val="009E2D95"/>
    <w:pPr>
      <w:widowControl/>
      <w:spacing w:line="240" w:lineRule="auto"/>
      <w:ind w:firstLine="0"/>
      <w:jc w:val="left"/>
    </w:pPr>
    <w:rPr>
      <w:rFonts w:ascii="Times New Roman" w:hAnsi="Times New Roman"/>
      <w:snapToGrid/>
      <w:sz w:val="28"/>
    </w:rPr>
  </w:style>
  <w:style w:type="character" w:customStyle="1" w:styleId="Hyperlink">
    <w:name w:val="Hyperlink"/>
    <w:basedOn w:val="DefaultParagraphFont"/>
    <w:rsid w:val="009E2D95"/>
    <w:rPr>
      <w:color w:val="0000FF"/>
      <w:u w:val="single"/>
    </w:rPr>
  </w:style>
  <w:style w:type="paragraph" w:customStyle="1" w:styleId="BlockText">
    <w:name w:val="Block Text"/>
    <w:basedOn w:val="Normal"/>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FollowedHyperlink">
    <w:name w:val="FollowedHyperlink"/>
    <w:basedOn w:val="DefaultParagraphFont"/>
    <w:rsid w:val="009E2D95"/>
    <w:rPr>
      <w:color w:val="800080"/>
      <w:u w:val="single"/>
    </w:rPr>
  </w:style>
  <w:style w:type="paragraph" w:customStyle="1" w:styleId="afff0">
    <w:name w:val="Клас"/>
    <w:basedOn w:val="Normal"/>
    <w:rsid w:val="009E2D95"/>
    <w:pPr>
      <w:widowControl/>
      <w:ind w:firstLine="0"/>
      <w:jc w:val="center"/>
    </w:pPr>
    <w:rPr>
      <w:rFonts w:ascii="Arial" w:hAnsi="Arial"/>
      <w:b/>
      <w:snapToGrid/>
      <w:sz w:val="32"/>
      <w:lang w:val="uk-UA"/>
    </w:rPr>
  </w:style>
  <w:style w:type="paragraph" w:customStyle="1" w:styleId="DocumentMap">
    <w:name w:val="Document Map"/>
    <w:basedOn w:val="Normal"/>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basedOn w:val="a0"/>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1">
    <w:name w:val="Основной шрифт"/>
    <w:rsid w:val="00985B1C"/>
  </w:style>
  <w:style w:type="character" w:customStyle="1" w:styleId="afff2">
    <w:name w:val="номер страницы"/>
    <w:basedOn w:val="afff1"/>
    <w:rsid w:val="00985B1C"/>
  </w:style>
  <w:style w:type="paragraph" w:customStyle="1" w:styleId="a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4">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6">
    <w:name w:val="annotation reference"/>
    <w:basedOn w:val="a1"/>
    <w:rsid w:val="006360C2"/>
    <w:rPr>
      <w:sz w:val="16"/>
      <w:szCs w:val="16"/>
    </w:rPr>
  </w:style>
  <w:style w:type="paragraph" w:styleId="afff7">
    <w:name w:val="annotation text"/>
    <w:basedOn w:val="a0"/>
    <w:link w:val="afff8"/>
    <w:rsid w:val="006360C2"/>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примечания Знак"/>
    <w:basedOn w:val="a1"/>
    <w:link w:val="afff7"/>
    <w:rsid w:val="006360C2"/>
    <w:rPr>
      <w:rFonts w:ascii="Times New Roman" w:eastAsia="Times New Roman" w:hAnsi="Times New Roman" w:cs="Times New Roman"/>
      <w:sz w:val="20"/>
      <w:szCs w:val="20"/>
      <w:lang w:eastAsia="ru-RU"/>
    </w:rPr>
  </w:style>
  <w:style w:type="paragraph" w:styleId="afff9">
    <w:name w:val="annotation subject"/>
    <w:basedOn w:val="afff7"/>
    <w:next w:val="afff7"/>
    <w:link w:val="afffa"/>
    <w:rsid w:val="006360C2"/>
    <w:rPr>
      <w:b/>
      <w:bCs/>
    </w:rPr>
  </w:style>
  <w:style w:type="character" w:customStyle="1" w:styleId="afffa">
    <w:name w:val="Тема примечания Знак"/>
    <w:basedOn w:val="afff8"/>
    <w:link w:val="afff9"/>
    <w:rsid w:val="006360C2"/>
    <w:rPr>
      <w:rFonts w:ascii="Times New Roman" w:eastAsia="Times New Roman" w:hAnsi="Times New Roman" w:cs="Times New Roman"/>
      <w:b/>
      <w:bCs/>
      <w:sz w:val="20"/>
      <w:szCs w:val="20"/>
      <w:lang w:eastAsia="ru-RU"/>
    </w:rPr>
  </w:style>
  <w:style w:type="character" w:customStyle="1" w:styleId="rvts9">
    <w:name w:val="rvts9"/>
    <w:basedOn w:val="a1"/>
    <w:uiPriority w:val="99"/>
    <w:rsid w:val="00CE763D"/>
    <w:rPr>
      <w:rFonts w:ascii="Times New Roman" w:hAnsi="Times New Roman" w:cs="Times New Roman"/>
      <w:sz w:val="24"/>
      <w:szCs w:val="24"/>
    </w:rPr>
  </w:style>
  <w:style w:type="character" w:customStyle="1" w:styleId="rvts15">
    <w:name w:val="rvts15"/>
    <w:basedOn w:val="a1"/>
    <w:rsid w:val="00CE763D"/>
    <w:rPr>
      <w:rFonts w:ascii="Times New Roman" w:hAnsi="Times New Roman" w:cs="Times New Roman"/>
      <w:sz w:val="28"/>
      <w:szCs w:val="28"/>
    </w:rPr>
  </w:style>
  <w:style w:type="character" w:customStyle="1" w:styleId="ti">
    <w:name w:val="ti"/>
    <w:basedOn w:val="a1"/>
    <w:rsid w:val="00CE763D"/>
  </w:style>
  <w:style w:type="character" w:customStyle="1" w:styleId="citation-abbreviation">
    <w:name w:val="citation-abbreviation"/>
    <w:basedOn w:val="a1"/>
    <w:rsid w:val="00CE763D"/>
  </w:style>
  <w:style w:type="character" w:customStyle="1" w:styleId="citation-publication-date">
    <w:name w:val="citation-publication-date"/>
    <w:basedOn w:val="a1"/>
    <w:rsid w:val="00CE763D"/>
  </w:style>
  <w:style w:type="character" w:customStyle="1" w:styleId="citation-volume">
    <w:name w:val="citation-volume"/>
    <w:basedOn w:val="a1"/>
    <w:rsid w:val="00CE763D"/>
  </w:style>
  <w:style w:type="character" w:customStyle="1" w:styleId="citation-flpages">
    <w:name w:val="citation-flpages"/>
    <w:basedOn w:val="a1"/>
    <w:rsid w:val="00CE763D"/>
  </w:style>
  <w:style w:type="paragraph" w:customStyle="1" w:styleId="BalloonText">
    <w:name w:val="Balloon Text"/>
    <w:basedOn w:val="a0"/>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1"/>
    <w:rsid w:val="00C30E90"/>
  </w:style>
  <w:style w:type="paragraph" w:customStyle="1" w:styleId="14pt">
    <w:name w:val="Обычный + 14 pt"/>
    <w:basedOn w:val="a0"/>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0">
    <w:name w:val="Стиль 14 pt Междустр.интервал:  полуторный"/>
    <w:basedOn w:val="a0"/>
    <w:rsid w:val="009E1D6E"/>
    <w:pPr>
      <w:spacing w:after="0" w:line="360" w:lineRule="auto"/>
      <w:jc w:val="both"/>
    </w:pPr>
    <w:rPr>
      <w:rFonts w:ascii="Times New Roman" w:eastAsia="Times New Roman" w:hAnsi="Times New Roman" w:cs="Times New Roman"/>
      <w:sz w:val="28"/>
      <w:szCs w:val="20"/>
      <w:lang w:eastAsia="ru-RU"/>
    </w:rPr>
  </w:style>
  <w:style w:type="paragraph" w:styleId="afffb">
    <w:name w:val="endnote text"/>
    <w:basedOn w:val="a0"/>
    <w:link w:val="a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концевой сноски Знак"/>
    <w:basedOn w:val="a1"/>
    <w:link w:val="afffb"/>
    <w:semiHidden/>
    <w:rsid w:val="0003662D"/>
    <w:rPr>
      <w:rFonts w:ascii="Times New Roman" w:eastAsia="Times New Roman" w:hAnsi="Times New Roman" w:cs="Times New Roman"/>
      <w:sz w:val="20"/>
      <w:szCs w:val="20"/>
      <w:lang w:eastAsia="ru-RU"/>
    </w:rPr>
  </w:style>
  <w:style w:type="character" w:customStyle="1" w:styleId="font5">
    <w:name w:val="font5"/>
    <w:basedOn w:val="a1"/>
    <w:uiPriority w:val="99"/>
    <w:rsid w:val="00DE4FE1"/>
  </w:style>
  <w:style w:type="paragraph" w:customStyle="1" w:styleId="lic">
    <w:name w:val="lic"/>
    <w:basedOn w:val="a0"/>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9">
    <w:name w:val="Обычный с отступом 1 см"/>
    <w:basedOn w:val="a0"/>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1">
    <w:name w:val="Обычный (веб)7"/>
    <w:basedOn w:val="a0"/>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0"/>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1"/>
    <w:rsid w:val="00DE4FE1"/>
    <w:rPr>
      <w:rFonts w:ascii="Times New Roman" w:hAnsi="Times New Roman" w:cs="Times New Roman" w:hint="default"/>
      <w:sz w:val="24"/>
      <w:szCs w:val="24"/>
    </w:rPr>
  </w:style>
  <w:style w:type="character" w:customStyle="1" w:styleId="rvts21">
    <w:name w:val="rvts21"/>
    <w:basedOn w:val="a1"/>
    <w:rsid w:val="00DE4FE1"/>
    <w:rPr>
      <w:rFonts w:ascii="Times New Roman" w:hAnsi="Times New Roman" w:cs="Times New Roman" w:hint="default"/>
      <w:spacing w:val="-15"/>
      <w:sz w:val="24"/>
      <w:szCs w:val="24"/>
    </w:rPr>
  </w:style>
  <w:style w:type="character" w:customStyle="1" w:styleId="rvts22">
    <w:name w:val="rvts22"/>
    <w:basedOn w:val="a1"/>
    <w:rsid w:val="00DE4FE1"/>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disser.com/search.html" TargetMode="External"/><Relationship Id="rId11" Type="http://schemas.openxmlformats.org/officeDocument/2006/relationships/fontTable" Target="fontTable.xml"/><Relationship Id="rId5" Type="http://schemas.openxmlformats.org/officeDocument/2006/relationships/hyperlink" Target="http://www.mydisser.com/search.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43</Pages>
  <Words>8953</Words>
  <Characters>51034</Characters>
  <Application>Microsoft Office Word</Application>
  <DocSecurity>0</DocSecurity>
  <Lines>425</Lines>
  <Paragraphs>119</Paragraphs>
  <ScaleCrop>false</ScaleCrop>
  <Company>Microsoft Corporation</Company>
  <LinksUpToDate>false</LinksUpToDate>
  <CharactersWithSpaces>59868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48</cp:revision>
  <dcterms:created xsi:type="dcterms:W3CDTF">2015-05-26T12:20:00Z</dcterms:created>
  <dcterms:modified xsi:type="dcterms:W3CDTF">2015-05-26T13:44:00Z</dcterms:modified>
</cp:coreProperties>
</file>