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F2687" w:rsidRDefault="006F2687" w:rsidP="006F2687">
      <w:r w:rsidRPr="00073A6F">
        <w:rPr>
          <w:rFonts w:ascii="Times New Roman" w:eastAsia="Times New Roman" w:hAnsi="Times New Roman" w:cs="Times New Roman"/>
          <w:b/>
          <w:kern w:val="24"/>
          <w:sz w:val="24"/>
          <w:szCs w:val="24"/>
          <w:lang w:eastAsia="ru-RU"/>
        </w:rPr>
        <w:t>Дудяк Наталія Василівна</w:t>
      </w:r>
      <w:r w:rsidRPr="00073A6F">
        <w:rPr>
          <w:rFonts w:ascii="Times New Roman" w:eastAsia="Times New Roman" w:hAnsi="Times New Roman" w:cs="Times New Roman"/>
          <w:kern w:val="24"/>
          <w:sz w:val="24"/>
          <w:szCs w:val="24"/>
          <w:lang w:eastAsia="ru-RU"/>
        </w:rPr>
        <w:t>,</w:t>
      </w:r>
      <w:r w:rsidRPr="00073A6F">
        <w:rPr>
          <w:rFonts w:ascii="Times New Roman" w:eastAsia="Times New Roman" w:hAnsi="Times New Roman" w:cs="Times New Roman"/>
          <w:color w:val="000000"/>
          <w:kern w:val="24"/>
          <w:sz w:val="24"/>
          <w:szCs w:val="24"/>
          <w:shd w:val="clear" w:color="auto" w:fill="FFFFFF"/>
          <w:lang w:eastAsia="ru-RU"/>
        </w:rPr>
        <w:t xml:space="preserve"> </w:t>
      </w:r>
      <w:r w:rsidRPr="00073A6F">
        <w:rPr>
          <w:rFonts w:ascii="Times New Roman" w:eastAsia="Times New Roman" w:hAnsi="Times New Roman" w:cs="Times New Roman"/>
          <w:kern w:val="24"/>
          <w:sz w:val="24"/>
          <w:szCs w:val="24"/>
          <w:lang w:eastAsia="ru-RU"/>
        </w:rPr>
        <w:t xml:space="preserve">завідувач кафедри землеустрою, геодезії та кадастру Державного вищого навчального закладу «Херсонський державний аграрний університет». Назва дисертації: «Теоретико-методологічне забезпечення сталого землекористування в умовах трансформацій національної економіки». Шифр та назва спеціальності </w:t>
      </w:r>
      <w:r w:rsidRPr="00073A6F">
        <w:rPr>
          <w:rFonts w:ascii="Times New Roman" w:eastAsia="Times New Roman" w:hAnsi="Times New Roman" w:cs="Times New Roman"/>
          <w:b/>
          <w:kern w:val="24"/>
          <w:sz w:val="24"/>
          <w:szCs w:val="24"/>
          <w:lang w:eastAsia="ru-RU"/>
        </w:rPr>
        <w:t xml:space="preserve">– </w:t>
      </w:r>
      <w:r w:rsidRPr="00073A6F">
        <w:rPr>
          <w:rFonts w:ascii="Times New Roman" w:eastAsia="Times New Roman" w:hAnsi="Times New Roman" w:cs="Times New Roman"/>
          <w:kern w:val="24"/>
          <w:sz w:val="24"/>
          <w:szCs w:val="24"/>
          <w:lang w:eastAsia="ru-RU"/>
        </w:rPr>
        <w:t>08.00.03 – економіка та управління національним господарством. Спецрада Д 79.051.04 Національного університету «Чернігівська політехніка»</w:t>
      </w:r>
    </w:p>
    <w:sectPr w:rsidR="001136ED" w:rsidRPr="006F26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6F2687" w:rsidRPr="006F26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7E699-DAAF-4005-8900-B0EC3A66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2021-01-12T18:43:00Z</dcterms:created>
  <dcterms:modified xsi:type="dcterms:W3CDTF">2021-01-12T19:16:00Z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