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5C72" w14:textId="77777777" w:rsidR="009E6FA9" w:rsidRDefault="009E6FA9" w:rsidP="009E6FA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Федотов, Станислав Сергеевич.</w:t>
      </w:r>
      <w:r>
        <w:rPr>
          <w:rFonts w:ascii="Helvetica" w:hAnsi="Helvetica" w:cs="Helvetica"/>
          <w:color w:val="222222"/>
          <w:sz w:val="21"/>
          <w:szCs w:val="21"/>
        </w:rPr>
        <w:br/>
        <w:t>Новые катодные материалы на основе фторидофосфатов для металл-ионных аккумуляторов : диссертация ... кандидата химических наук : 02.00.01, 02.00.21 / Федотов Станислав Сергеевич; [Место защиты: Моск. гос. ун-т им. М.В. Ломоносова]. - Москва, 2017. - 133 с. : ил.</w:t>
      </w:r>
    </w:p>
    <w:p w14:paraId="70D95D59" w14:textId="77777777" w:rsidR="009E6FA9" w:rsidRDefault="009E6FA9" w:rsidP="009E6F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DDF1AAA" w14:textId="77777777" w:rsidR="009E6FA9" w:rsidRDefault="009E6FA9" w:rsidP="009E6F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Федотов Станислав Сергеевич</w:t>
      </w:r>
    </w:p>
    <w:p w14:paraId="530EC4FF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8A85149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C4357E0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Типы аккумуляторов</w:t>
      </w:r>
    </w:p>
    <w:p w14:paraId="6E8F1E0A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Устройство металл-ионного аккумулятора</w:t>
      </w:r>
    </w:p>
    <w:p w14:paraId="0380549B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Архитектура и принцип действия</w:t>
      </w:r>
    </w:p>
    <w:p w14:paraId="6D3A723B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Механизмы де/интеркаляции</w:t>
      </w:r>
    </w:p>
    <w:p w14:paraId="763D3CEA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Компоненты аккумулятора</w:t>
      </w:r>
    </w:p>
    <w:p w14:paraId="2656C409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Оксидные катодные материалы</w:t>
      </w:r>
    </w:p>
    <w:p w14:paraId="69AB5DD1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Оксоанионные материалы</w:t>
      </w:r>
    </w:p>
    <w:p w14:paraId="6E3AFEE1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Индуктивный эффект</w:t>
      </w:r>
    </w:p>
    <w:p w14:paraId="6850E36A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Фосфаты со структурой оливина</w:t>
      </w:r>
    </w:p>
    <w:p w14:paraId="02314615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Соединения с другими оксоанионными группами</w:t>
      </w:r>
    </w:p>
    <w:p w14:paraId="375A4EAC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Смешанно-анионные катодные материалы: фторидофосфаты</w:t>
      </w:r>
    </w:p>
    <w:p w14:paraId="1E88FB6C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A2MPO4F</w:t>
      </w:r>
    </w:p>
    <w:p w14:paraId="08222E09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LiMPO4F</w:t>
      </w:r>
    </w:p>
    <w:p w14:paraId="224CD3E8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NaзM2(PO4)2Fз</w:t>
      </w:r>
    </w:p>
    <w:p w14:paraId="786A2D71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KMPO4F</w:t>
      </w:r>
    </w:p>
    <w:p w14:paraId="1C5E30CE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Выбор объектов исследования</w:t>
      </w:r>
    </w:p>
    <w:p w14:paraId="6482FFE9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10A08CE0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Реактивы и оборудование</w:t>
      </w:r>
    </w:p>
    <w:p w14:paraId="7A49312F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образцов</w:t>
      </w:r>
    </w:p>
    <w:p w14:paraId="64F0C0AC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Li2CoPO4F</w:t>
      </w:r>
    </w:p>
    <w:p w14:paraId="031C7635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Твердые растворы Li2-yNayCol-xFexPO4F</w:t>
      </w:r>
    </w:p>
    <w:p w14:paraId="75EF7C0F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Криохимический синтез LiNaCoo.5Feo.5PO4F</w:t>
      </w:r>
    </w:p>
    <w:p w14:paraId="7F773D1D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KVPO4F</w:t>
      </w:r>
    </w:p>
    <w:p w14:paraId="1C70876F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</w:t>
      </w:r>
    </w:p>
    <w:p w14:paraId="24087795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Порошковая рентгеновская дифракция</w:t>
      </w:r>
    </w:p>
    <w:p w14:paraId="73E042D4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Растровая электронная микроскопия (РЭМ) и локальный рентгеноспектральный микроанализ (РЭМ-ЛРСМА)</w:t>
      </w:r>
    </w:p>
    <w:p w14:paraId="7D70A597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Просвечивающая электронная микроскопия (ПЭМ), электронная дифракция (ЭД), электронная микроскопия высокого разрешения (ЭМВР), электронная томография (ЭТ) и локальный рентгеноспектральный микроанализ (ПЭМ-ЛРСМА)</w:t>
      </w:r>
    </w:p>
    <w:p w14:paraId="658D8551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Атомно-эмиссионная спектроскопия с индуктивно связанной плазмой (АЭС-ИСП)</w:t>
      </w:r>
    </w:p>
    <w:p w14:paraId="0140712F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Спектроскопия характеристических потерь энергий электронами (СХПЭЭ)</w:t>
      </w:r>
    </w:p>
    <w:p w14:paraId="2042DC1D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Порошковая нейтронная дифракция</w:t>
      </w:r>
    </w:p>
    <w:p w14:paraId="4002F551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Термический анализ</w:t>
      </w:r>
    </w:p>
    <w:p w14:paraId="4C89ECEB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 ИК-спектроскопия</w:t>
      </w:r>
    </w:p>
    <w:p w14:paraId="6252D646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2.3.9. Мессбауэровская спектроскопия</w:t>
      </w:r>
    </w:p>
    <w:p w14:paraId="1EF332A5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2.3.10. Уточнение кристаллической структуры</w:t>
      </w:r>
    </w:p>
    <w:p w14:paraId="72EA970A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2.3.11. Приготовление электролитов, электрохимические измерения</w:t>
      </w:r>
    </w:p>
    <w:p w14:paraId="2CB15631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Расчетные методы</w:t>
      </w:r>
    </w:p>
    <w:p w14:paraId="2A445D82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Метод полиэдров Вороного-Дирихле</w:t>
      </w:r>
    </w:p>
    <w:p w14:paraId="1BC4178D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Методы валентных усилий связи (ВУС)</w:t>
      </w:r>
    </w:p>
    <w:p w14:paraId="4CC82F19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Методы теории функционала плотности (DFT-NEB)</w:t>
      </w:r>
    </w:p>
    <w:p w14:paraId="36C3B8BC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обсуждение</w:t>
      </w:r>
    </w:p>
    <w:p w14:paraId="0D92D84B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Ь12С0Р04Р</w:t>
      </w:r>
    </w:p>
    <w:p w14:paraId="55808079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и кристаллическая структура</w:t>
      </w:r>
    </w:p>
    <w:p w14:paraId="3DCD89E2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Диффузионная система Li</w:t>
      </w:r>
    </w:p>
    <w:p w14:paraId="112F7A79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Расчет электродных потенциалов в Li2CoP04F</w:t>
      </w:r>
    </w:p>
    <w:p w14:paraId="657A1F7D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Ь12С01-хРехР04р</w:t>
      </w:r>
    </w:p>
    <w:p w14:paraId="1916ECB5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L1NaC00.5Fe0.5PO4?</w:t>
      </w:r>
    </w:p>
    <w:p w14:paraId="1F839D9E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Кристаллическая структура</w:t>
      </w:r>
    </w:p>
    <w:p w14:paraId="17428347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Электрохимические измерения</w:t>
      </w:r>
    </w:p>
    <w:p w14:paraId="6DB2FC34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КУР04?</w:t>
      </w:r>
    </w:p>
    <w:p w14:paraId="068246B0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Синтез</w:t>
      </w:r>
    </w:p>
    <w:p w14:paraId="4EDE81B6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Кристаллическая структура</w:t>
      </w:r>
    </w:p>
    <w:p w14:paraId="492310AA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Электрохимические свойства</w:t>
      </w:r>
    </w:p>
    <w:p w14:paraId="614312A9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Кристаллическая структура электрохимически модифицированных материалов</w:t>
      </w:r>
    </w:p>
    <w:p w14:paraId="652FD37B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Электрохимическое исследование KVPO4F в Li+, №+ и К+ электролитах</w:t>
      </w:r>
    </w:p>
    <w:p w14:paraId="76D0F9B6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Заключение</w:t>
      </w:r>
    </w:p>
    <w:p w14:paraId="4A08A7C3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4918CC5D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764F489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5706030F" w14:textId="77777777" w:rsidR="009E6FA9" w:rsidRDefault="009E6FA9" w:rsidP="009E6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121566A1" w:rsidR="00BA5E4F" w:rsidRPr="009E6FA9" w:rsidRDefault="00BA5E4F" w:rsidP="009E6FA9"/>
    <w:sectPr w:rsidR="00BA5E4F" w:rsidRPr="009E6F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003D" w14:textId="77777777" w:rsidR="00A70A5A" w:rsidRDefault="00A70A5A">
      <w:pPr>
        <w:spacing w:after="0" w:line="240" w:lineRule="auto"/>
      </w:pPr>
      <w:r>
        <w:separator/>
      </w:r>
    </w:p>
  </w:endnote>
  <w:endnote w:type="continuationSeparator" w:id="0">
    <w:p w14:paraId="22925F5D" w14:textId="77777777" w:rsidR="00A70A5A" w:rsidRDefault="00A7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32EC" w14:textId="77777777" w:rsidR="00A70A5A" w:rsidRDefault="00A70A5A">
      <w:pPr>
        <w:spacing w:after="0" w:line="240" w:lineRule="auto"/>
      </w:pPr>
      <w:r>
        <w:separator/>
      </w:r>
    </w:p>
  </w:footnote>
  <w:footnote w:type="continuationSeparator" w:id="0">
    <w:p w14:paraId="50E7D6EA" w14:textId="77777777" w:rsidR="00A70A5A" w:rsidRDefault="00A7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0A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A5A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148886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9181</cp:revision>
  <dcterms:created xsi:type="dcterms:W3CDTF">2024-06-20T08:51:00Z</dcterms:created>
  <dcterms:modified xsi:type="dcterms:W3CDTF">2025-02-24T08:44:00Z</dcterms:modified>
  <cp:category/>
</cp:coreProperties>
</file>