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CBBA4" w14:textId="77777777" w:rsidR="00A8230B" w:rsidRPr="00A8230B" w:rsidRDefault="00A8230B" w:rsidP="00A8230B">
      <w:pPr>
        <w:pStyle w:val="1"/>
        <w:shd w:val="clear" w:color="auto" w:fill="F3F3F3"/>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Система управленческого учета муниципальных унитарных предприятий</w:t>
      </w:r>
    </w:p>
    <w:p w14:paraId="1B625A42" w14:textId="77777777" w:rsidR="00A8230B" w:rsidRPr="00A8230B" w:rsidRDefault="00A8230B" w:rsidP="00A8230B">
      <w:pPr>
        <w:pStyle w:val="1"/>
        <w:shd w:val="clear" w:color="auto" w:fill="F3F3F3"/>
        <w:spacing w:before="0" w:after="0" w:line="288" w:lineRule="atLeast"/>
        <w:rPr>
          <w:rFonts w:ascii="Tahoma" w:hAnsi="Tahoma" w:cs="Tahoma"/>
          <w:b w:val="0"/>
          <w:bCs w:val="0"/>
          <w:color w:val="535353"/>
          <w:kern w:val="36"/>
          <w:sz w:val="29"/>
          <w:szCs w:val="29"/>
          <w:lang w:eastAsia="ru-RU"/>
        </w:rPr>
      </w:pPr>
    </w:p>
    <w:p w14:paraId="272D6780" w14:textId="77777777" w:rsidR="00A8230B" w:rsidRPr="00A8230B" w:rsidRDefault="00A8230B" w:rsidP="00A8230B">
      <w:pPr>
        <w:pStyle w:val="1"/>
        <w:shd w:val="clear" w:color="auto" w:fill="F3F3F3"/>
        <w:spacing w:before="0" w:after="0" w:line="288" w:lineRule="atLeast"/>
        <w:rPr>
          <w:rFonts w:ascii="Tahoma" w:hAnsi="Tahoma" w:cs="Tahoma"/>
          <w:b w:val="0"/>
          <w:bCs w:val="0"/>
          <w:color w:val="535353"/>
          <w:kern w:val="36"/>
          <w:sz w:val="29"/>
          <w:szCs w:val="29"/>
          <w:lang w:eastAsia="ru-RU"/>
        </w:rPr>
      </w:pPr>
    </w:p>
    <w:p w14:paraId="204A10A1" w14:textId="6A676388" w:rsidR="00A8230B" w:rsidRDefault="00A8230B" w:rsidP="00A8230B">
      <w:pPr>
        <w:pStyle w:val="1"/>
        <w:shd w:val="clear" w:color="auto" w:fill="F3F3F3"/>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Треушников, Руслан Владимирович</w:t>
      </w:r>
    </w:p>
    <w:p w14:paraId="0A50E150" w14:textId="6B00FF2B" w:rsidR="00A467D7" w:rsidRDefault="00A467D7" w:rsidP="00A8230B"/>
    <w:p w14:paraId="52C88540" w14:textId="77777777" w:rsidR="00A8230B" w:rsidRDefault="00A8230B" w:rsidP="00A8230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1ACBC64" w14:textId="77777777" w:rsidR="00A8230B" w:rsidRDefault="00A8230B" w:rsidP="00A8230B">
      <w:pPr>
        <w:spacing w:line="270" w:lineRule="atLeast"/>
        <w:rPr>
          <w:rFonts w:ascii="Verdana" w:hAnsi="Verdana"/>
          <w:color w:val="000000"/>
          <w:sz w:val="18"/>
          <w:szCs w:val="18"/>
        </w:rPr>
      </w:pPr>
      <w:r>
        <w:rPr>
          <w:rFonts w:ascii="Verdana" w:hAnsi="Verdana"/>
          <w:color w:val="000000"/>
          <w:sz w:val="18"/>
          <w:szCs w:val="18"/>
        </w:rPr>
        <w:t>2010</w:t>
      </w:r>
    </w:p>
    <w:p w14:paraId="0AC447DC" w14:textId="77777777" w:rsidR="00A8230B" w:rsidRDefault="00A8230B" w:rsidP="00A8230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7057C65" w14:textId="77777777" w:rsidR="00A8230B" w:rsidRDefault="00A8230B" w:rsidP="00A8230B">
      <w:pPr>
        <w:spacing w:line="270" w:lineRule="atLeast"/>
        <w:rPr>
          <w:rFonts w:ascii="Verdana" w:hAnsi="Verdana"/>
          <w:color w:val="000000"/>
          <w:sz w:val="18"/>
          <w:szCs w:val="18"/>
        </w:rPr>
      </w:pPr>
      <w:r>
        <w:rPr>
          <w:rFonts w:ascii="Verdana" w:hAnsi="Verdana"/>
          <w:color w:val="000000"/>
          <w:sz w:val="18"/>
          <w:szCs w:val="18"/>
        </w:rPr>
        <w:t>Треушников, Руслан Владимирович</w:t>
      </w:r>
    </w:p>
    <w:p w14:paraId="1881EE62" w14:textId="77777777" w:rsidR="00A8230B" w:rsidRDefault="00A8230B" w:rsidP="00A8230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BA2E836" w14:textId="77777777" w:rsidR="00A8230B" w:rsidRDefault="00A8230B" w:rsidP="00A8230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3B34BD0" w14:textId="77777777" w:rsidR="00A8230B" w:rsidRDefault="00A8230B" w:rsidP="00A8230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0704F7D" w14:textId="77777777" w:rsidR="00A8230B" w:rsidRDefault="00A8230B" w:rsidP="00A8230B">
      <w:pPr>
        <w:spacing w:line="270" w:lineRule="atLeast"/>
        <w:rPr>
          <w:rFonts w:ascii="Verdana" w:hAnsi="Verdana"/>
          <w:color w:val="000000"/>
          <w:sz w:val="18"/>
          <w:szCs w:val="18"/>
        </w:rPr>
      </w:pPr>
      <w:r>
        <w:rPr>
          <w:rFonts w:ascii="Verdana" w:hAnsi="Verdana"/>
          <w:color w:val="000000"/>
          <w:sz w:val="18"/>
          <w:szCs w:val="18"/>
        </w:rPr>
        <w:t>Нижний Новгород</w:t>
      </w:r>
    </w:p>
    <w:p w14:paraId="7FA661F2" w14:textId="77777777" w:rsidR="00A8230B" w:rsidRDefault="00A8230B" w:rsidP="00A8230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D088491" w14:textId="77777777" w:rsidR="00A8230B" w:rsidRDefault="00A8230B" w:rsidP="00A8230B">
      <w:pPr>
        <w:spacing w:line="270" w:lineRule="atLeast"/>
        <w:rPr>
          <w:rFonts w:ascii="Verdana" w:hAnsi="Verdana"/>
          <w:color w:val="000000"/>
          <w:sz w:val="18"/>
          <w:szCs w:val="18"/>
        </w:rPr>
      </w:pPr>
      <w:r>
        <w:rPr>
          <w:rFonts w:ascii="Verdana" w:hAnsi="Verdana"/>
          <w:color w:val="000000"/>
          <w:sz w:val="18"/>
          <w:szCs w:val="18"/>
        </w:rPr>
        <w:t>08.00.12</w:t>
      </w:r>
    </w:p>
    <w:p w14:paraId="3AD267B2" w14:textId="77777777" w:rsidR="00A8230B" w:rsidRDefault="00A8230B" w:rsidP="00A8230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4E0FA45" w14:textId="77777777" w:rsidR="00A8230B" w:rsidRDefault="00A8230B" w:rsidP="00A8230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5EE0468" w14:textId="77777777" w:rsidR="00A8230B" w:rsidRDefault="00A8230B" w:rsidP="00A8230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72BCD5F" w14:textId="77777777" w:rsidR="00A8230B" w:rsidRDefault="00A8230B" w:rsidP="00A8230B">
      <w:pPr>
        <w:spacing w:line="270" w:lineRule="atLeast"/>
        <w:rPr>
          <w:rFonts w:ascii="Verdana" w:hAnsi="Verdana"/>
          <w:color w:val="000000"/>
          <w:sz w:val="18"/>
          <w:szCs w:val="18"/>
        </w:rPr>
      </w:pPr>
      <w:r>
        <w:rPr>
          <w:rFonts w:ascii="Verdana" w:hAnsi="Verdana"/>
          <w:color w:val="000000"/>
          <w:sz w:val="18"/>
          <w:szCs w:val="18"/>
        </w:rPr>
        <w:t>194</w:t>
      </w:r>
    </w:p>
    <w:p w14:paraId="367262D8" w14:textId="77777777" w:rsidR="00A8230B" w:rsidRDefault="00A8230B" w:rsidP="00A8230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Треушников, Руслан Владимирович</w:t>
      </w:r>
    </w:p>
    <w:p w14:paraId="5D46CE2F"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060D97D"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КОНЦЕПТУАЛЬНЫЕ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МУНИЦИПАЛЬНЫХ УНИТАРНЫХ ПРЕДПРИЯТИЙ.</w:t>
      </w:r>
    </w:p>
    <w:p w14:paraId="1E843FEB"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унитарные предприятия как субъект</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5294D3FE"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формирования данных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муниципальных унитарных предприятиях.</w:t>
      </w:r>
    </w:p>
    <w:p w14:paraId="32959349"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Актуальные направления совершенствования системы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унитарных предприятий.</w:t>
      </w:r>
    </w:p>
    <w:p w14:paraId="2F403375"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ВОПРОСЫ ОРГАНИЗАЦИИ УПРАВЛЕНЧЕСКОГО УЧЕТА В МУНИЦИПАЛЬНЫХ</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ПРЕДПРИЯТИЯХ.</w:t>
      </w:r>
    </w:p>
    <w:p w14:paraId="4D02E479"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управленческого учета в муниципальных унитарных предприятиях.</w:t>
      </w:r>
    </w:p>
    <w:p w14:paraId="0303CF0D"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Центры ответственности за затраты и доходы.</w:t>
      </w:r>
    </w:p>
    <w:p w14:paraId="442AD813"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отчетности предприятий.</w:t>
      </w:r>
    </w:p>
    <w:p w14:paraId="3AB02D24"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ДЕЯТЕЛЬНОСТИ МУНИЦИПАЛЬНОГО</w:t>
      </w:r>
    </w:p>
    <w:p w14:paraId="13C09F90"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УНИТАРНОГО</w:t>
      </w:r>
      <w:r>
        <w:rPr>
          <w:rStyle w:val="WW8Num2z0"/>
          <w:rFonts w:ascii="Verdana" w:hAnsi="Verdana"/>
          <w:color w:val="000000"/>
          <w:sz w:val="18"/>
          <w:szCs w:val="18"/>
        </w:rPr>
        <w:t> </w:t>
      </w:r>
      <w:r>
        <w:rPr>
          <w:rFonts w:ascii="Verdana" w:hAnsi="Verdana"/>
          <w:color w:val="000000"/>
          <w:sz w:val="18"/>
          <w:szCs w:val="18"/>
        </w:rPr>
        <w:t>ПРЕДПРИЯТИЯ.</w:t>
      </w:r>
    </w:p>
    <w:p w14:paraId="5FB616DA"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аспекты бюджетирования деятельности муниципального унитарного предприятия.</w:t>
      </w:r>
    </w:p>
    <w:p w14:paraId="6797843B"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и финансовые бюджеты в системе управленческого учета.</w:t>
      </w:r>
    </w:p>
    <w:p w14:paraId="3AB8BFDF" w14:textId="77777777" w:rsidR="00A8230B" w:rsidRDefault="00A8230B" w:rsidP="00A8230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"Система управленческого учета </w:t>
      </w:r>
      <w:r>
        <w:rPr>
          <w:rStyle w:val="WW8Num1z0"/>
          <w:rFonts w:ascii="Verdana" w:hAnsi="Verdana"/>
          <w:b w:val="0"/>
          <w:bCs w:val="0"/>
          <w:color w:val="535353"/>
          <w:sz w:val="15"/>
          <w:szCs w:val="15"/>
        </w:rPr>
        <w:lastRenderedPageBreak/>
        <w:t>муниципальных унитарных предприятий"</w:t>
      </w:r>
    </w:p>
    <w:p w14:paraId="5CA5B230"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среди множества различных социально-политических проблем перед экономикой страны стоит задача повышения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деятельности государственного сектора, в частности государственных предприятий. Необходимо отметить, что вопросам, посвященным этому</w:t>
      </w:r>
      <w:r>
        <w:rPr>
          <w:rStyle w:val="WW8Num2z0"/>
          <w:rFonts w:ascii="Verdana" w:hAnsi="Verdana"/>
          <w:color w:val="000000"/>
          <w:sz w:val="18"/>
          <w:szCs w:val="18"/>
        </w:rPr>
        <w:t> </w:t>
      </w:r>
      <w:r>
        <w:rPr>
          <w:rStyle w:val="WW8Num3z0"/>
          <w:rFonts w:ascii="Verdana" w:hAnsi="Verdana"/>
          <w:color w:val="4682B4"/>
          <w:sz w:val="18"/>
          <w:szCs w:val="18"/>
        </w:rPr>
        <w:t>сектору</w:t>
      </w:r>
      <w:r>
        <w:rPr>
          <w:rStyle w:val="WW8Num2z0"/>
          <w:rFonts w:ascii="Verdana" w:hAnsi="Verdana"/>
          <w:color w:val="000000"/>
          <w:sz w:val="18"/>
          <w:szCs w:val="18"/>
        </w:rPr>
        <w:t> </w:t>
      </w:r>
      <w:r>
        <w:rPr>
          <w:rFonts w:ascii="Verdana" w:hAnsi="Verdana"/>
          <w:color w:val="000000"/>
          <w:sz w:val="18"/>
          <w:szCs w:val="18"/>
        </w:rPr>
        <w:t>экономики, в последнее время отводилось мало внимания не только в России, но и за рубежом.</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предприятия, работающие по принципам рыночной экономики, должны располагать наиболее полной информацией о принимаемом решении и его влиянии не только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работ, услуг, но и на финансовые результаты его деятельности. Это невозможно без современной управленческо-аналитической информационной системы.</w:t>
      </w:r>
    </w:p>
    <w:p w14:paraId="5BB1D605"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основной целью которого является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относительно затрат и финансовых результатов, рассматривается как</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Законодательство России обязывает каждое предприятие вести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Но для принятия управленческих решений существует необходимость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который может быть либо совмещен с финансовым, либо выделен в отдельный блок.</w:t>
      </w:r>
    </w:p>
    <w:p w14:paraId="506C5DF3"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 детализации учета затрат, их анализу и финансовым результатам в</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унитарных предприятиях (МУЛ) уделялось внимание и раньше. Однако очевидно, что эта проблема в теоретическом аспекте разработана еще недостаточно, а практика использования данных приемов и методов отличается во многом формализмом.</w:t>
      </w:r>
    </w:p>
    <w:p w14:paraId="685D0ED6"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Существующая на данных предприятиях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 способна обеспечить необходимой информацией управленческий</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предприятия в вопросах, касающихся экономического анализа деятельности предприятий. Эта система не обеспечивает требуемого уровня контроля за использованием как</w:t>
      </w:r>
      <w:r>
        <w:rPr>
          <w:rStyle w:val="WW8Num2z0"/>
          <w:rFonts w:ascii="Verdana" w:hAnsi="Verdana"/>
          <w:color w:val="000000"/>
          <w:sz w:val="18"/>
          <w:szCs w:val="18"/>
        </w:rPr>
        <w:t> </w:t>
      </w:r>
      <w:r>
        <w:rPr>
          <w:rStyle w:val="WW8Num3z0"/>
          <w:rFonts w:ascii="Verdana" w:hAnsi="Verdana"/>
          <w:color w:val="4682B4"/>
          <w:sz w:val="18"/>
          <w:szCs w:val="18"/>
        </w:rPr>
        <w:t>бюджетных</w:t>
      </w:r>
      <w:r>
        <w:rPr>
          <w:rFonts w:ascii="Verdana" w:hAnsi="Verdana"/>
          <w:color w:val="000000"/>
          <w:sz w:val="18"/>
          <w:szCs w:val="18"/>
        </w:rPr>
        <w:t>, так и собственных средств предприятий на нижних уровнях управления процессом производства продукции, выполнения работ и оказания услуг.</w:t>
      </w:r>
    </w:p>
    <w:p w14:paraId="550F2698"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Дальнейшее развитие муниципальных</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предприятий невозможно без хорошо организованной системы управления, которая, как известно, зависит от качества информационного обеспечения, поставляемого</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w:t>
      </w:r>
    </w:p>
    <w:p w14:paraId="414882EA"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учет в муниципальных унитарных предприятиях имеет целый ряд принципиальных особенностей как</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Fonts w:ascii="Verdana" w:hAnsi="Verdana"/>
          <w:color w:val="000000"/>
          <w:sz w:val="18"/>
          <w:szCs w:val="18"/>
        </w:rPr>
        <w:t>, так и методологического характера. Исследование показало, что как бухгалтерский, так и управленческий учет на муниципальных унитарных предприятиях имеет ряд недостатков, среди которых наиболее существенными являются: отсутствие комплексной системы учета доходов и расходов для подготовки управленческих решений; существующая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с одной стороны, не обеспечивает потребности управления, а с другой - используется в ограниченных рамках; отсутствует оперативная информация о постоянных и переменных затратах; отсутствует системный анализ факторов, влияющих на себестоимость продуктов труда;</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зачастую не охватывает все сферы деятельности организации.</w:t>
      </w:r>
    </w:p>
    <w:p w14:paraId="15D321DA"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развития муниципальных унитарных предприятий требует пересмотра традиционных систем учета, отказа от сложившихся стереотипов в учете. В условиях быстро меняющейся рыночной среды появляются новые объекты учета, меняются структура, объем и назначение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меняются пользователи, растут и варьируются их требования. Поэтому трудно переоценить необходимость развития управленческого учета, который способен обеспечить решение большого количества управленческих задач муниципальных унитарных предприятий на основе</w:t>
      </w:r>
      <w:r>
        <w:rPr>
          <w:rStyle w:val="WW8Num2z0"/>
          <w:rFonts w:ascii="Verdana" w:hAnsi="Verdana"/>
          <w:color w:val="000000"/>
          <w:sz w:val="18"/>
          <w:szCs w:val="18"/>
        </w:rPr>
        <w:t> </w:t>
      </w:r>
      <w:r>
        <w:rPr>
          <w:rStyle w:val="WW8Num3z0"/>
          <w:rFonts w:ascii="Verdana" w:hAnsi="Verdana"/>
          <w:color w:val="4682B4"/>
          <w:sz w:val="18"/>
          <w:szCs w:val="18"/>
        </w:rPr>
        <w:t>соизмерения</w:t>
      </w:r>
      <w:r>
        <w:rPr>
          <w:rStyle w:val="WW8Num2z0"/>
          <w:rFonts w:ascii="Verdana" w:hAnsi="Verdana"/>
          <w:color w:val="000000"/>
          <w:sz w:val="18"/>
          <w:szCs w:val="18"/>
        </w:rPr>
        <w:t> </w:t>
      </w:r>
      <w:r>
        <w:rPr>
          <w:rFonts w:ascii="Verdana" w:hAnsi="Verdana"/>
          <w:color w:val="000000"/>
          <w:sz w:val="18"/>
          <w:szCs w:val="18"/>
        </w:rPr>
        <w:t>затрат и результатов в разрезе отдельных видов продукции (</w:t>
      </w:r>
      <w:r>
        <w:rPr>
          <w:rStyle w:val="WW8Num3z0"/>
          <w:rFonts w:ascii="Verdana" w:hAnsi="Verdana"/>
          <w:color w:val="4682B4"/>
          <w:sz w:val="18"/>
          <w:szCs w:val="18"/>
        </w:rPr>
        <w:t>товаров</w:t>
      </w:r>
      <w:r>
        <w:rPr>
          <w:rFonts w:ascii="Verdana" w:hAnsi="Verdana"/>
          <w:color w:val="000000"/>
          <w:sz w:val="18"/>
          <w:szCs w:val="18"/>
        </w:rPr>
        <w:t>, работ, услуг), центров ответственности и</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деятельности.</w:t>
      </w:r>
    </w:p>
    <w:p w14:paraId="5FC66FAD"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 разработку теоретических и организационно-методических вопросов управленческого учета в отечественной экономике значительный вклад внесли как отечественные ученые -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М.А. Бахрушина, K.M. Гарифуллин, В.Г.</w:t>
      </w:r>
      <w:r>
        <w:rPr>
          <w:rStyle w:val="WW8Num2z0"/>
          <w:rFonts w:ascii="Verdana" w:hAnsi="Verdana"/>
          <w:color w:val="000000"/>
          <w:sz w:val="18"/>
          <w:szCs w:val="18"/>
        </w:rPr>
        <w:t> </w:t>
      </w:r>
      <w:r>
        <w:rPr>
          <w:rStyle w:val="WW8Num3z0"/>
          <w:rFonts w:ascii="Verdana" w:hAnsi="Verdana"/>
          <w:color w:val="4682B4"/>
          <w:sz w:val="18"/>
          <w:szCs w:val="18"/>
        </w:rPr>
        <w:t>Гетьман</w:t>
      </w:r>
      <w:r>
        <w:rPr>
          <w:rFonts w:ascii="Verdana" w:hAnsi="Verdana"/>
          <w:color w:val="000000"/>
          <w:sz w:val="18"/>
          <w:szCs w:val="18"/>
        </w:rPr>
        <w:t>,</w:t>
      </w:r>
    </w:p>
    <w:p w14:paraId="5AB724A0"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Т.П. Карпова, Е.А. Мизиковский, И.Е.</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w:t>
      </w:r>
    </w:p>
    <w:p w14:paraId="3F04F3BA"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В.Ф. Палий, А.Ф. Плеханова, О.В.</w:t>
      </w:r>
      <w:r>
        <w:rPr>
          <w:rStyle w:val="WW8Num2z0"/>
          <w:rFonts w:ascii="Verdana" w:hAnsi="Verdana"/>
          <w:color w:val="000000"/>
          <w:sz w:val="18"/>
          <w:szCs w:val="18"/>
        </w:rPr>
        <w:t> </w:t>
      </w:r>
      <w:r>
        <w:rPr>
          <w:rStyle w:val="WW8Num3z0"/>
          <w:rFonts w:ascii="Verdana" w:hAnsi="Verdana"/>
          <w:color w:val="4682B4"/>
          <w:sz w:val="18"/>
          <w:szCs w:val="18"/>
        </w:rPr>
        <w:t>Рожнова</w:t>
      </w:r>
      <w:r>
        <w:rPr>
          <w:rFonts w:ascii="Verdana" w:hAnsi="Verdana"/>
          <w:color w:val="000000"/>
          <w:sz w:val="18"/>
          <w:szCs w:val="18"/>
        </w:rPr>
        <w:t xml:space="preserve">, И.А. Слабин-ская, С.А. Стуков, </w:t>
      </w:r>
      <w:r>
        <w:rPr>
          <w:rFonts w:ascii="Verdana" w:hAnsi="Verdana"/>
          <w:color w:val="000000"/>
          <w:sz w:val="18"/>
          <w:szCs w:val="18"/>
        </w:rPr>
        <w:lastRenderedPageBreak/>
        <w:t>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И.В. Ткач, М.В. Ткач,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JI.3. Шнейдман и ряд других авторов, так и зарубежные исследователи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М. Карренбауэр, Р. Мюлендорф,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Дж. Рис, Дж.Г. Сигел,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Д. Хан, Ч.Т. Хорнгрен, Дж.</w:t>
      </w:r>
      <w:r>
        <w:rPr>
          <w:rStyle w:val="WW8Num2z0"/>
          <w:rFonts w:ascii="Verdana" w:hAnsi="Verdana"/>
          <w:color w:val="000000"/>
          <w:sz w:val="18"/>
          <w:szCs w:val="18"/>
        </w:rPr>
        <w:t> </w:t>
      </w:r>
      <w:r>
        <w:rPr>
          <w:rStyle w:val="WW8Num3z0"/>
          <w:rFonts w:ascii="Verdana" w:hAnsi="Verdana"/>
          <w:color w:val="4682B4"/>
          <w:sz w:val="18"/>
          <w:szCs w:val="18"/>
        </w:rPr>
        <w:t>Шанк</w:t>
      </w:r>
      <w:r>
        <w:rPr>
          <w:rFonts w:ascii="Verdana" w:hAnsi="Verdana"/>
          <w:color w:val="000000"/>
          <w:sz w:val="18"/>
          <w:szCs w:val="18"/>
        </w:rPr>
        <w:t>, Дж.К. Шим, Р. Энтони и др. Благодаря усилиям ученых и практиков управленческий учет стал не только отраслью науки, но и действенным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управления предприятием. Проблемы управленческого учета наиболее разработаны для предприятий частного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относительно же государственных предприятий данные вопросы освещены недостаточно, что обусловило актуальность выполненных исследований. Необходимость изучения особенностей формирования учетной информации для управления на государственном предприятии, неразработанность этих вопросов в теории и практике, их актуальность в условиях рыночной экономики предопределили выбор темы диссертации и основные направления ее исследования.</w:t>
      </w:r>
    </w:p>
    <w:p w14:paraId="3C070C19"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 диссертационного исследования заключается в разработке методики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принципов построения системы управленческого учета на муниципальных унитарных предприятиях.</w:t>
      </w:r>
    </w:p>
    <w:p w14:paraId="7567F9A3"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обусловило необходимость решения ряда научных и практических задач, а именно: определить специфику</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муниципальных унитарных предприятий с позиции формирования объектов управленческого учета; оценить</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формирования данных управленческого учета на муниципальных унитарных предприятиях; предложить актуальные направления совершенствования системы управленческого учета и усовершенствованную</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классификацию затрат в муниципальных унитарных предприятиях; исследовать принципы учета затрат по центрам ответственности, ориентированные на особенности учета на данных предприятиях; разработать рекомендации по совершенствованию первичной документации 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по учету затрат; разработать формы регистров 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отчетности в системе управленческого учета муниципальных унитарных предприятий; определить способы практического внедрения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на муниципальных унитарных предприятиях.</w:t>
      </w:r>
    </w:p>
    <w:p w14:paraId="30E0EB43"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данной диссертационной работы является совокупность теоретических и организационно-методических положений, связанных с созданием, становлением, организацией и развитием системы управленческого учета, обеспечивающей повышение результативности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унитарными предприятиями.</w:t>
      </w:r>
    </w:p>
    <w:p w14:paraId="3FAE255C"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диссертационного исследования — практика организации и ведения бухгалтерского и управленческого учета ряда муниципальных унитарных предприятий (в субъектах хозяйственной деятельности) Нижегородской области.</w:t>
      </w:r>
    </w:p>
    <w:p w14:paraId="16DC00DB"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ученых и специалистов в области управленческого учета, законодательные и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отраслевые инструктивные материалы, материалы и статьи научных конференций и периодических изданий, монографические исследования, внутренняя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предприятий, статистические материалы за период с 2002 по 2010 г.</w:t>
      </w:r>
    </w:p>
    <w:p w14:paraId="1119A183"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базируется на диалектическом методе познания, предполагающем изучение системы управленческого учета и его развития. В ходе исследования и разработки рекомендаций применялись методы сравнительного анализа, социально-экономического исследования, экспертных оценок, экономико-статистические, графические методы и др.</w:t>
      </w:r>
    </w:p>
    <w:p w14:paraId="1F55CACD"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рамках раздела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паспорта специальности 08.00.12 — Бухгалтерский учет, статистика, пунктов 1.8 «Бухгалтерский учет в организациях различных организационно-правовых форм, всех сфер и отраслей», 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метод ее статистического анализа».</w:t>
      </w:r>
    </w:p>
    <w:p w14:paraId="3951D465"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теоретико-методологическом обосновании и практической разработке организационных и методических положений по развитию управленческого учета в муниципальных унитарных предприятиях.</w:t>
      </w:r>
    </w:p>
    <w:p w14:paraId="134DE9D5"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определяющие научную новизну работы, состоят в следующем:</w:t>
      </w:r>
    </w:p>
    <w:p w14:paraId="2F103A44"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уточнена классификация производственных объектов управленческого учета на основе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обычной деятельности;</w:t>
      </w:r>
    </w:p>
    <w:p w14:paraId="1C980AC9"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авторская методика управленческого учета, ориентированная на отраслевые особенности формирования данных управленческого учета в муниципальных унитарных предприятиях;</w:t>
      </w:r>
    </w:p>
    <w:p w14:paraId="0FE290D2"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разработанные автором</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принципы построения управленческого учета применительно к требованиям системы</w:t>
      </w:r>
      <w:r>
        <w:rPr>
          <w:rStyle w:val="WW8Num2z0"/>
          <w:rFonts w:ascii="Verdana" w:hAnsi="Verdana"/>
          <w:color w:val="000000"/>
          <w:sz w:val="18"/>
          <w:szCs w:val="18"/>
        </w:rPr>
        <w:t> </w:t>
      </w:r>
      <w:r>
        <w:rPr>
          <w:rStyle w:val="WW8Num3z0"/>
          <w:rFonts w:ascii="Verdana" w:hAnsi="Verdana"/>
          <w:color w:val="4682B4"/>
          <w:sz w:val="18"/>
          <w:szCs w:val="18"/>
        </w:rPr>
        <w:t>микроэкономики</w:t>
      </w:r>
      <w:r>
        <w:rPr>
          <w:rStyle w:val="WW8Num2z0"/>
          <w:rFonts w:ascii="Verdana" w:hAnsi="Verdana"/>
          <w:color w:val="000000"/>
          <w:sz w:val="18"/>
          <w:szCs w:val="18"/>
        </w:rPr>
        <w:t> </w:t>
      </w:r>
      <w:r>
        <w:rPr>
          <w:rFonts w:ascii="Verdana" w:hAnsi="Verdana"/>
          <w:color w:val="000000"/>
          <w:sz w:val="18"/>
          <w:szCs w:val="18"/>
        </w:rPr>
        <w:t>муниципальных унитарных предприятий;</w:t>
      </w:r>
    </w:p>
    <w:p w14:paraId="01DA8CED"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рекомендована усовершенствованная классификация затрат муниципальных унитарных предприятий по управленческим функциям, направленная на повышение качества управленческого учета, выявление, мобилизацию и использование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себестоимости;</w:t>
      </w:r>
    </w:p>
    <w:p w14:paraId="385D2243"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впервые разработаны принципы учета затрат по центрам ответственности, ориентированные на особенности учета на данных предприятиях;</w:t>
      </w:r>
    </w:p>
    <w:p w14:paraId="67F826BA"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ряд предложений по совершенствованию документального оформления в части учета затрат и предложены соответствующие формы внутрихозяйственной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35F29BDE"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значительно расширена традиционная методика бюджетирования на муниципальных унитарных предприятиях и сформулированы рекомендации по контролю и анализу</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37525583"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Практическая значимость исследования заключаются в том, что ее основные организационно-методические положения доведены до уровня их практического использования муниципальными</w:t>
      </w:r>
      <w:r>
        <w:rPr>
          <w:rStyle w:val="WW8Num2z0"/>
          <w:rFonts w:ascii="Verdana" w:hAnsi="Verdana"/>
          <w:color w:val="000000"/>
          <w:sz w:val="18"/>
          <w:szCs w:val="18"/>
        </w:rPr>
        <w:t> </w:t>
      </w:r>
      <w:r>
        <w:rPr>
          <w:rStyle w:val="WW8Num3z0"/>
          <w:rFonts w:ascii="Verdana" w:hAnsi="Verdana"/>
          <w:color w:val="4682B4"/>
          <w:sz w:val="18"/>
          <w:szCs w:val="18"/>
        </w:rPr>
        <w:t>унитарными</w:t>
      </w:r>
      <w:r>
        <w:rPr>
          <w:rStyle w:val="WW8Num2z0"/>
          <w:rFonts w:ascii="Verdana" w:hAnsi="Verdana"/>
          <w:color w:val="000000"/>
          <w:sz w:val="18"/>
          <w:szCs w:val="18"/>
        </w:rPr>
        <w:t> </w:t>
      </w:r>
      <w:r>
        <w:rPr>
          <w:rFonts w:ascii="Verdana" w:hAnsi="Verdana"/>
          <w:color w:val="000000"/>
          <w:sz w:val="18"/>
          <w:szCs w:val="18"/>
        </w:rPr>
        <w:t>предприятиями.</w:t>
      </w:r>
    </w:p>
    <w:p w14:paraId="6CA74F77"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система обеспечения финансовой информацией пользователей всех уровней, что позволяет повысить объективность принятия управленческих решений. Предложен ряд научно-практических рекомендаций для решения конкретных задач, связанных с формированием учетно-аналитической информации, необходимой для принятия обоснованных управленческих решений по снижению затрат на основе бюджетирования, что содействует повышению жизнеспособности</w:t>
      </w:r>
      <w:r>
        <w:rPr>
          <w:rStyle w:val="WW8Num2z0"/>
          <w:rFonts w:ascii="Verdana" w:hAnsi="Verdana"/>
          <w:color w:val="000000"/>
          <w:sz w:val="18"/>
          <w:szCs w:val="18"/>
        </w:rPr>
        <w:t> </w:t>
      </w:r>
      <w:r>
        <w:rPr>
          <w:rStyle w:val="WW8Num3z0"/>
          <w:rFonts w:ascii="Verdana" w:hAnsi="Verdana"/>
          <w:color w:val="4682B4"/>
          <w:sz w:val="18"/>
          <w:szCs w:val="18"/>
        </w:rPr>
        <w:t>МУП</w:t>
      </w:r>
      <w:r>
        <w:rPr>
          <w:rStyle w:val="WW8Num2z0"/>
          <w:rFonts w:ascii="Verdana" w:hAnsi="Verdana"/>
          <w:color w:val="000000"/>
          <w:sz w:val="18"/>
          <w:szCs w:val="18"/>
        </w:rPr>
        <w:t> </w:t>
      </w:r>
      <w:r>
        <w:rPr>
          <w:rFonts w:ascii="Verdana" w:hAnsi="Verdana"/>
          <w:color w:val="000000"/>
          <w:sz w:val="18"/>
          <w:szCs w:val="18"/>
        </w:rPr>
        <w:t>в современных условиях.</w:t>
      </w:r>
    </w:p>
    <w:p w14:paraId="69A07001"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положения и результаты исследования обсуждались на конференциях, проводимых в</w:t>
      </w:r>
      <w:r>
        <w:rPr>
          <w:rStyle w:val="WW8Num2z0"/>
          <w:rFonts w:ascii="Verdana" w:hAnsi="Verdana"/>
          <w:color w:val="000000"/>
          <w:sz w:val="18"/>
          <w:szCs w:val="18"/>
        </w:rPr>
        <w:t> </w:t>
      </w:r>
      <w:r>
        <w:rPr>
          <w:rStyle w:val="WW8Num3z0"/>
          <w:rFonts w:ascii="Verdana" w:hAnsi="Verdana"/>
          <w:color w:val="4682B4"/>
          <w:sz w:val="18"/>
          <w:szCs w:val="18"/>
        </w:rPr>
        <w:t>ННГУ</w:t>
      </w:r>
      <w:r>
        <w:rPr>
          <w:rFonts w:ascii="Verdana" w:hAnsi="Verdana"/>
          <w:color w:val="000000"/>
          <w:sz w:val="18"/>
          <w:szCs w:val="18"/>
        </w:rPr>
        <w:t>, НГСХА и НКИ в 2004-2010 гг. Содержащиеся в диссертационном исследовании отдельные практические рекомендации приняты и внедрены в практическую деятельность МУП «Линдовский</w:t>
      </w:r>
      <w:r>
        <w:rPr>
          <w:rStyle w:val="WW8Num2z0"/>
          <w:rFonts w:ascii="Verdana" w:hAnsi="Verdana"/>
          <w:color w:val="000000"/>
          <w:sz w:val="18"/>
          <w:szCs w:val="18"/>
        </w:rPr>
        <w:t> </w:t>
      </w:r>
      <w:r>
        <w:rPr>
          <w:rStyle w:val="WW8Num3z0"/>
          <w:rFonts w:ascii="Verdana" w:hAnsi="Verdana"/>
          <w:color w:val="4682B4"/>
          <w:sz w:val="18"/>
          <w:szCs w:val="18"/>
        </w:rPr>
        <w:t>комбинат</w:t>
      </w:r>
      <w:r>
        <w:rPr>
          <w:rStyle w:val="WW8Num2z0"/>
          <w:rFonts w:ascii="Verdana" w:hAnsi="Verdana"/>
          <w:color w:val="000000"/>
          <w:sz w:val="18"/>
          <w:szCs w:val="18"/>
        </w:rPr>
        <w:t> </w:t>
      </w:r>
      <w:r>
        <w:rPr>
          <w:rFonts w:ascii="Verdana" w:hAnsi="Verdana"/>
          <w:color w:val="000000"/>
          <w:sz w:val="18"/>
          <w:szCs w:val="18"/>
        </w:rPr>
        <w:t>коммунальных предприятий и благоустройства», МУП «Сухобезводненский</w:t>
      </w:r>
      <w:r>
        <w:rPr>
          <w:rStyle w:val="WW8Num2z0"/>
          <w:rFonts w:ascii="Verdana" w:hAnsi="Verdana"/>
          <w:color w:val="000000"/>
          <w:sz w:val="18"/>
          <w:szCs w:val="18"/>
        </w:rPr>
        <w:t> </w:t>
      </w:r>
      <w:r>
        <w:rPr>
          <w:rStyle w:val="WW8Num3z0"/>
          <w:rFonts w:ascii="Verdana" w:hAnsi="Verdana"/>
          <w:color w:val="4682B4"/>
          <w:sz w:val="18"/>
          <w:szCs w:val="18"/>
        </w:rPr>
        <w:t>ЖЭУ</w:t>
      </w:r>
      <w:r>
        <w:rPr>
          <w:rFonts w:ascii="Verdana" w:hAnsi="Verdana"/>
          <w:color w:val="000000"/>
          <w:sz w:val="18"/>
          <w:szCs w:val="18"/>
        </w:rPr>
        <w:t>», также научные результаты диссертации используются в учебном процессе НП «Нижегородский</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институт профессиональных бухгалтеров», что подтверждено соответствующими документами.</w:t>
      </w:r>
    </w:p>
    <w:p w14:paraId="4AF5C63B"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материалам диссертации опубликовано 7 научных работ общим объемом 2,5 п.л., в том числе две публикации в издании, входящем в перечень рецензируемых журналов, рекомендуемых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(журнал «</w:t>
      </w:r>
      <w:r>
        <w:rPr>
          <w:rStyle w:val="WW8Num3z0"/>
          <w:rFonts w:ascii="Verdana" w:hAnsi="Verdana"/>
          <w:color w:val="4682B4"/>
          <w:sz w:val="18"/>
          <w:szCs w:val="18"/>
        </w:rPr>
        <w:t>Управленческий учет</w:t>
      </w:r>
      <w:r>
        <w:rPr>
          <w:rFonts w:ascii="Verdana" w:hAnsi="Verdana"/>
          <w:color w:val="000000"/>
          <w:sz w:val="18"/>
          <w:szCs w:val="18"/>
        </w:rPr>
        <w:t>»).</w:t>
      </w:r>
    </w:p>
    <w:p w14:paraId="51C2A68A"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трех глав, заключения, списка литературы из 117 наименований, и 20 приложений. Работа изложена на 167 страницах, содержит 13 рисунков и 24 таблицы.</w:t>
      </w:r>
    </w:p>
    <w:p w14:paraId="337BE58F" w14:textId="77777777" w:rsidR="00A8230B" w:rsidRDefault="00A8230B" w:rsidP="00A8230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Треушников, Руслан Владимирович</w:t>
      </w:r>
    </w:p>
    <w:p w14:paraId="3322683B"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A056BA3"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Уточнена классификация производственных объектов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основе отраслевых особенностей обычной деятельности.</w:t>
      </w:r>
    </w:p>
    <w:p w14:paraId="4CFF1BA3"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Муниципальное</w:t>
      </w:r>
      <w:r>
        <w:rPr>
          <w:rStyle w:val="WW8Num2z0"/>
          <w:rFonts w:ascii="Verdana" w:hAnsi="Verdana"/>
          <w:color w:val="000000"/>
          <w:sz w:val="18"/>
          <w:szCs w:val="18"/>
        </w:rPr>
        <w:t> </w:t>
      </w:r>
      <w:r>
        <w:rPr>
          <w:rFonts w:ascii="Verdana" w:hAnsi="Verdana"/>
          <w:color w:val="000000"/>
          <w:sz w:val="18"/>
          <w:szCs w:val="18"/>
        </w:rPr>
        <w:t>унитарное предприятие (МУП) — это</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предприятие, имущество которого находится 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муниципального образования, осуществляющего местное самоуправление на определенной территории в соответствии с законом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унитарные предприятия создаются для</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различных экономических, социальных и бытовых потребностей</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на базе муниципальной собственности.</w:t>
      </w:r>
    </w:p>
    <w:p w14:paraId="71D42ABB"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МУП</w:t>
      </w:r>
      <w:r>
        <w:rPr>
          <w:rFonts w:ascii="Verdana" w:hAnsi="Verdana"/>
          <w:color w:val="000000"/>
          <w:sz w:val="18"/>
          <w:szCs w:val="18"/>
        </w:rPr>
        <w:t xml:space="preserve">, являясь коммерческой организацией, как было отмечено ранее, призвано выполнять не </w:t>
      </w:r>
      <w:r>
        <w:rPr>
          <w:rFonts w:ascii="Verdana" w:hAnsi="Verdana"/>
          <w:color w:val="000000"/>
          <w:sz w:val="18"/>
          <w:szCs w:val="18"/>
        </w:rPr>
        <w:lastRenderedPageBreak/>
        <w:t>только</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функцию, т.е. пополнение муниципального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но и социальную - обеспечение надлежащего функционирования социально значимых объектов (здравоохранения, образования, культуры,</w:t>
      </w:r>
      <w:r>
        <w:rPr>
          <w:rStyle w:val="WW8Num2z0"/>
          <w:rFonts w:ascii="Verdana" w:hAnsi="Verdana"/>
          <w:color w:val="000000"/>
          <w:sz w:val="18"/>
          <w:szCs w:val="18"/>
        </w:rPr>
        <w:t> </w:t>
      </w:r>
      <w:r>
        <w:rPr>
          <w:rStyle w:val="WW8Num3z0"/>
          <w:rFonts w:ascii="Verdana" w:hAnsi="Verdana"/>
          <w:color w:val="4682B4"/>
          <w:sz w:val="18"/>
          <w:szCs w:val="18"/>
        </w:rPr>
        <w:t>коммунальных</w:t>
      </w:r>
      <w:r>
        <w:rPr>
          <w:rStyle w:val="WW8Num2z0"/>
          <w:rFonts w:ascii="Verdana" w:hAnsi="Verdana"/>
          <w:color w:val="000000"/>
          <w:sz w:val="18"/>
          <w:szCs w:val="18"/>
        </w:rPr>
        <w:t> </w:t>
      </w:r>
      <w:r>
        <w:rPr>
          <w:rFonts w:ascii="Verdana" w:hAnsi="Verdana"/>
          <w:color w:val="000000"/>
          <w:sz w:val="18"/>
          <w:szCs w:val="18"/>
        </w:rPr>
        <w:t>служб).</w:t>
      </w:r>
    </w:p>
    <w:p w14:paraId="73784510"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Интерес к данному виду предприятий может быть обусловлен двумя причинами:</w:t>
      </w:r>
    </w:p>
    <w:p w14:paraId="67FE5DD6"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во-первых, в отличие от предприятий других форм собственности, пополняющих</w:t>
      </w:r>
      <w:r>
        <w:rPr>
          <w:rStyle w:val="WW8Num2z0"/>
          <w:rFonts w:ascii="Verdana" w:hAnsi="Verdana"/>
          <w:color w:val="000000"/>
          <w:sz w:val="18"/>
          <w:szCs w:val="18"/>
        </w:rPr>
        <w:t> </w:t>
      </w:r>
      <w:r>
        <w:rPr>
          <w:rStyle w:val="WW8Num3z0"/>
          <w:rFonts w:ascii="Verdana" w:hAnsi="Verdana"/>
          <w:color w:val="4682B4"/>
          <w:sz w:val="18"/>
          <w:szCs w:val="18"/>
        </w:rPr>
        <w:t>муниципальную</w:t>
      </w:r>
      <w:r>
        <w:rPr>
          <w:rStyle w:val="WW8Num2z0"/>
          <w:rFonts w:ascii="Verdana" w:hAnsi="Verdana"/>
          <w:color w:val="000000"/>
          <w:sz w:val="18"/>
          <w:szCs w:val="18"/>
        </w:rPr>
        <w:t> </w:t>
      </w:r>
      <w:r>
        <w:rPr>
          <w:rFonts w:ascii="Verdana" w:hAnsi="Verdana"/>
          <w:color w:val="000000"/>
          <w:sz w:val="18"/>
          <w:szCs w:val="18"/>
        </w:rPr>
        <w:t>казну в основном за счет налоговых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Fonts w:ascii="Verdana" w:hAnsi="Verdana"/>
          <w:color w:val="000000"/>
          <w:sz w:val="18"/>
          <w:szCs w:val="18"/>
        </w:rPr>
        <w:t>, значительная часть прибыли МУП может становиться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данного местного сообщества (в составе</w:t>
      </w:r>
      <w:r>
        <w:rPr>
          <w:rStyle w:val="WW8Num2z0"/>
          <w:rFonts w:ascii="Verdana" w:hAnsi="Verdana"/>
          <w:color w:val="000000"/>
          <w:sz w:val="18"/>
          <w:szCs w:val="18"/>
        </w:rPr>
        <w:t> </w:t>
      </w:r>
      <w:r>
        <w:rPr>
          <w:rStyle w:val="WW8Num3z0"/>
          <w:rFonts w:ascii="Verdana" w:hAnsi="Verdana"/>
          <w:color w:val="4682B4"/>
          <w:sz w:val="18"/>
          <w:szCs w:val="18"/>
        </w:rPr>
        <w:t>неналоговых</w:t>
      </w:r>
      <w:r>
        <w:rPr>
          <w:rStyle w:val="WW8Num2z0"/>
          <w:rFonts w:ascii="Verdana" w:hAnsi="Verdana"/>
          <w:color w:val="000000"/>
          <w:sz w:val="18"/>
          <w:szCs w:val="18"/>
        </w:rPr>
        <w:t> </w:t>
      </w:r>
      <w:r>
        <w:rPr>
          <w:rFonts w:ascii="Verdana" w:hAnsi="Verdana"/>
          <w:color w:val="000000"/>
          <w:sz w:val="18"/>
          <w:szCs w:val="18"/>
        </w:rPr>
        <w:t>доходов местных бюджетов), что способствует укреплению финансово-экономических основ муниципальных образований; во-вторых, являясь</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принадлежащего муниципальным предприятиям имущества, органы местного самоуправления получают возможность контролировать деятельность муниципальных предприятий, определяя цели и направления их деятельности, цены и</w:t>
      </w:r>
      <w:r>
        <w:rPr>
          <w:rStyle w:val="WW8Num2z0"/>
          <w:rFonts w:ascii="Verdana" w:hAnsi="Verdana"/>
          <w:color w:val="000000"/>
          <w:sz w:val="18"/>
          <w:szCs w:val="18"/>
        </w:rPr>
        <w:t> </w:t>
      </w:r>
      <w:r>
        <w:rPr>
          <w:rStyle w:val="WW8Num3z0"/>
          <w:rFonts w:ascii="Verdana" w:hAnsi="Verdana"/>
          <w:color w:val="4682B4"/>
          <w:sz w:val="18"/>
          <w:szCs w:val="18"/>
        </w:rPr>
        <w:t>тарифы</w:t>
      </w:r>
      <w:r>
        <w:rPr>
          <w:rStyle w:val="WW8Num2z0"/>
          <w:rFonts w:ascii="Verdana" w:hAnsi="Verdana"/>
          <w:color w:val="000000"/>
          <w:sz w:val="18"/>
          <w:szCs w:val="18"/>
        </w:rPr>
        <w:t> </w:t>
      </w:r>
      <w:r>
        <w:rPr>
          <w:rFonts w:ascii="Verdana" w:hAnsi="Verdana"/>
          <w:color w:val="000000"/>
          <w:sz w:val="18"/>
          <w:szCs w:val="18"/>
        </w:rPr>
        <w:t>на продукцию, утверждая уставы и назначая руководителей.</w:t>
      </w:r>
    </w:p>
    <w:p w14:paraId="2462D1A8"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обстоятельства позволяют</w:t>
      </w:r>
      <w:r>
        <w:rPr>
          <w:rStyle w:val="WW8Num2z0"/>
          <w:rFonts w:ascii="Verdana" w:hAnsi="Verdana"/>
          <w:color w:val="000000"/>
          <w:sz w:val="18"/>
          <w:szCs w:val="18"/>
        </w:rPr>
        <w:t> </w:t>
      </w:r>
      <w:r>
        <w:rPr>
          <w:rStyle w:val="WW8Num3z0"/>
          <w:rFonts w:ascii="Verdana" w:hAnsi="Verdana"/>
          <w:color w:val="4682B4"/>
          <w:sz w:val="18"/>
          <w:szCs w:val="18"/>
        </w:rPr>
        <w:t>муниципальным</w:t>
      </w:r>
      <w:r>
        <w:rPr>
          <w:rStyle w:val="WW8Num2z0"/>
          <w:rFonts w:ascii="Verdana" w:hAnsi="Verdana"/>
          <w:color w:val="000000"/>
          <w:sz w:val="18"/>
          <w:szCs w:val="18"/>
        </w:rPr>
        <w:t> </w:t>
      </w:r>
      <w:r>
        <w:rPr>
          <w:rFonts w:ascii="Verdana" w:hAnsi="Verdana"/>
          <w:color w:val="000000"/>
          <w:sz w:val="18"/>
          <w:szCs w:val="18"/>
        </w:rPr>
        <w:t>органам власти более мобильно реагировать на изменение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и предоставлять жителям муниципального образования именно тот набор</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который способен наилучшим образом удовлетворять их потребности.</w:t>
      </w:r>
    </w:p>
    <w:p w14:paraId="7E11D79E"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роль поступлений от МУЛ в формировании муниципальных финансов невелика, в большей степени их деятельность направлена на осуществление публичных функций. Часть</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МУП поступает в неналоговые доходы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 соответствии со ст. 62</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кодекса РФ), размер данного</w:t>
      </w:r>
      <w:r>
        <w:rPr>
          <w:rStyle w:val="WW8Num2z0"/>
          <w:rFonts w:ascii="Verdana" w:hAnsi="Verdana"/>
          <w:color w:val="000000"/>
          <w:sz w:val="18"/>
          <w:szCs w:val="18"/>
        </w:rPr>
        <w:t> </w:t>
      </w:r>
      <w:r>
        <w:rPr>
          <w:rStyle w:val="WW8Num3z0"/>
          <w:rFonts w:ascii="Verdana" w:hAnsi="Verdana"/>
          <w:color w:val="4682B4"/>
          <w:sz w:val="18"/>
          <w:szCs w:val="18"/>
        </w:rPr>
        <w:t>платежа</w:t>
      </w:r>
      <w:r>
        <w:rPr>
          <w:rStyle w:val="WW8Num2z0"/>
          <w:rFonts w:ascii="Verdana" w:hAnsi="Verdana"/>
          <w:color w:val="000000"/>
          <w:sz w:val="18"/>
          <w:szCs w:val="18"/>
        </w:rPr>
        <w:t> </w:t>
      </w:r>
      <w:r>
        <w:rPr>
          <w:rFonts w:ascii="Verdana" w:hAnsi="Verdana"/>
          <w:color w:val="000000"/>
          <w:sz w:val="18"/>
          <w:szCs w:val="18"/>
        </w:rPr>
        <w:t>устанавливается правовыми актами органов местного самоуправления самостоятельно. Помимо перечисления в местный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части прибыли, МУП платят в</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всех уровней те же</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что и коммерческие предприятия, в том числе</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имущество, переданное в порядке</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ведения. С другой стороны, из местных бюджетов осуществляется</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финансирование МУП.</w:t>
      </w:r>
    </w:p>
    <w:p w14:paraId="0D89D471"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Чтобы</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МУП стали значимым источником пополнения доходов муниципальных бюджетов, необходимо уточнить некоторые аспекты их деятельности:</w:t>
      </w:r>
    </w:p>
    <w:p w14:paraId="7BA7B941"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во-первых, классифицировать МУП с точки зрения их значимости для муниципальных бюджетов с позиции пополнения доходов, выявив</w:t>
      </w:r>
      <w:r>
        <w:rPr>
          <w:rStyle w:val="WW8Num2z0"/>
          <w:rFonts w:ascii="Verdana" w:hAnsi="Verdana"/>
          <w:color w:val="000000"/>
          <w:sz w:val="18"/>
          <w:szCs w:val="18"/>
        </w:rPr>
        <w:t> </w:t>
      </w:r>
      <w:r>
        <w:rPr>
          <w:rStyle w:val="WW8Num3z0"/>
          <w:rFonts w:ascii="Verdana" w:hAnsi="Verdana"/>
          <w:color w:val="4682B4"/>
          <w:sz w:val="18"/>
          <w:szCs w:val="18"/>
        </w:rPr>
        <w:t>прибыльные</w:t>
      </w:r>
      <w:r>
        <w:rPr>
          <w:rStyle w:val="WW8Num2z0"/>
          <w:rFonts w:ascii="Verdana" w:hAnsi="Verdana"/>
          <w:color w:val="000000"/>
          <w:sz w:val="18"/>
          <w:szCs w:val="18"/>
        </w:rPr>
        <w:t> </w:t>
      </w:r>
      <w:r>
        <w:rPr>
          <w:rFonts w:ascii="Verdana" w:hAnsi="Verdana"/>
          <w:color w:val="000000"/>
          <w:sz w:val="18"/>
          <w:szCs w:val="18"/>
        </w:rPr>
        <w:t>МУП;</w:t>
      </w:r>
    </w:p>
    <w:p w14:paraId="6C7AFA62"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во-вторых, уточнить механизмы</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деятельности МУП в целях</w:t>
      </w:r>
      <w:r>
        <w:rPr>
          <w:rStyle w:val="WW8Num2z0"/>
          <w:rFonts w:ascii="Verdana" w:hAnsi="Verdana"/>
          <w:color w:val="000000"/>
          <w:sz w:val="18"/>
          <w:szCs w:val="18"/>
        </w:rPr>
        <w:t> </w:t>
      </w:r>
      <w:r>
        <w:rPr>
          <w:rStyle w:val="WW8Num3z0"/>
          <w:rFonts w:ascii="Verdana" w:hAnsi="Verdana"/>
          <w:color w:val="4682B4"/>
          <w:sz w:val="18"/>
          <w:szCs w:val="18"/>
        </w:rPr>
        <w:t>наращивания</w:t>
      </w:r>
      <w:r>
        <w:rPr>
          <w:rStyle w:val="WW8Num2z0"/>
          <w:rFonts w:ascii="Verdana" w:hAnsi="Verdana"/>
          <w:color w:val="000000"/>
          <w:sz w:val="18"/>
          <w:szCs w:val="18"/>
        </w:rPr>
        <w:t> </w:t>
      </w:r>
      <w:r>
        <w:rPr>
          <w:rFonts w:ascii="Verdana" w:hAnsi="Verdana"/>
          <w:color w:val="000000"/>
          <w:sz w:val="18"/>
          <w:szCs w:val="18"/>
        </w:rPr>
        <w:t>местных финансов.</w:t>
      </w:r>
    </w:p>
    <w:p w14:paraId="44E46089"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Группировка произведена на основании нескольких критериев, что позволило разделить МУП на три группы. С позиций развития</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экономики, мобилизации больших объемов налоговых и неналоговых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в местные бюджеты муниципалитеты</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развитии предпринимательской деятельности</w:t>
      </w:r>
      <w:r>
        <w:rPr>
          <w:rStyle w:val="WW8Num2z0"/>
          <w:rFonts w:ascii="Verdana" w:hAnsi="Verdana"/>
          <w:color w:val="000000"/>
          <w:sz w:val="18"/>
          <w:szCs w:val="18"/>
        </w:rPr>
        <w:t> </w:t>
      </w:r>
      <w:r>
        <w:rPr>
          <w:rStyle w:val="WW8Num3z0"/>
          <w:rFonts w:ascii="Verdana" w:hAnsi="Verdana"/>
          <w:color w:val="4682B4"/>
          <w:sz w:val="18"/>
          <w:szCs w:val="18"/>
        </w:rPr>
        <w:t>прибыльных</w:t>
      </w:r>
      <w:r>
        <w:rPr>
          <w:rStyle w:val="WW8Num2z0"/>
          <w:rFonts w:ascii="Verdana" w:hAnsi="Verdana"/>
          <w:color w:val="000000"/>
          <w:sz w:val="18"/>
          <w:szCs w:val="18"/>
        </w:rPr>
        <w:t> </w:t>
      </w:r>
      <w:r>
        <w:rPr>
          <w:rFonts w:ascii="Verdana" w:hAnsi="Verdana"/>
          <w:color w:val="000000"/>
          <w:sz w:val="18"/>
          <w:szCs w:val="18"/>
        </w:rPr>
        <w:t>МУП в реальном секторе экономики (3-я группа МУП). Социальная значимость МУП определяется реализацией следующих интересов: создание рабочих мест и, соответственно, решение проблемы</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и обеспечения доходами населения муниципальных образований, производство товаров и услуг, предназначенных для удовлетворения потребностей населения 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Максимально в достижении социальных целей заинтересованы предприятия 1-й из выделенных нами групп, в меньшей степени — 2-й и 3-й групп.</w:t>
      </w:r>
    </w:p>
    <w:p w14:paraId="08584702"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выявления наиболее прибыльных сфер деятельности, в которых следовало бы создавать условия для развития МУП, нами был проведен анализ финансовых результатов деятельности отраслей экономики</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 за период 2003-2008 гг. (на основе данных Комитета государственной статистики), а так же определен интегральный показатель, характеризующий</w:t>
      </w:r>
      <w:r>
        <w:rPr>
          <w:rStyle w:val="WW8Num2z0"/>
          <w:rFonts w:ascii="Verdana" w:hAnsi="Verdana"/>
          <w:color w:val="000000"/>
          <w:sz w:val="18"/>
          <w:szCs w:val="18"/>
        </w:rPr>
        <w:t> </w:t>
      </w:r>
      <w:r>
        <w:rPr>
          <w:rStyle w:val="WW8Num3z0"/>
          <w:rFonts w:ascii="Verdana" w:hAnsi="Verdana"/>
          <w:color w:val="4682B4"/>
          <w:sz w:val="18"/>
          <w:szCs w:val="18"/>
        </w:rPr>
        <w:t>прибыльность</w:t>
      </w:r>
      <w:r>
        <w:rPr>
          <w:rFonts w:ascii="Verdana" w:hAnsi="Verdana"/>
          <w:color w:val="000000"/>
          <w:sz w:val="18"/>
          <w:szCs w:val="18"/>
        </w:rPr>
        <w:t>отраслей в динамике, с учетом</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сальдированных финансовых результатов и доли прибыльных предприятий.</w:t>
      </w:r>
    </w:p>
    <w:p w14:paraId="3DA8C608"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направлений развития</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МУП должен опираться на критерии ценности МУП в деятельности муниципальной экономики.</w:t>
      </w:r>
      <w:r>
        <w:rPr>
          <w:rStyle w:val="WW8Num2z0"/>
          <w:rFonts w:ascii="Verdana" w:hAnsi="Verdana"/>
          <w:color w:val="000000"/>
          <w:sz w:val="18"/>
          <w:szCs w:val="18"/>
        </w:rPr>
        <w:t> </w:t>
      </w:r>
      <w:r>
        <w:rPr>
          <w:rStyle w:val="WW8Num3z0"/>
          <w:rFonts w:ascii="Verdana" w:hAnsi="Verdana"/>
          <w:color w:val="4682B4"/>
          <w:sz w:val="18"/>
          <w:szCs w:val="18"/>
        </w:rPr>
        <w:t>Муниципальному</w:t>
      </w:r>
      <w:r>
        <w:rPr>
          <w:rStyle w:val="WW8Num2z0"/>
          <w:rFonts w:ascii="Verdana" w:hAnsi="Verdana"/>
          <w:color w:val="000000"/>
          <w:sz w:val="18"/>
          <w:szCs w:val="18"/>
        </w:rPr>
        <w:t> </w:t>
      </w:r>
      <w:r>
        <w:rPr>
          <w:rFonts w:ascii="Verdana" w:hAnsi="Verdana"/>
          <w:color w:val="000000"/>
          <w:sz w:val="18"/>
          <w:szCs w:val="18"/>
        </w:rPr>
        <w:t>образованию следует поддерживать или создавать условия для функционирования тех МУП, которые наиболее значимы в муниципальных экономических отношениях с точки зрения реализации интересов населения, вносят существенный вклад в налоговые и</w:t>
      </w:r>
      <w:r>
        <w:rPr>
          <w:rStyle w:val="WW8Num2z0"/>
          <w:rFonts w:ascii="Verdana" w:hAnsi="Verdana"/>
          <w:color w:val="000000"/>
          <w:sz w:val="18"/>
          <w:szCs w:val="18"/>
        </w:rPr>
        <w:t> </w:t>
      </w:r>
      <w:r>
        <w:rPr>
          <w:rStyle w:val="WW8Num3z0"/>
          <w:rFonts w:ascii="Verdana" w:hAnsi="Verdana"/>
          <w:color w:val="4682B4"/>
          <w:sz w:val="18"/>
          <w:szCs w:val="18"/>
        </w:rPr>
        <w:t>неналоговые</w:t>
      </w:r>
      <w:r>
        <w:rPr>
          <w:rStyle w:val="WW8Num2z0"/>
          <w:rFonts w:ascii="Verdana" w:hAnsi="Verdana"/>
          <w:color w:val="000000"/>
          <w:sz w:val="18"/>
          <w:szCs w:val="18"/>
        </w:rPr>
        <w:t> </w:t>
      </w:r>
      <w:r>
        <w:rPr>
          <w:rFonts w:ascii="Verdana" w:hAnsi="Verdana"/>
          <w:color w:val="000000"/>
          <w:sz w:val="18"/>
          <w:szCs w:val="18"/>
        </w:rPr>
        <w:t xml:space="preserve">доходы местного бюджета. В связи с этим нами предложена схема расчета коэффициента значимости МУП в финансово-экономической </w:t>
      </w:r>
      <w:r>
        <w:rPr>
          <w:rFonts w:ascii="Verdana" w:hAnsi="Verdana"/>
          <w:color w:val="000000"/>
          <w:sz w:val="18"/>
          <w:szCs w:val="18"/>
        </w:rPr>
        <w:lastRenderedPageBreak/>
        <w:t>сфере</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w:t>
      </w:r>
    </w:p>
    <w:p w14:paraId="0EC2047D"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нами предложен ряд мероприятий в целях оптимизации работы МУП и повышения эффективности их деятельности и качества продукции, товаров, работ, услуг: форсирование</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капитальных ремонтов;</w:t>
      </w:r>
    </w:p>
    <w:p w14:paraId="4432F23F"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замена</w:t>
      </w:r>
      <w:r>
        <w:rPr>
          <w:rStyle w:val="WW8Num2z0"/>
          <w:rFonts w:ascii="Verdana" w:hAnsi="Verdana"/>
          <w:color w:val="000000"/>
          <w:sz w:val="18"/>
          <w:szCs w:val="18"/>
        </w:rPr>
        <w:t> </w:t>
      </w:r>
      <w:r>
        <w:rPr>
          <w:rStyle w:val="WW8Num3z0"/>
          <w:rFonts w:ascii="Verdana" w:hAnsi="Verdana"/>
          <w:color w:val="4682B4"/>
          <w:sz w:val="18"/>
          <w:szCs w:val="18"/>
        </w:rPr>
        <w:t>изношенного</w:t>
      </w:r>
      <w:r>
        <w:rPr>
          <w:rStyle w:val="WW8Num2z0"/>
          <w:rFonts w:ascii="Verdana" w:hAnsi="Verdana"/>
          <w:color w:val="000000"/>
          <w:sz w:val="18"/>
          <w:szCs w:val="18"/>
        </w:rPr>
        <w:t> </w:t>
      </w:r>
      <w:r>
        <w:rPr>
          <w:rFonts w:ascii="Verdana" w:hAnsi="Verdana"/>
          <w:color w:val="000000"/>
          <w:sz w:val="18"/>
          <w:szCs w:val="18"/>
        </w:rPr>
        <w:t>оборудования;</w:t>
      </w:r>
    </w:p>
    <w:p w14:paraId="7184359F"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регулирование и оптимизация режимов;</w:t>
      </w:r>
    </w:p>
    <w:p w14:paraId="780A13B0"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потерь и неучтенных расходов; сокращение расхода</w:t>
      </w:r>
      <w:r>
        <w:rPr>
          <w:rStyle w:val="WW8Num2z0"/>
          <w:rFonts w:ascii="Verdana" w:hAnsi="Verdana"/>
          <w:color w:val="000000"/>
          <w:sz w:val="18"/>
          <w:szCs w:val="18"/>
        </w:rPr>
        <w:t> </w:t>
      </w:r>
      <w:r>
        <w:rPr>
          <w:rStyle w:val="WW8Num3z0"/>
          <w:rFonts w:ascii="Verdana" w:hAnsi="Verdana"/>
          <w:color w:val="4682B4"/>
          <w:sz w:val="18"/>
          <w:szCs w:val="18"/>
        </w:rPr>
        <w:t>энергоресурсов</w:t>
      </w:r>
      <w:r>
        <w:rPr>
          <w:rFonts w:ascii="Verdana" w:hAnsi="Verdana"/>
          <w:color w:val="000000"/>
          <w:sz w:val="18"/>
          <w:szCs w:val="18"/>
        </w:rPr>
        <w:t>; внедрение новых производственных технологий, прогрессивных материалов;</w:t>
      </w:r>
    </w:p>
    <w:p w14:paraId="35A23BC0"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и постановка эффективной системы управления предприятием.</w:t>
      </w:r>
    </w:p>
    <w:p w14:paraId="2BDB157C"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авторская методика управленческого учета, ориентированная на</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формирования данных управленческого учета в муниципальных</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предприятиях.</w:t>
      </w:r>
    </w:p>
    <w:p w14:paraId="0ED3FCA2"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причины, по которым существующая на данных предприятиях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 способна обеспечить необходимой информацией</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предприятия в вопросах, касающихся анализа экономической эффективности деятельности предприятий, могут быть представлены в следующем виде:</w:t>
      </w:r>
    </w:p>
    <w:p w14:paraId="758F8A5F"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Имеются значительные недостатки в организации оперативного учета затрат на производство продукции и услуг. В</w:t>
      </w:r>
      <w:r>
        <w:rPr>
          <w:rStyle w:val="WW8Num2z0"/>
          <w:rFonts w:ascii="Verdana" w:hAnsi="Verdana"/>
          <w:color w:val="000000"/>
          <w:sz w:val="18"/>
          <w:szCs w:val="18"/>
        </w:rPr>
        <w:t> </w:t>
      </w:r>
      <w:r>
        <w:rPr>
          <w:rStyle w:val="WW8Num3z0"/>
          <w:rFonts w:ascii="Verdana" w:hAnsi="Verdana"/>
          <w:color w:val="4682B4"/>
          <w:sz w:val="18"/>
          <w:szCs w:val="18"/>
        </w:rPr>
        <w:t>цехах</w:t>
      </w:r>
      <w:r>
        <w:rPr>
          <w:rStyle w:val="WW8Num2z0"/>
          <w:rFonts w:ascii="Verdana" w:hAnsi="Verdana"/>
          <w:color w:val="000000"/>
          <w:sz w:val="18"/>
          <w:szCs w:val="18"/>
        </w:rPr>
        <w:t> </w:t>
      </w:r>
      <w:r>
        <w:rPr>
          <w:rFonts w:ascii="Verdana" w:hAnsi="Verdana"/>
          <w:color w:val="000000"/>
          <w:sz w:val="18"/>
          <w:szCs w:val="18"/>
        </w:rPr>
        <w:t>основного и вспомогательного производства отсутствуют</w:t>
      </w:r>
      <w:r>
        <w:rPr>
          <w:rStyle w:val="WW8Num2z0"/>
          <w:rFonts w:ascii="Verdana" w:hAnsi="Verdana"/>
          <w:color w:val="000000"/>
          <w:sz w:val="18"/>
          <w:szCs w:val="18"/>
        </w:rPr>
        <w:t> </w:t>
      </w:r>
      <w:r>
        <w:rPr>
          <w:rStyle w:val="WW8Num3z0"/>
          <w:rFonts w:ascii="Verdana" w:hAnsi="Verdana"/>
          <w:color w:val="4682B4"/>
          <w:sz w:val="18"/>
          <w:szCs w:val="18"/>
        </w:rPr>
        <w:t>кадровые</w:t>
      </w:r>
      <w:r>
        <w:rPr>
          <w:rStyle w:val="WW8Num2z0"/>
          <w:rFonts w:ascii="Verdana" w:hAnsi="Verdana"/>
          <w:color w:val="000000"/>
          <w:sz w:val="18"/>
          <w:szCs w:val="18"/>
        </w:rPr>
        <w:t> </w:t>
      </w:r>
      <w:r>
        <w:rPr>
          <w:rFonts w:ascii="Verdana" w:hAnsi="Verdana"/>
          <w:color w:val="000000"/>
          <w:sz w:val="18"/>
          <w:szCs w:val="18"/>
        </w:rPr>
        <w:t>единицы, в обязанности которых входит исключительно оперативный учет затрат. Как правило, оперативным учетом заняты непосредственно рабочие по совместительству с основными обязанностями. Материального стимулирования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работ (доплат, премий и т.д.) предприятия не предусматривают. Это приводит к несвоевременному составлению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 затратах, основанной на приблизительных расчетах, ввиду чего она становится искаженной и далекой от</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w:t>
      </w:r>
    </w:p>
    <w:p w14:paraId="1EBC4F35"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Схемы</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предприятий построены таким образом, что первичные документы о затратах, минуя</w:t>
      </w:r>
      <w:r>
        <w:rPr>
          <w:rStyle w:val="WW8Num2z0"/>
          <w:rFonts w:ascii="Verdana" w:hAnsi="Verdana"/>
          <w:color w:val="000000"/>
          <w:sz w:val="18"/>
          <w:szCs w:val="18"/>
        </w:rPr>
        <w:t> </w:t>
      </w:r>
      <w:r>
        <w:rPr>
          <w:rStyle w:val="WW8Num3z0"/>
          <w:rFonts w:ascii="Verdana" w:hAnsi="Verdana"/>
          <w:color w:val="4682B4"/>
          <w:sz w:val="18"/>
          <w:szCs w:val="18"/>
        </w:rPr>
        <w:t>бухгалтерию</w:t>
      </w:r>
      <w:r>
        <w:rPr>
          <w:rFonts w:ascii="Verdana" w:hAnsi="Verdana"/>
          <w:color w:val="000000"/>
          <w:sz w:val="18"/>
          <w:szCs w:val="18"/>
        </w:rPr>
        <w:t>, «</w:t>
      </w:r>
      <w:r>
        <w:rPr>
          <w:rStyle w:val="WW8Num3z0"/>
          <w:rFonts w:ascii="Verdana" w:hAnsi="Verdana"/>
          <w:color w:val="4682B4"/>
          <w:sz w:val="18"/>
          <w:szCs w:val="18"/>
        </w:rPr>
        <w:t>оседают</w:t>
      </w:r>
      <w:r>
        <w:rPr>
          <w:rFonts w:ascii="Verdana" w:hAnsi="Verdana"/>
          <w:color w:val="000000"/>
          <w:sz w:val="18"/>
          <w:szCs w:val="18"/>
        </w:rPr>
        <w:t>» в технических отделах. Это приводит к формированию неполной информации о затратах. Составление неточных первичных документов производственными отделами способствует неправильному отражению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источников покрытия затрат на проведение работ.</w:t>
      </w:r>
    </w:p>
    <w:p w14:paraId="39375EEC"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штате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служб исследуемых предприятий отсутствует специальная единица, в обязанности которой входит учет затрат, что, на наш взгляд, при существующих объемах учетных работ является нецелесообразным. Обязанности учета затрат распределены, как правило, между</w:t>
      </w:r>
      <w:r>
        <w:rPr>
          <w:rStyle w:val="WW8Num2z0"/>
          <w:rFonts w:ascii="Verdana" w:hAnsi="Verdana"/>
          <w:color w:val="000000"/>
          <w:sz w:val="18"/>
          <w:szCs w:val="18"/>
        </w:rPr>
        <w:t> </w:t>
      </w:r>
      <w:r>
        <w:rPr>
          <w:rStyle w:val="WW8Num3z0"/>
          <w:rFonts w:ascii="Verdana" w:hAnsi="Verdana"/>
          <w:color w:val="4682B4"/>
          <w:sz w:val="18"/>
          <w:szCs w:val="18"/>
        </w:rPr>
        <w:t>бухгалтером</w:t>
      </w:r>
      <w:r>
        <w:rPr>
          <w:rStyle w:val="WW8Num2z0"/>
          <w:rFonts w:ascii="Verdana" w:hAnsi="Verdana"/>
          <w:color w:val="000000"/>
          <w:sz w:val="18"/>
          <w:szCs w:val="18"/>
        </w:rPr>
        <w:t> </w:t>
      </w:r>
      <w:r>
        <w:rPr>
          <w:rFonts w:ascii="Verdana" w:hAnsi="Verdana"/>
          <w:color w:val="000000"/>
          <w:sz w:val="18"/>
          <w:szCs w:val="18"/>
        </w:rPr>
        <w:t>по учету расчетов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подрядчиками и заместителем главного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который осуществляет сводный учет затрат.</w:t>
      </w:r>
    </w:p>
    <w:p w14:paraId="1C416631"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Действующий рабочий план счетов предусматривает, по нашему мнению, острый недостаток детализации счетов учета затрат. Счет 20 «</w:t>
      </w:r>
      <w:r>
        <w:rPr>
          <w:rStyle w:val="WW8Num3z0"/>
          <w:rFonts w:ascii="Verdana" w:hAnsi="Verdana"/>
          <w:color w:val="4682B4"/>
          <w:sz w:val="18"/>
          <w:szCs w:val="18"/>
        </w:rPr>
        <w:t>Основное производство</w:t>
      </w:r>
      <w:r>
        <w:rPr>
          <w:rFonts w:ascii="Verdana" w:hAnsi="Verdana"/>
          <w:color w:val="000000"/>
          <w:sz w:val="18"/>
          <w:szCs w:val="18"/>
        </w:rPr>
        <w:t>» имеет</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только первого порядка, которые предназначены для учета всех затрат с</w:t>
      </w:r>
      <w:r>
        <w:rPr>
          <w:rStyle w:val="WW8Num2z0"/>
          <w:rFonts w:ascii="Verdana" w:hAnsi="Verdana"/>
          <w:color w:val="000000"/>
          <w:sz w:val="18"/>
          <w:szCs w:val="18"/>
        </w:rPr>
        <w:t> </w:t>
      </w:r>
      <w:r>
        <w:rPr>
          <w:rStyle w:val="WW8Num3z0"/>
          <w:rFonts w:ascii="Verdana" w:hAnsi="Verdana"/>
          <w:color w:val="4682B4"/>
          <w:sz w:val="18"/>
          <w:szCs w:val="18"/>
        </w:rPr>
        <w:t>разбивкой</w:t>
      </w:r>
      <w:r>
        <w:rPr>
          <w:rStyle w:val="WW8Num2z0"/>
          <w:rFonts w:ascii="Verdana" w:hAnsi="Verdana"/>
          <w:color w:val="000000"/>
          <w:sz w:val="18"/>
          <w:szCs w:val="18"/>
        </w:rPr>
        <w:t> </w:t>
      </w:r>
      <w:r>
        <w:rPr>
          <w:rFonts w:ascii="Verdana" w:hAnsi="Verdana"/>
          <w:color w:val="000000"/>
          <w:sz w:val="18"/>
          <w:szCs w:val="18"/>
        </w:rPr>
        <w:t>по цехам основного производства. Такая же ситуация наблюдается и в отношении счетов 23 «</w:t>
      </w:r>
      <w:r>
        <w:rPr>
          <w:rStyle w:val="WW8Num3z0"/>
          <w:rFonts w:ascii="Verdana" w:hAnsi="Verdana"/>
          <w:color w:val="4682B4"/>
          <w:sz w:val="18"/>
          <w:szCs w:val="18"/>
        </w:rPr>
        <w:t>Вспомогательные производства</w:t>
      </w:r>
      <w:r>
        <w:rPr>
          <w:rFonts w:ascii="Verdana" w:hAnsi="Verdana"/>
          <w:color w:val="000000"/>
          <w:sz w:val="18"/>
          <w:szCs w:val="18"/>
        </w:rPr>
        <w:t>», 26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и 25 «</w:t>
      </w:r>
      <w:r>
        <w:rPr>
          <w:rStyle w:val="WW8Num3z0"/>
          <w:rFonts w:ascii="Verdana" w:hAnsi="Verdana"/>
          <w:color w:val="4682B4"/>
          <w:sz w:val="18"/>
          <w:szCs w:val="18"/>
        </w:rPr>
        <w:t>Общепроизводственные расходы</w:t>
      </w:r>
      <w:r>
        <w:rPr>
          <w:rFonts w:ascii="Verdana" w:hAnsi="Verdana"/>
          <w:color w:val="000000"/>
          <w:sz w:val="18"/>
          <w:szCs w:val="18"/>
        </w:rPr>
        <w:t>», хотя на большинстве муниципальных унитарных предприятий он применяется крайне редко.</w:t>
      </w:r>
    </w:p>
    <w:p w14:paraId="13FA3334"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муниципальных унитарных предприятий не содержит положений о формировании информации о затратах и о порядке распределения затрат.</w:t>
      </w:r>
    </w:p>
    <w:p w14:paraId="008B1DB9"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Система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контроля базируется на инструкциях и формах по составлению</w:t>
      </w:r>
      <w:r>
        <w:rPr>
          <w:rStyle w:val="WW8Num2z0"/>
          <w:rFonts w:ascii="Verdana" w:hAnsi="Verdana"/>
          <w:color w:val="000000"/>
          <w:sz w:val="18"/>
          <w:szCs w:val="18"/>
        </w:rPr>
        <w:t> </w:t>
      </w:r>
      <w:r>
        <w:rPr>
          <w:rStyle w:val="WW8Num3z0"/>
          <w:rFonts w:ascii="Verdana" w:hAnsi="Verdana"/>
          <w:color w:val="4682B4"/>
          <w:sz w:val="18"/>
          <w:szCs w:val="18"/>
        </w:rPr>
        <w:t>техпромфинплана</w:t>
      </w:r>
      <w:r>
        <w:rPr>
          <w:rStyle w:val="WW8Num2z0"/>
          <w:rFonts w:ascii="Verdana" w:hAnsi="Verdana"/>
          <w:color w:val="000000"/>
          <w:sz w:val="18"/>
          <w:szCs w:val="18"/>
        </w:rPr>
        <w:t> </w:t>
      </w:r>
      <w:r>
        <w:rPr>
          <w:rFonts w:ascii="Verdana" w:hAnsi="Verdana"/>
          <w:color w:val="000000"/>
          <w:sz w:val="18"/>
          <w:szCs w:val="18"/>
        </w:rPr>
        <w:t>МУП и не учитывает современных экономических требований. Действующая методика анализа затрат не дает возможности принять оптимальное решение относительно целесообразности произведенных расходов, т.е. отсутствует возможность экономического обоснования эффективности использования средств предприятия.</w:t>
      </w:r>
    </w:p>
    <w:p w14:paraId="73FFEEC9"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бухгалтерии в МУП должна учитывать особенности формирования данных управленческого учета. К учетно-аналитической информации должны предъявляться следующие требования:</w:t>
      </w:r>
    </w:p>
    <w:p w14:paraId="3C789825"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 Реалистичное отражение всех проводимых в организации финансово-хозяйственных </w:t>
      </w:r>
      <w:r>
        <w:rPr>
          <w:rFonts w:ascii="Verdana" w:hAnsi="Verdana"/>
          <w:color w:val="000000"/>
          <w:sz w:val="18"/>
          <w:szCs w:val="18"/>
        </w:rPr>
        <w:lastRenderedPageBreak/>
        <w:t>операг\ий во внутренней и внешней отчетности. Если строить</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на базе только балансовых данных, то информация будет не совсем корректной и неполной: во-первых,</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отражает финансовое положение организации на определенную дату; во-вторых, существующая форма</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недостаточно информативна для анализа; в-третьих,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отсутствуют экономически и логически обоснованные принципы группировки статей, отвечающие информативности затрат; в-четвертых,</w:t>
      </w:r>
      <w:r>
        <w:rPr>
          <w:rStyle w:val="WW8Num2z0"/>
          <w:rFonts w:ascii="Verdana" w:hAnsi="Verdana"/>
          <w:color w:val="000000"/>
          <w:sz w:val="18"/>
          <w:szCs w:val="18"/>
        </w:rPr>
        <w:t> </w:t>
      </w:r>
      <w:r>
        <w:rPr>
          <w:rStyle w:val="WW8Num3z0"/>
          <w:rFonts w:ascii="Verdana" w:hAnsi="Verdana"/>
          <w:color w:val="4682B4"/>
          <w:sz w:val="18"/>
          <w:szCs w:val="18"/>
        </w:rPr>
        <w:t>балансы</w:t>
      </w:r>
      <w:r>
        <w:rPr>
          <w:rStyle w:val="WW8Num2z0"/>
          <w:rFonts w:ascii="Verdana" w:hAnsi="Verdana"/>
          <w:color w:val="000000"/>
          <w:sz w:val="18"/>
          <w:szCs w:val="18"/>
        </w:rPr>
        <w:t> </w:t>
      </w:r>
      <w:r>
        <w:rPr>
          <w:rFonts w:ascii="Verdana" w:hAnsi="Verdana"/>
          <w:color w:val="000000"/>
          <w:sz w:val="18"/>
          <w:szCs w:val="18"/>
        </w:rPr>
        <w:t>не отвечают принципам наращивания и консолидации информации. Поэтому для обеспечения указанного требования необходима информация, предоставляемая</w:t>
      </w:r>
      <w:r>
        <w:rPr>
          <w:rStyle w:val="WW8Num2z0"/>
          <w:rFonts w:ascii="Verdana" w:hAnsi="Verdana"/>
          <w:color w:val="000000"/>
          <w:sz w:val="18"/>
          <w:szCs w:val="18"/>
        </w:rPr>
        <w:t> </w:t>
      </w:r>
      <w:r>
        <w:rPr>
          <w:rStyle w:val="WW8Num3z0"/>
          <w:rFonts w:ascii="Verdana" w:hAnsi="Verdana"/>
          <w:color w:val="4682B4"/>
          <w:sz w:val="18"/>
          <w:szCs w:val="18"/>
        </w:rPr>
        <w:t>внесистемным</w:t>
      </w:r>
      <w:r>
        <w:rPr>
          <w:rStyle w:val="WW8Num2z0"/>
          <w:rFonts w:ascii="Verdana" w:hAnsi="Verdana"/>
          <w:color w:val="000000"/>
          <w:sz w:val="18"/>
          <w:szCs w:val="18"/>
        </w:rPr>
        <w:t> </w:t>
      </w:r>
      <w:r>
        <w:rPr>
          <w:rFonts w:ascii="Verdana" w:hAnsi="Verdana"/>
          <w:color w:val="000000"/>
          <w:sz w:val="18"/>
          <w:szCs w:val="18"/>
        </w:rPr>
        <w:t>учетом и отчетностью, в частности для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Fonts w:ascii="Verdana" w:hAnsi="Verdana"/>
          <w:color w:val="000000"/>
          <w:sz w:val="18"/>
          <w:szCs w:val="18"/>
        </w:rPr>
        <w:t>планирования, разработки бюджетов, распределения и использования ресурсов.</w:t>
      </w:r>
    </w:p>
    <w:p w14:paraId="7971A3DF"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Обеспечение унифицированного и формализованного прогресса создания внутренних отчетов, позволяющих руко в о д / ип елям разных уровней через минимальный набор конечных синтезированных показателеи владеть</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 перспективной ситуацией. Организация должна обеспечить доступность, простоту сбора и группировки информации путем стандартизации форм представления информации. От каждого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информация может поступать по четко отработанной схеме. В зависимости от</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направленности (для руководства, менеджеров,</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т.д.) отчеты должны поступать с определенной периодичностью и содержать информацию, обеспечивающую принятие качественного решения. Каждому уровню</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соответствует свой уровень детализации.</w:t>
      </w:r>
    </w:p>
    <w:p w14:paraId="17A89973"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Наличие обширного 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Качество учетно-аналитической информации во многом зависит от приемов и методов, применяемых при ее обработке и анализе.</w:t>
      </w:r>
    </w:p>
    <w:p w14:paraId="3A1398EF"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Обеспечение контрольной функции. Сквозной контроль за заключением и происхождением различных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порождает специфические информационные потоки.</w:t>
      </w:r>
    </w:p>
    <w:p w14:paraId="1CDEDF98"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Вовлечение всех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служб организации в процесс управления. Для успешного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необходимы интегрированные данные, получаемые на стыке частных показателей нескольких под</w:t>
      </w:r>
    </w:p>
    <w:p w14:paraId="2D348ABC"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разделений и служб. Важна обратная связь с местами, что позволит организовать центробежные информационные потоки, содержащие показатели каждого структурного подразделения. Необходимо преодолеть сложившуюся практику, когда информация накапливается в отделах и остается там. Отсутствие системности и налаженных информационных потоков приводит к дублированию.</w:t>
      </w:r>
    </w:p>
    <w:p w14:paraId="53BB10D5"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предложены принципы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для муниципальных унитарных предприятий: в Правдивости — информация должна содержать именно те данные, которые действительно произошли, т.е. она должна точно отражать факты;</w:t>
      </w:r>
    </w:p>
    <w:p w14:paraId="4A81A09B"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Нейтральности - информация должна содержать только факты;</w:t>
      </w:r>
    </w:p>
    <w:p w14:paraId="69FB435B"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Полноты - информация должна быть более полной с учетом</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 уместности; Осмотрительности - принцип, предполагающий определенную степень осторожности в формировании суждений, необходимых в производстве расчетов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с тем чтобы активы или доходы не были завышены, а</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или расходы - занижены.</w:t>
      </w:r>
    </w:p>
    <w:p w14:paraId="6753ED39"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Преобладания сущности над формой — предоставленная информация должна учитывать в первую очередь сущность и экономическую реальность.</w:t>
      </w:r>
    </w:p>
    <w:p w14:paraId="19C08484"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учетно-аналитическая информация организации отвечает всем перечисленным выше требованиям, то организация, на наш взгляд, обладает идеальным</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Fonts w:ascii="Verdana" w:hAnsi="Verdana"/>
          <w:color w:val="000000"/>
          <w:sz w:val="18"/>
          <w:szCs w:val="18"/>
        </w:rPr>
        <w:t>. Восприятие такой информации производится пользователем для получения</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в процессе принятия решения.</w:t>
      </w:r>
    </w:p>
    <w:p w14:paraId="09A88982"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Обоснованы разработанные автором</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принципы построения управленческого учета применительно к требованиям системы</w:t>
      </w:r>
      <w:r>
        <w:rPr>
          <w:rStyle w:val="WW8Num2z0"/>
          <w:rFonts w:ascii="Verdana" w:hAnsi="Verdana"/>
          <w:color w:val="000000"/>
          <w:sz w:val="18"/>
          <w:szCs w:val="18"/>
        </w:rPr>
        <w:t> </w:t>
      </w:r>
      <w:r>
        <w:rPr>
          <w:rStyle w:val="WW8Num3z0"/>
          <w:rFonts w:ascii="Verdana" w:hAnsi="Verdana"/>
          <w:color w:val="4682B4"/>
          <w:sz w:val="18"/>
          <w:szCs w:val="18"/>
        </w:rPr>
        <w:t>микроэкономики</w:t>
      </w:r>
      <w:r>
        <w:rPr>
          <w:rStyle w:val="WW8Num2z0"/>
          <w:rFonts w:ascii="Verdana" w:hAnsi="Verdana"/>
          <w:color w:val="000000"/>
          <w:sz w:val="18"/>
          <w:szCs w:val="18"/>
        </w:rPr>
        <w:t> </w:t>
      </w:r>
      <w:r>
        <w:rPr>
          <w:rFonts w:ascii="Verdana" w:hAnsi="Verdana"/>
          <w:color w:val="000000"/>
          <w:sz w:val="18"/>
          <w:szCs w:val="18"/>
        </w:rPr>
        <w:t>муниципальных унитарных предприятий.</w:t>
      </w:r>
    </w:p>
    <w:p w14:paraId="21AFF3A1"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особенностям деятельности МУП можно отнести существующий порядок</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потребителей на основе договоров. По нашему мнению, только</w:t>
      </w:r>
      <w:r>
        <w:rPr>
          <w:rStyle w:val="WW8Num2z0"/>
          <w:rFonts w:ascii="Verdana" w:hAnsi="Verdana"/>
          <w:color w:val="000000"/>
          <w:sz w:val="18"/>
          <w:szCs w:val="18"/>
        </w:rPr>
        <w:t> </w:t>
      </w:r>
      <w:r>
        <w:rPr>
          <w:rStyle w:val="WW8Num3z0"/>
          <w:rFonts w:ascii="Verdana" w:hAnsi="Verdana"/>
          <w:color w:val="4682B4"/>
          <w:sz w:val="18"/>
          <w:szCs w:val="18"/>
        </w:rPr>
        <w:t>конкурсный</w:t>
      </w:r>
      <w:r>
        <w:rPr>
          <w:rStyle w:val="WW8Num2z0"/>
          <w:rFonts w:ascii="Verdana" w:hAnsi="Verdana"/>
          <w:color w:val="000000"/>
          <w:sz w:val="18"/>
          <w:szCs w:val="18"/>
        </w:rPr>
        <w:t> </w:t>
      </w:r>
      <w:r>
        <w:rPr>
          <w:rFonts w:ascii="Verdana" w:hAnsi="Verdana"/>
          <w:color w:val="000000"/>
          <w:sz w:val="18"/>
          <w:szCs w:val="18"/>
        </w:rPr>
        <w:t>порядок заключения договоров может создать объективные стимулы</w:t>
      </w:r>
      <w:r>
        <w:rPr>
          <w:rStyle w:val="WW8Num2z0"/>
          <w:rFonts w:ascii="Verdana" w:hAnsi="Verdana"/>
          <w:color w:val="000000"/>
          <w:sz w:val="18"/>
          <w:szCs w:val="18"/>
        </w:rPr>
        <w:t> </w:t>
      </w:r>
      <w:r>
        <w:rPr>
          <w:rStyle w:val="WW8Num3z0"/>
          <w:rFonts w:ascii="Verdana" w:hAnsi="Verdana"/>
          <w:color w:val="4682B4"/>
          <w:sz w:val="18"/>
          <w:szCs w:val="18"/>
        </w:rPr>
        <w:t>ресурсосбережения</w:t>
      </w:r>
      <w:r>
        <w:rPr>
          <w:rFonts w:ascii="Verdana" w:hAnsi="Verdana"/>
          <w:color w:val="000000"/>
          <w:sz w:val="18"/>
          <w:szCs w:val="18"/>
        </w:rPr>
        <w:t>. Это, в свою очередь, снизит затраты организаций и позволит обеспечить наиболее безболезненные пути перехода к</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 xml:space="preserve">обоснованным ценам (ставкам, </w:t>
      </w:r>
      <w:r>
        <w:rPr>
          <w:rFonts w:ascii="Verdana" w:hAnsi="Verdana"/>
          <w:color w:val="000000"/>
          <w:sz w:val="18"/>
          <w:szCs w:val="18"/>
        </w:rPr>
        <w:lastRenderedPageBreak/>
        <w:t>тарифам).</w:t>
      </w:r>
    </w:p>
    <w:p w14:paraId="76223230"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сферы деятельности МУП являются</w:t>
      </w:r>
      <w:r>
        <w:rPr>
          <w:rStyle w:val="WW8Num2z0"/>
          <w:rFonts w:ascii="Verdana" w:hAnsi="Verdana"/>
          <w:color w:val="000000"/>
          <w:sz w:val="18"/>
          <w:szCs w:val="18"/>
        </w:rPr>
        <w:t> </w:t>
      </w:r>
      <w:r>
        <w:rPr>
          <w:rStyle w:val="WW8Num3z0"/>
          <w:rFonts w:ascii="Verdana" w:hAnsi="Verdana"/>
          <w:color w:val="4682B4"/>
          <w:sz w:val="18"/>
          <w:szCs w:val="18"/>
        </w:rPr>
        <w:t>привлекательными</w:t>
      </w:r>
      <w:r>
        <w:rPr>
          <w:rStyle w:val="WW8Num2z0"/>
          <w:rFonts w:ascii="Verdana" w:hAnsi="Verdana"/>
          <w:color w:val="000000"/>
          <w:sz w:val="18"/>
          <w:szCs w:val="18"/>
        </w:rPr>
        <w:t> </w:t>
      </w:r>
      <w:r>
        <w:rPr>
          <w:rFonts w:ascii="Verdana" w:hAnsi="Verdana"/>
          <w:color w:val="000000"/>
          <w:sz w:val="18"/>
          <w:szCs w:val="18"/>
        </w:rPr>
        <w:t>для инвесторов, так как они всегда имеют постоянных потребителей производимой продукции и услуг.</w:t>
      </w:r>
    </w:p>
    <w:p w14:paraId="18EC5F50"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Обеспечения финансовой стабилизации МУП, по нашему мнению, можно достичь в результате:</w:t>
      </w:r>
    </w:p>
    <w:p w14:paraId="3F114DEA"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реконструкции и ликвидации имеющейся</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предприятий;</w:t>
      </w:r>
    </w:p>
    <w:p w14:paraId="15E6D949"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ликвидации</w:t>
      </w:r>
      <w:r>
        <w:rPr>
          <w:rStyle w:val="WW8Num2z0"/>
          <w:rFonts w:ascii="Verdana" w:hAnsi="Verdana"/>
          <w:color w:val="000000"/>
          <w:sz w:val="18"/>
          <w:szCs w:val="18"/>
        </w:rPr>
        <w:t> </w:t>
      </w:r>
      <w:r>
        <w:rPr>
          <w:rStyle w:val="WW8Num3z0"/>
          <w:rFonts w:ascii="Verdana" w:hAnsi="Verdana"/>
          <w:color w:val="4682B4"/>
          <w:sz w:val="18"/>
          <w:szCs w:val="18"/>
        </w:rPr>
        <w:t>дотационности</w:t>
      </w:r>
      <w:r>
        <w:rPr>
          <w:rFonts w:ascii="Verdana" w:hAnsi="Verdana"/>
          <w:color w:val="000000"/>
          <w:sz w:val="18"/>
          <w:szCs w:val="18"/>
        </w:rPr>
        <w:t>;</w:t>
      </w:r>
    </w:p>
    <w:p w14:paraId="542A7FBD"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формирования рыночных механизмов функционирования и условий для</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инвестиций (акционирование муниципальных предприятий с сохранением доли муниципального участия; создание</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использование потенциала ресурсосберегающих проектов);</w:t>
      </w:r>
    </w:p>
    <w:p w14:paraId="7D7354AA"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государственной поддержки модернизации комплекса (мобилизация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ресурсов — средств бюджетов всех уровней), обеспечения эффективности и</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использования средств бюджетов всех уровней; привлечения частных</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w:t>
      </w:r>
    </w:p>
    <w:p w14:paraId="4C840A3F"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внедрение в практику деятельности МУП систем управленческого учета.</w:t>
      </w:r>
    </w:p>
    <w:p w14:paraId="008A02E9"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Решение поставленных задач возможно только при наличии хорошо налаженной, эффективной системы управления организацией, что, в свою очередь, невозможно без полной и достоверной информации о ее деятельности.</w:t>
      </w:r>
    </w:p>
    <w:p w14:paraId="499E46F6"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экономического обоснования поставленных задач необходима, на наш взгляд, организация управленческого учета. В настоящее время возможными вариантами организации управленческого учета являются автономная и</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системы учета. Варианты его организации, взаимосвязь с системой финансового учета рассмотрены в работах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В.Ф. Палия и других.</w:t>
      </w:r>
    </w:p>
    <w:p w14:paraId="58152C8D"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формы организации управленческой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прежде всего зависит от структуры управления предприятием, от объема учетной информации, от технических возможностей автоматизации учета, от необходимого объема и качества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3F5AF2B7"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Важнейшей характеристикой системы управленческого учета является</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учета затрат.</w:t>
      </w:r>
    </w:p>
    <w:p w14:paraId="1F1E39FD"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Вышеназванные требования к информации, формируемой</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являются необходимой составляющей процедуры бухгалтерского управленческого учета. В этой связи необходимо</w:t>
      </w:r>
      <w:r>
        <w:rPr>
          <w:rStyle w:val="WW8Num2z0"/>
          <w:rFonts w:ascii="Verdana" w:hAnsi="Verdana"/>
          <w:color w:val="000000"/>
          <w:sz w:val="18"/>
          <w:szCs w:val="18"/>
        </w:rPr>
        <w:t> </w:t>
      </w:r>
      <w:r>
        <w:rPr>
          <w:rStyle w:val="WW8Num3z0"/>
          <w:rFonts w:ascii="Verdana" w:hAnsi="Verdana"/>
          <w:color w:val="4682B4"/>
          <w:sz w:val="18"/>
          <w:szCs w:val="18"/>
        </w:rPr>
        <w:t>переработать</w:t>
      </w:r>
      <w:r>
        <w:rPr>
          <w:rStyle w:val="WW8Num2z0"/>
          <w:rFonts w:ascii="Verdana" w:hAnsi="Verdana"/>
          <w:color w:val="000000"/>
          <w:sz w:val="18"/>
          <w:szCs w:val="18"/>
        </w:rPr>
        <w:t> </w:t>
      </w:r>
      <w:r>
        <w:rPr>
          <w:rFonts w:ascii="Verdana" w:hAnsi="Verdana"/>
          <w:color w:val="000000"/>
          <w:sz w:val="18"/>
          <w:szCs w:val="18"/>
        </w:rPr>
        <w:t>организационную структуру бухгалтерии муниципальных унитарных предприятий. В работе предложена новая, усовершенствованная</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бухгалтерии.</w:t>
      </w:r>
    </w:p>
    <w:p w14:paraId="65A35AC7"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Рекомендована усовершенствованная классификация затрат муниципальных унитарных предприятий по управленческим функциям, направленная на повышение качества управленческого учета, выявление, мобилизацию и использование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себестоимости.</w:t>
      </w:r>
    </w:p>
    <w:p w14:paraId="46DE6327"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литературе имеются различные определения затрат. Однако общим для них является</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хозяйственных средств для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продуктов труда, хотя при этом термин «</w:t>
      </w:r>
      <w:r>
        <w:rPr>
          <w:rStyle w:val="WW8Num3z0"/>
          <w:rFonts w:ascii="Verdana" w:hAnsi="Verdana"/>
          <w:color w:val="4682B4"/>
          <w:sz w:val="18"/>
          <w:szCs w:val="18"/>
        </w:rPr>
        <w:t>затраты</w:t>
      </w:r>
      <w:r>
        <w:rPr>
          <w:rFonts w:ascii="Verdana" w:hAnsi="Verdana"/>
          <w:color w:val="000000"/>
          <w:sz w:val="18"/>
          <w:szCs w:val="18"/>
        </w:rPr>
        <w:t>» одни специалисты заменяют термином «</w:t>
      </w:r>
      <w:r>
        <w:rPr>
          <w:rStyle w:val="WW8Num3z0"/>
          <w:rFonts w:ascii="Verdana" w:hAnsi="Verdana"/>
          <w:color w:val="4682B4"/>
          <w:sz w:val="18"/>
          <w:szCs w:val="18"/>
        </w:rPr>
        <w:t>издержки</w:t>
      </w:r>
      <w:r>
        <w:rPr>
          <w:rFonts w:ascii="Verdana" w:hAnsi="Verdana"/>
          <w:color w:val="000000"/>
          <w:sz w:val="18"/>
          <w:szCs w:val="18"/>
        </w:rPr>
        <w:t>», другие - термином «</w:t>
      </w:r>
      <w:r>
        <w:rPr>
          <w:rStyle w:val="WW8Num3z0"/>
          <w:rFonts w:ascii="Verdana" w:hAnsi="Verdana"/>
          <w:color w:val="4682B4"/>
          <w:sz w:val="18"/>
          <w:szCs w:val="18"/>
        </w:rPr>
        <w:t>расходы</w:t>
      </w:r>
      <w:r>
        <w:rPr>
          <w:rFonts w:ascii="Verdana" w:hAnsi="Verdana"/>
          <w:color w:val="000000"/>
          <w:sz w:val="18"/>
          <w:szCs w:val="18"/>
        </w:rPr>
        <w:t>». В данной работе под затратами понимаются финансовые траты, предполагающие создание и</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актива — продукта труда, формирование его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получение прогнозируемых доходов от продажи, а расходы означают траты, понесённые вне обычной деятельности и не приносящие доход.</w:t>
      </w:r>
    </w:p>
    <w:p w14:paraId="5C8EA75B"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Практика организации управленческого учета предусматривает разные варианты классификации затрат в зависимости от целевой установки, направлений учета затрат. Как нам представляется, под направлением учета затрат понимается область деятельности, где необходим обособленный, целенаправленный учет затрат на производство.</w:t>
      </w:r>
      <w:r>
        <w:rPr>
          <w:rStyle w:val="WW8Num2z0"/>
          <w:rFonts w:ascii="Verdana" w:hAnsi="Verdana"/>
          <w:color w:val="000000"/>
          <w:sz w:val="18"/>
          <w:szCs w:val="18"/>
        </w:rPr>
        <w:t> </w:t>
      </w:r>
      <w:r>
        <w:rPr>
          <w:rStyle w:val="WW8Num3z0"/>
          <w:rFonts w:ascii="Verdana" w:hAnsi="Verdana"/>
          <w:color w:val="4682B4"/>
          <w:sz w:val="18"/>
          <w:szCs w:val="18"/>
        </w:rPr>
        <w:t>Потребители</w:t>
      </w:r>
      <w:r>
        <w:rPr>
          <w:rStyle w:val="WW8Num2z0"/>
          <w:rFonts w:ascii="Verdana" w:hAnsi="Verdana"/>
          <w:color w:val="000000"/>
          <w:sz w:val="18"/>
          <w:szCs w:val="18"/>
        </w:rPr>
        <w:t> </w:t>
      </w:r>
      <w:r>
        <w:rPr>
          <w:rFonts w:ascii="Verdana" w:hAnsi="Verdana"/>
          <w:color w:val="000000"/>
          <w:sz w:val="18"/>
          <w:szCs w:val="18"/>
        </w:rPr>
        <w:t>внутренней информации определяют то направление учета, которое необходимо для обеспечения информацией по тому или иному</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вопросу, касающемуся затрат.</w:t>
      </w:r>
    </w:p>
    <w:p w14:paraId="67B7463E"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работе приведен подробный перечень классификации затрат в зависимости от критериев </w:t>
      </w:r>
      <w:r>
        <w:rPr>
          <w:rFonts w:ascii="Verdana" w:hAnsi="Verdana"/>
          <w:color w:val="000000"/>
          <w:sz w:val="18"/>
          <w:szCs w:val="18"/>
        </w:rPr>
        <w:lastRenderedPageBreak/>
        <w:t>затрат и от многих факторов, проявление которых наиболее ощутимо на уровне микроэкономики. В связи с этим каждый класс затрат соответствует особенностям методологии решения задач, продекларированных (установленных, объявленных) системой управления экономикой организации. Также представлена группировка расходов МУП в зависимости от образующих факторов.</w:t>
      </w:r>
    </w:p>
    <w:p w14:paraId="7D0E9FD9"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Впервые разработаны принципы учета затрат по центрам ответственности, ориентированные на особенности учета на данных предприятиях.</w:t>
      </w:r>
    </w:p>
    <w:p w14:paraId="3517342E"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МУП система финансового учета, формирующего обобщенную информацию о материальных, трудовых и финансовых затратах по организации в целом, по видам или группам продукции, в течение продолжительного времени велась «</w:t>
      </w:r>
      <w:r>
        <w:rPr>
          <w:rStyle w:val="WW8Num3z0"/>
          <w:rFonts w:ascii="Verdana" w:hAnsi="Verdana"/>
          <w:color w:val="4682B4"/>
          <w:sz w:val="18"/>
          <w:szCs w:val="18"/>
        </w:rPr>
        <w:t>по старинке</w:t>
      </w:r>
      <w:r>
        <w:rPr>
          <w:rFonts w:ascii="Verdana" w:hAnsi="Verdana"/>
          <w:color w:val="000000"/>
          <w:sz w:val="18"/>
          <w:szCs w:val="18"/>
        </w:rPr>
        <w:t>», так называемым «</w:t>
      </w:r>
      <w:r>
        <w:rPr>
          <w:rStyle w:val="WW8Num3z0"/>
          <w:rFonts w:ascii="Verdana" w:hAnsi="Verdana"/>
          <w:color w:val="4682B4"/>
          <w:sz w:val="18"/>
          <w:szCs w:val="18"/>
        </w:rPr>
        <w:t>котловым</w:t>
      </w:r>
      <w:r>
        <w:rPr>
          <w:rFonts w:ascii="Verdana" w:hAnsi="Verdana"/>
          <w:color w:val="000000"/>
          <w:sz w:val="18"/>
          <w:szCs w:val="18"/>
        </w:rPr>
        <w:t>» способом.</w:t>
      </w:r>
    </w:p>
    <w:p w14:paraId="5639955D"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сожалению, «</w:t>
      </w:r>
      <w:r>
        <w:rPr>
          <w:rStyle w:val="WW8Num3z0"/>
          <w:rFonts w:ascii="Verdana" w:hAnsi="Verdana"/>
          <w:color w:val="4682B4"/>
          <w:sz w:val="18"/>
          <w:szCs w:val="18"/>
        </w:rPr>
        <w:t>котловое</w:t>
      </w:r>
      <w:r>
        <w:rPr>
          <w:rFonts w:ascii="Verdana" w:hAnsi="Verdana"/>
          <w:color w:val="000000"/>
          <w:sz w:val="18"/>
          <w:szCs w:val="18"/>
        </w:rPr>
        <w:t>» обобщение и последующее распределение затрат характерно для практики большинства организаций. Как бы оправдывая сложившуюся практику ведения «</w:t>
      </w:r>
      <w:r>
        <w:rPr>
          <w:rStyle w:val="WW8Num3z0"/>
          <w:rFonts w:ascii="Verdana" w:hAnsi="Verdana"/>
          <w:color w:val="4682B4"/>
          <w:sz w:val="18"/>
          <w:szCs w:val="18"/>
        </w:rPr>
        <w:t>котлового</w:t>
      </w:r>
      <w:r>
        <w:rPr>
          <w:rFonts w:ascii="Verdana" w:hAnsi="Verdana"/>
          <w:color w:val="000000"/>
          <w:sz w:val="18"/>
          <w:szCs w:val="18"/>
        </w:rPr>
        <w:t>» учета затрат, отдельные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объясняют это тем, что их можно отнести прямо на производство каждого конкретного вида изделия либо услуги (примерно около 3/4 всех затрат). Ясно, что такая постановка бухгалтерского учета не обеспечивает</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управленческих решений оперативной и текущей информацией об</w:t>
      </w:r>
      <w:r>
        <w:rPr>
          <w:rStyle w:val="WW8Num2z0"/>
          <w:rFonts w:ascii="Verdana" w:hAnsi="Verdana"/>
          <w:color w:val="000000"/>
          <w:sz w:val="18"/>
          <w:szCs w:val="18"/>
        </w:rPr>
        <w:t> </w:t>
      </w:r>
      <w:r>
        <w:rPr>
          <w:rStyle w:val="WW8Num3z0"/>
          <w:rFonts w:ascii="Verdana" w:hAnsi="Verdana"/>
          <w:color w:val="4682B4"/>
          <w:sz w:val="18"/>
          <w:szCs w:val="18"/>
        </w:rPr>
        <w:t>издержках</w:t>
      </w:r>
      <w:r>
        <w:rPr>
          <w:rStyle w:val="WW8Num2z0"/>
          <w:rFonts w:ascii="Verdana" w:hAnsi="Verdana"/>
          <w:color w:val="000000"/>
          <w:sz w:val="18"/>
          <w:szCs w:val="18"/>
        </w:rPr>
        <w:t> </w:t>
      </w:r>
      <w:r>
        <w:rPr>
          <w:rFonts w:ascii="Verdana" w:hAnsi="Verdana"/>
          <w:color w:val="000000"/>
          <w:sz w:val="18"/>
          <w:szCs w:val="18"/>
        </w:rPr>
        <w:t>по местам возникновения затрат (место возникновения затрат — предприятие, вид деятельности, отдел, секция,</w:t>
      </w:r>
      <w:r>
        <w:rPr>
          <w:rStyle w:val="WW8Num2z0"/>
          <w:rFonts w:ascii="Verdana" w:hAnsi="Verdana"/>
          <w:color w:val="000000"/>
          <w:sz w:val="18"/>
          <w:szCs w:val="18"/>
        </w:rPr>
        <w:t> </w:t>
      </w:r>
      <w:r>
        <w:rPr>
          <w:rStyle w:val="WW8Num3z0"/>
          <w:rFonts w:ascii="Verdana" w:hAnsi="Verdana"/>
          <w:color w:val="4682B4"/>
          <w:sz w:val="18"/>
          <w:szCs w:val="18"/>
        </w:rPr>
        <w:t>склад</w:t>
      </w:r>
      <w:r>
        <w:rPr>
          <w:rStyle w:val="WW8Num2z0"/>
          <w:rFonts w:ascii="Verdana" w:hAnsi="Verdana"/>
          <w:color w:val="000000"/>
          <w:sz w:val="18"/>
          <w:szCs w:val="18"/>
        </w:rPr>
        <w:t> </w:t>
      </w:r>
      <w:r>
        <w:rPr>
          <w:rFonts w:ascii="Verdana" w:hAnsi="Verdana"/>
          <w:color w:val="000000"/>
          <w:sz w:val="18"/>
          <w:szCs w:val="18"/>
        </w:rPr>
        <w:t>и т.п.) и показателях эффективности деятельности, о затратах своих подразделений по однородным элементам и статьям расхода, о соблюдении ими каких-либо предельных размеров расхода.</w:t>
      </w:r>
    </w:p>
    <w:p w14:paraId="7A23E3A7"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МУП не обеспечивает определение реального вклада каждого подразделения в общие результаты деятельности организации. Глубокая информированность руководителей является главнейшим фактором повышения эффективности всей системы управления.</w:t>
      </w:r>
    </w:p>
    <w:p w14:paraId="4DE179D3"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унитарных предприятиях, как и в других, основными объектами управленческого учета преимущественно являются затраты на производство и результаты деятельности как всей организации, так и ее отдельных структурных подразделений. Поэтому управленческому учету в МУП особое внимание необходимо обратить на центры ответственности - структурные подразделения, возглавляемые руководителями, несущими ответственность за результаты их работы.</w:t>
      </w:r>
    </w:p>
    <w:p w14:paraId="5E0B6CBE"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Действующая система бухгалтерского учета муниципальных унитарных предприятий не обеспечивает поддержку управленческих решений оперативной и текущей информацией о затратах по местам возникновения, о затратах своих подразделений по однородным элементам и статьям расходов, о соблюдении ими каких-либо предельных размеров расхода.</w:t>
      </w:r>
    </w:p>
    <w:p w14:paraId="77578DBC"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Поэтому управленческому учету в муниципальных унитарных предприятиях особое внимание необходимо обратить на центры ответственности - структурные подразделения, возглавляемые руководителями, несущими ответственность за результаты их работы. Цель учета по центрам ответственности состоит в обобщении данных о затратах и результатах деятельности по каждому центру ответственности с тем, чтобы отклонения можно было определить по каждому должностному лицу.</w:t>
      </w:r>
    </w:p>
    <w:p w14:paraId="74E567E5"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разработке системы учета по центрам ответственности ее основополагающим признаком должен выступать учет затрат по сферам деятельности в неразрывной связи с определением эффективности каждой сферы и производственной структуры.</w:t>
      </w:r>
    </w:p>
    <w:p w14:paraId="1FCFAD1C"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Производственная структура организации показывает виды производств, состав и структуру организации, отдельных служб, их мощность, формы построения и взаимосвязи на каждом уровне управления производством.</w:t>
      </w:r>
    </w:p>
    <w:p w14:paraId="7D30DAD1"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организации выделяют следующие формы организации управления: линейная, функциональная, линейно-функциональная, матричная. По нашему мнению, наиболее целесообразными для унитарных предприятий являются линейно-функциональные структуры управления.</w:t>
      </w:r>
    </w:p>
    <w:p w14:paraId="56478759"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диссертации автором представлена схема центров ответственности, разработанная в </w:t>
      </w:r>
      <w:r>
        <w:rPr>
          <w:rFonts w:ascii="Verdana" w:hAnsi="Verdana"/>
          <w:color w:val="000000"/>
          <w:sz w:val="18"/>
          <w:szCs w:val="18"/>
        </w:rPr>
        <w:lastRenderedPageBreak/>
        <w:t>соответствии с организационной структурой конкретного предприятия, на основании которой предложена матрица распределения ответственности за центры ответственности.</w:t>
      </w:r>
    </w:p>
    <w:p w14:paraId="11205241"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 ряд предложений по совершенствованию документального оформления в части учета затрат и предложены соответствующие формы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отчетности.</w:t>
      </w:r>
    </w:p>
    <w:p w14:paraId="200030D3"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Документация, как и отчетность, является не менее важным фактором любой системы учета. Завершающей стадией</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является составление отчетности.</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центра прибыли — это взаимосвязанный комплекс фактических,</w:t>
      </w:r>
      <w:r>
        <w:rPr>
          <w:rStyle w:val="WW8Num2z0"/>
          <w:rFonts w:ascii="Verdana" w:hAnsi="Verdana"/>
          <w:color w:val="000000"/>
          <w:sz w:val="18"/>
          <w:szCs w:val="18"/>
        </w:rPr>
        <w:t> </w:t>
      </w:r>
      <w:r>
        <w:rPr>
          <w:rStyle w:val="WW8Num3z0"/>
          <w:rFonts w:ascii="Verdana" w:hAnsi="Verdana"/>
          <w:color w:val="4682B4"/>
          <w:sz w:val="18"/>
          <w:szCs w:val="18"/>
        </w:rPr>
        <w:t>плановых</w:t>
      </w:r>
      <w:r>
        <w:rPr>
          <w:rFonts w:ascii="Verdana" w:hAnsi="Verdana"/>
          <w:color w:val="000000"/>
          <w:sz w:val="18"/>
          <w:szCs w:val="18"/>
        </w:rPr>
        <w:t>, прогнозных данных и расчетных показателей о его функционировании.</w:t>
      </w:r>
    </w:p>
    <w:p w14:paraId="425DE4BF"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руководство формирует</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управления организацией, оно должно получать</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управленческую отчетность, позволяющую судить о выполнении поставленных задач. Она может содержать данные, характеризующие результаты производственной деятельности организации в целом и в разрезе основных структурных подразделений за прошедший период либо на любой момент времени и результаты анализа воздействия внешних и внутренних факторов, влияющих на достижение</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целей развития организации, а также</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и прогнозные показатели деятельности организации на предстоящий период.</w:t>
      </w:r>
    </w:p>
    <w:p w14:paraId="271D41EA"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нами выявлены наиболее распространенные недостатками внутренней отчетности: обобщение информации для контроля за объемом</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или определения издержек без учета потребностей отдельных управляющих, деятельность которых приносит доход или требует</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информация, обобщаемая в отчетности, часто адресуется не управляющему, ответственному за данный участок</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а его руководителю; в отчетности представляется конкретная информация по общим вопросам, что затрудняет принятие решений на конкретных направлениях; в отчетности преобладает избыточная информация, в результате на управляющего возлагается работа по ее сортировке и поиску данных, необходимых для управления.</w:t>
      </w:r>
    </w:p>
    <w:p w14:paraId="28766F46"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Сформулированы основные и специальные требования к</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отчетности. К основным требованиям относятся:</w:t>
      </w:r>
    </w:p>
    <w:p w14:paraId="62978BEC"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Целесообразность. Информация, обобщаемая во внутренних отчетах, должна отвечать цели, ради которой она подготовлена;</w:t>
      </w:r>
    </w:p>
    <w:p w14:paraId="6ADFBF1D"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Объективность и точность. Внутренние отчеты не должны содержать субъективного мнения и предвзятых оценок, степень погрешности в отчетности не должна мешать принятию обоснованных решений;</w:t>
      </w:r>
    </w:p>
    <w:p w14:paraId="24B3A855"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Оперативность. Отчетность должна представляться к сроку, когда она является необходимой для принятия решений;</w:t>
      </w:r>
    </w:p>
    <w:p w14:paraId="1B4D94D4"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Краткость. Отчетность не должна содержать излишней, избыточной информации для оперативного осмысления ее содержания и принятия необходимого решения;.</w:t>
      </w:r>
    </w:p>
    <w:p w14:paraId="0A535B97"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Сопоставимость</w:t>
      </w:r>
      <w:r>
        <w:rPr>
          <w:rFonts w:ascii="Verdana" w:hAnsi="Verdana"/>
          <w:color w:val="000000"/>
          <w:sz w:val="18"/>
          <w:szCs w:val="18"/>
        </w:rPr>
        <w:t>. Сопоставимость отчетности заключается в возможности использовать</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информацию для работы разных центров ответственности. Отчетность должна быть также сопоставима с планами и</w:t>
      </w:r>
      <w:r>
        <w:rPr>
          <w:rStyle w:val="WW8Num2z0"/>
          <w:rFonts w:ascii="Verdana" w:hAnsi="Verdana"/>
          <w:color w:val="000000"/>
          <w:sz w:val="18"/>
          <w:szCs w:val="18"/>
        </w:rPr>
        <w:t> </w:t>
      </w:r>
      <w:r>
        <w:rPr>
          <w:rStyle w:val="WW8Num3z0"/>
          <w:rFonts w:ascii="Verdana" w:hAnsi="Verdana"/>
          <w:color w:val="4682B4"/>
          <w:sz w:val="18"/>
          <w:szCs w:val="18"/>
        </w:rPr>
        <w:t>сметами</w:t>
      </w:r>
      <w:r>
        <w:rPr>
          <w:rFonts w:ascii="Verdana" w:hAnsi="Verdana"/>
          <w:color w:val="000000"/>
          <w:sz w:val="18"/>
          <w:szCs w:val="18"/>
        </w:rPr>
        <w:t>;</w:t>
      </w:r>
    </w:p>
    <w:p w14:paraId="3AED69C7"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Адресность</w:t>
      </w:r>
      <w:r>
        <w:rPr>
          <w:rFonts w:ascii="Verdana" w:hAnsi="Verdana"/>
          <w:color w:val="000000"/>
          <w:sz w:val="18"/>
          <w:szCs w:val="18"/>
        </w:rPr>
        <w:t>. Внедренная отчетность должна попасть к ответственному руководителю и другим</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лицам при условии соблюдения конфиденциальности, установленной в организации;</w:t>
      </w:r>
    </w:p>
    <w:p w14:paraId="40FFBA6E"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Издержки на составление внутренней отчетности должны быть соотнесены с</w:t>
      </w:r>
      <w:r>
        <w:rPr>
          <w:rStyle w:val="WW8Num2z0"/>
          <w:rFonts w:ascii="Verdana" w:hAnsi="Verdana"/>
          <w:color w:val="000000"/>
          <w:sz w:val="18"/>
          <w:szCs w:val="18"/>
        </w:rPr>
        <w:t> </w:t>
      </w:r>
      <w:r>
        <w:rPr>
          <w:rStyle w:val="WW8Num3z0"/>
          <w:rFonts w:ascii="Verdana" w:hAnsi="Verdana"/>
          <w:color w:val="4682B4"/>
          <w:sz w:val="18"/>
          <w:szCs w:val="18"/>
        </w:rPr>
        <w:t>выгодами</w:t>
      </w:r>
      <w:r>
        <w:rPr>
          <w:rStyle w:val="WW8Num2z0"/>
          <w:rFonts w:ascii="Verdana" w:hAnsi="Verdana"/>
          <w:color w:val="000000"/>
          <w:sz w:val="18"/>
          <w:szCs w:val="18"/>
        </w:rPr>
        <w:t> </w:t>
      </w:r>
      <w:r>
        <w:rPr>
          <w:rFonts w:ascii="Verdana" w:hAnsi="Verdana"/>
          <w:color w:val="000000"/>
          <w:sz w:val="18"/>
          <w:szCs w:val="18"/>
        </w:rPr>
        <w:t>от полученной управленческой информации.</w:t>
      </w:r>
    </w:p>
    <w:p w14:paraId="2D9FDE36"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специальным требованиям к внутренней отчетности относятся:</w:t>
      </w:r>
    </w:p>
    <w:p w14:paraId="691C85B2"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Гибкая, но единообразная структура, которая обеспечивается тем, что на самом первичном уровне регистрации накапливается необходимый объем данных, которые затем могут отбираться и группироваться;</w:t>
      </w:r>
    </w:p>
    <w:p w14:paraId="0641F3D4"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Понятность и обозримость информации предполагает, что каждая</w:t>
      </w:r>
      <w:r>
        <w:rPr>
          <w:rStyle w:val="WW8Num2z0"/>
          <w:rFonts w:ascii="Verdana" w:hAnsi="Verdana"/>
          <w:color w:val="000000"/>
          <w:sz w:val="18"/>
          <w:szCs w:val="18"/>
        </w:rPr>
        <w:t> </w:t>
      </w:r>
      <w:r>
        <w:rPr>
          <w:rStyle w:val="WW8Num3z0"/>
          <w:rFonts w:ascii="Verdana" w:hAnsi="Verdana"/>
          <w:color w:val="4682B4"/>
          <w:sz w:val="18"/>
          <w:szCs w:val="18"/>
        </w:rPr>
        <w:t>отчетная</w:t>
      </w:r>
      <w:r>
        <w:rPr>
          <w:rStyle w:val="WW8Num2z0"/>
          <w:rFonts w:ascii="Verdana" w:hAnsi="Verdana"/>
          <w:color w:val="000000"/>
          <w:sz w:val="18"/>
          <w:szCs w:val="18"/>
        </w:rPr>
        <w:t> </w:t>
      </w:r>
      <w:r>
        <w:rPr>
          <w:rFonts w:ascii="Verdana" w:hAnsi="Verdana"/>
          <w:color w:val="000000"/>
          <w:sz w:val="18"/>
          <w:szCs w:val="18"/>
        </w:rPr>
        <w:t>форма должна содержать информацию, необходимую конкретному руководителю для принятия верного управленческого решения;</w:t>
      </w:r>
    </w:p>
    <w:p w14:paraId="2B33D0A7"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Оптимальная частота представления является производной от назначения информации и </w:t>
      </w:r>
      <w:r>
        <w:rPr>
          <w:rFonts w:ascii="Verdana" w:hAnsi="Verdana"/>
          <w:color w:val="000000"/>
          <w:sz w:val="18"/>
          <w:szCs w:val="18"/>
        </w:rPr>
        <w:lastRenderedPageBreak/>
        <w:t>возможностей принятия решений, т.е. от факторов, определяющих использование отчетов в направлении. Внутренние отчеты могут быть ежегодными,</w:t>
      </w:r>
      <w:r>
        <w:rPr>
          <w:rStyle w:val="WW8Num2z0"/>
          <w:rFonts w:ascii="Verdana" w:hAnsi="Verdana"/>
          <w:color w:val="000000"/>
          <w:sz w:val="18"/>
          <w:szCs w:val="18"/>
        </w:rPr>
        <w:t> </w:t>
      </w:r>
      <w:r>
        <w:rPr>
          <w:rStyle w:val="WW8Num3z0"/>
          <w:rFonts w:ascii="Verdana" w:hAnsi="Verdana"/>
          <w:color w:val="4682B4"/>
          <w:sz w:val="18"/>
          <w:szCs w:val="18"/>
        </w:rPr>
        <w:t>ежеквартальными</w:t>
      </w:r>
      <w:r>
        <w:rPr>
          <w:rFonts w:ascii="Verdana" w:hAnsi="Verdana"/>
          <w:color w:val="000000"/>
          <w:sz w:val="18"/>
          <w:szCs w:val="18"/>
        </w:rPr>
        <w:t>, ежемесячными, еженедельными, ежедневными или представлены по мере возникновения отклонений. Нет необходимости увеличивать частоту представления отчетов, если на его основе невозможно принять решение;</w:t>
      </w:r>
    </w:p>
    <w:p w14:paraId="7DD858D4" w14:textId="77777777" w:rsidR="00A8230B" w:rsidRDefault="00A8230B" w:rsidP="00A823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Пригодность для анализа и оперативного контроля.</w:t>
      </w:r>
    </w:p>
    <w:p w14:paraId="6FD4A5C3"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Соблюдение этих требований обеспечивает достаточно оперативный обзор деятельности, за которую несет ответственность руководитель соответствующего уровня,</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ему информации о фактической эффективности ранее принятых решений, возможность определения возникающих проблем и просчетов в руководстве, выбор оптимальных вариантов их решения или предотвращения. А также предложены усовершенствованные формы внутрифирменной отчетности.</w:t>
      </w:r>
    </w:p>
    <w:p w14:paraId="4BE827A5"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Значительно расширена традиционная методика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на муниципальных унитарных предприятиях и сформулированы рекомендации по контролю и анализу бюджетов.</w:t>
      </w:r>
    </w:p>
    <w:p w14:paraId="2445BDE2"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бюджетирования предназначена для организации системы анализа и планирования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основанной на разработке и контроле исполнения иерархической системы бюджетов муниципального предприятия, которая позволит установить жесткий</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и оперативный контроль за поступлением и</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средств, создать реальные условия для выработки финансовой стратегии предприятия.</w:t>
      </w:r>
    </w:p>
    <w:p w14:paraId="229251E2"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бюджетирования состоит из совокупности взаимосвязанных между собой</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бюджетов финансово-хозяйственной деятельности, основными из которых являются бюджет доходов и расходов, бюджет движения денежных средств, бюджет по</w:t>
      </w:r>
      <w:r>
        <w:rPr>
          <w:rStyle w:val="WW8Num2z0"/>
          <w:rFonts w:ascii="Verdana" w:hAnsi="Verdana"/>
          <w:color w:val="000000"/>
          <w:sz w:val="18"/>
          <w:szCs w:val="18"/>
        </w:rPr>
        <w:t> </w:t>
      </w:r>
      <w:r>
        <w:rPr>
          <w:rStyle w:val="WW8Num3z0"/>
          <w:rFonts w:ascii="Verdana" w:hAnsi="Verdana"/>
          <w:color w:val="4682B4"/>
          <w:sz w:val="18"/>
          <w:szCs w:val="18"/>
        </w:rPr>
        <w:t>балансовому</w:t>
      </w:r>
      <w:r>
        <w:rPr>
          <w:rStyle w:val="WW8Num2z0"/>
          <w:rFonts w:ascii="Verdana" w:hAnsi="Verdana"/>
          <w:color w:val="000000"/>
          <w:sz w:val="18"/>
          <w:szCs w:val="18"/>
        </w:rPr>
        <w:t> </w:t>
      </w:r>
      <w:r>
        <w:rPr>
          <w:rFonts w:ascii="Verdana" w:hAnsi="Verdana"/>
          <w:color w:val="000000"/>
          <w:sz w:val="18"/>
          <w:szCs w:val="18"/>
        </w:rPr>
        <w:t>листу.</w:t>
      </w:r>
    </w:p>
    <w:p w14:paraId="625C0937"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отличительной особенностью бюджетирования муниципального предприятия является совмещение бюджетного (</w:t>
      </w:r>
      <w:r>
        <w:rPr>
          <w:rStyle w:val="WW8Num3z0"/>
          <w:rFonts w:ascii="Verdana" w:hAnsi="Verdana"/>
          <w:color w:val="4682B4"/>
          <w:sz w:val="18"/>
          <w:szCs w:val="18"/>
        </w:rPr>
        <w:t>сметного</w:t>
      </w:r>
      <w:r>
        <w:rPr>
          <w:rFonts w:ascii="Verdana" w:hAnsi="Verdana"/>
          <w:color w:val="000000"/>
          <w:sz w:val="18"/>
          <w:szCs w:val="18"/>
        </w:rPr>
        <w:t>) и коммерческого планирования (коммерческий бюджет).</w:t>
      </w:r>
      <w:r>
        <w:rPr>
          <w:rStyle w:val="WW8Num2z0"/>
          <w:rFonts w:ascii="Verdana" w:hAnsi="Verdana"/>
          <w:color w:val="000000"/>
          <w:sz w:val="18"/>
          <w:szCs w:val="18"/>
        </w:rPr>
        <w:t> </w:t>
      </w:r>
      <w:r>
        <w:rPr>
          <w:rStyle w:val="WW8Num3z0"/>
          <w:rFonts w:ascii="Verdana" w:hAnsi="Verdana"/>
          <w:color w:val="4682B4"/>
          <w:sz w:val="18"/>
          <w:szCs w:val="18"/>
        </w:rPr>
        <w:t>Смета</w:t>
      </w:r>
      <w:r>
        <w:rPr>
          <w:rStyle w:val="WW8Num2z0"/>
          <w:rFonts w:ascii="Verdana" w:hAnsi="Verdana"/>
          <w:color w:val="000000"/>
          <w:sz w:val="18"/>
          <w:szCs w:val="18"/>
        </w:rPr>
        <w:t> </w:t>
      </w:r>
      <w:r>
        <w:rPr>
          <w:rFonts w:ascii="Verdana" w:hAnsi="Verdana"/>
          <w:color w:val="000000"/>
          <w:sz w:val="18"/>
          <w:szCs w:val="18"/>
        </w:rPr>
        <w:t>доходов и расходов муниципального учреждения - это документ, составляемый в соответствии с положениями Бюджетного кодекса РФ, на основе которого производится</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муниципального учреждения.</w:t>
      </w:r>
    </w:p>
    <w:p w14:paraId="7FDA7312"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бюджет муниципального предприятия — это финансовый план, определяющий в количественном выражении</w:t>
      </w:r>
      <w:r>
        <w:rPr>
          <w:rStyle w:val="WW8Num2z0"/>
          <w:rFonts w:ascii="Verdana" w:hAnsi="Verdana"/>
          <w:color w:val="000000"/>
          <w:sz w:val="18"/>
          <w:szCs w:val="18"/>
        </w:rPr>
        <w:t> </w:t>
      </w:r>
      <w:r>
        <w:rPr>
          <w:rStyle w:val="WW8Num3z0"/>
          <w:rFonts w:ascii="Verdana" w:hAnsi="Verdana"/>
          <w:color w:val="4682B4"/>
          <w:sz w:val="18"/>
          <w:szCs w:val="18"/>
        </w:rPr>
        <w:t>запланированные</w:t>
      </w:r>
      <w:r>
        <w:rPr>
          <w:rStyle w:val="WW8Num2z0"/>
          <w:rFonts w:ascii="Verdana" w:hAnsi="Verdana"/>
          <w:color w:val="000000"/>
          <w:sz w:val="18"/>
          <w:szCs w:val="18"/>
        </w:rPr>
        <w:t> </w:t>
      </w:r>
      <w:r>
        <w:rPr>
          <w:rFonts w:ascii="Verdana" w:hAnsi="Verdana"/>
          <w:color w:val="000000"/>
          <w:sz w:val="18"/>
          <w:szCs w:val="18"/>
        </w:rPr>
        <w:t>финансовые показатели результатов от</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организации в будущем. Показатели бюджета основываются, в первую очередь, на данных о предполагаемых объемах продаж и производства. На этих предприятиях коммерческий бюджет выполняет двоякую функцию: кроме финансового плана он служит своего рода обоснованием потребности в бюджетных</w:t>
      </w:r>
      <w:r>
        <w:rPr>
          <w:rStyle w:val="WW8Num2z0"/>
          <w:rFonts w:ascii="Verdana" w:hAnsi="Verdana"/>
          <w:color w:val="000000"/>
          <w:sz w:val="18"/>
          <w:szCs w:val="18"/>
        </w:rPr>
        <w:t> </w:t>
      </w:r>
      <w:r>
        <w:rPr>
          <w:rStyle w:val="WW8Num3z0"/>
          <w:rFonts w:ascii="Verdana" w:hAnsi="Verdana"/>
          <w:color w:val="4682B4"/>
          <w:sz w:val="18"/>
          <w:szCs w:val="18"/>
        </w:rPr>
        <w:t>ассигнованиях</w:t>
      </w:r>
      <w:r>
        <w:rPr>
          <w:rStyle w:val="WW8Num2z0"/>
          <w:rFonts w:ascii="Verdana" w:hAnsi="Verdana"/>
          <w:color w:val="000000"/>
          <w:sz w:val="18"/>
          <w:szCs w:val="18"/>
        </w:rPr>
        <w:t> </w:t>
      </w:r>
      <w:r>
        <w:rPr>
          <w:rFonts w:ascii="Verdana" w:hAnsi="Verdana"/>
          <w:color w:val="000000"/>
          <w:sz w:val="18"/>
          <w:szCs w:val="18"/>
        </w:rPr>
        <w:t>и субсидиях.</w:t>
      </w:r>
    </w:p>
    <w:p w14:paraId="7A7D6F8C"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разработки бюджетов поставлена главная цель — обеспечение финансово-хозяйственной деятельности муниципального</w:t>
      </w:r>
      <w:r>
        <w:rPr>
          <w:rStyle w:val="WW8Num2z0"/>
          <w:rFonts w:ascii="Verdana" w:hAnsi="Verdana"/>
          <w:color w:val="000000"/>
          <w:sz w:val="18"/>
          <w:szCs w:val="18"/>
        </w:rPr>
        <w:t> </w:t>
      </w:r>
      <w:r>
        <w:rPr>
          <w:rStyle w:val="WW8Num3z0"/>
          <w:rFonts w:ascii="Verdana" w:hAnsi="Verdana"/>
          <w:color w:val="4682B4"/>
          <w:sz w:val="18"/>
          <w:szCs w:val="18"/>
        </w:rPr>
        <w:t>унитарного</w:t>
      </w:r>
      <w:r>
        <w:rPr>
          <w:rStyle w:val="WW8Num2z0"/>
          <w:rFonts w:ascii="Verdana" w:hAnsi="Verdana"/>
          <w:color w:val="000000"/>
          <w:sz w:val="18"/>
          <w:szCs w:val="18"/>
        </w:rPr>
        <w:t> </w:t>
      </w:r>
      <w:r>
        <w:rPr>
          <w:rFonts w:ascii="Verdana" w:hAnsi="Verdana"/>
          <w:color w:val="000000"/>
          <w:sz w:val="18"/>
          <w:szCs w:val="18"/>
        </w:rPr>
        <w:t>предприятия необходимыми по объему и структуре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ресурсами.</w:t>
      </w:r>
    </w:p>
    <w:p w14:paraId="392D515C"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бюджетирования государственных предприятий несколько отличается от общепринятой последовательности составления бюджетов. Это можно объяснить их</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спецификой. В связи с этим следует отметить, что при прогнозировании параметров в процессе составления бюджетов могут значительно изменяться факторы, не зависящие от деятельности служб предприятия по формированию бюджетов.</w:t>
      </w:r>
    </w:p>
    <w:p w14:paraId="1A9707DF"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процессе бюджетного планирования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управления финансовыми результатами деятельности выявлены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управления при помощи бюджетов, организован процесс планирования деятельности унитарного предприятия на предстоящий</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оптимизирован процесс распределения ресурсов, а также представлен подход, в соответствии с которым можно более качественно управлять показателями финансово-хозяйственной деятельности, сравнивать</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и плановые показатели и достигать желаемых результатов.</w:t>
      </w:r>
    </w:p>
    <w:p w14:paraId="2F15BA7F"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Предприятия, работающие по принципам рыночной экономики, должны располагать наиболее полной информацией о принимаемом решении и его влиянии не только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 xml:space="preserve">продукции, товаров, работ, услуг, но и на финансовые результаты его деятельности. Это невозможно без </w:t>
      </w:r>
      <w:r>
        <w:rPr>
          <w:rFonts w:ascii="Verdana" w:hAnsi="Verdana"/>
          <w:color w:val="000000"/>
          <w:sz w:val="18"/>
          <w:szCs w:val="18"/>
        </w:rPr>
        <w:lastRenderedPageBreak/>
        <w:t>современной управленческо-аналитической информационной системы.</w:t>
      </w:r>
    </w:p>
    <w:p w14:paraId="6FA074B9"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позволят сформировать новые подходы к формированию управленческо-аналитической информационной системы в муниципальных унитарных предприятиях, что позволит оптимизировать процесс планирования, усовершенствовать процесс распределения различных ресурсов, а также более</w:t>
      </w:r>
      <w:r>
        <w:rPr>
          <w:rStyle w:val="WW8Num2z0"/>
          <w:rFonts w:ascii="Verdana" w:hAnsi="Verdana"/>
          <w:color w:val="000000"/>
          <w:sz w:val="18"/>
          <w:szCs w:val="18"/>
        </w:rPr>
        <w:t> </w:t>
      </w:r>
      <w:r>
        <w:rPr>
          <w:rStyle w:val="WW8Num3z0"/>
          <w:rFonts w:ascii="Verdana" w:hAnsi="Verdana"/>
          <w:color w:val="4682B4"/>
          <w:sz w:val="18"/>
          <w:szCs w:val="18"/>
        </w:rPr>
        <w:t>результативно</w:t>
      </w:r>
      <w:r>
        <w:rPr>
          <w:rStyle w:val="WW8Num2z0"/>
          <w:rFonts w:ascii="Verdana" w:hAnsi="Verdana"/>
          <w:color w:val="000000"/>
          <w:sz w:val="18"/>
          <w:szCs w:val="18"/>
        </w:rPr>
        <w:t> </w:t>
      </w:r>
      <w:r>
        <w:rPr>
          <w:rFonts w:ascii="Verdana" w:hAnsi="Verdana"/>
          <w:color w:val="000000"/>
          <w:sz w:val="18"/>
          <w:szCs w:val="18"/>
        </w:rPr>
        <w:t>управлять показателями финансово-хозяйственной деятельности, сравнивать фактические и плановые показатели и достигать желаемых результатов.</w:t>
      </w:r>
    </w:p>
    <w:p w14:paraId="79AACE32" w14:textId="77777777" w:rsidR="00A8230B" w:rsidRDefault="00A8230B" w:rsidP="00A823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Предложения и рекомендации, представленные в данной работе, позволят решить некоторый ряд проблем, с которыми сталкиваются сегодня муниципальные</w:t>
      </w:r>
      <w:r>
        <w:rPr>
          <w:rStyle w:val="WW8Num2z0"/>
          <w:rFonts w:ascii="Verdana" w:hAnsi="Verdana"/>
          <w:color w:val="000000"/>
          <w:sz w:val="18"/>
          <w:szCs w:val="18"/>
        </w:rPr>
        <w:t> </w:t>
      </w:r>
      <w:r>
        <w:rPr>
          <w:rStyle w:val="WW8Num3z0"/>
          <w:rFonts w:ascii="Verdana" w:hAnsi="Verdana"/>
          <w:color w:val="4682B4"/>
          <w:sz w:val="18"/>
          <w:szCs w:val="18"/>
        </w:rPr>
        <w:t>унитарные</w:t>
      </w:r>
      <w:r>
        <w:rPr>
          <w:rStyle w:val="WW8Num2z0"/>
          <w:rFonts w:ascii="Verdana" w:hAnsi="Verdana"/>
          <w:color w:val="000000"/>
          <w:sz w:val="18"/>
          <w:szCs w:val="18"/>
        </w:rPr>
        <w:t> </w:t>
      </w:r>
      <w:r>
        <w:rPr>
          <w:rFonts w:ascii="Verdana" w:hAnsi="Verdana"/>
          <w:color w:val="000000"/>
          <w:sz w:val="18"/>
          <w:szCs w:val="18"/>
        </w:rPr>
        <w:t>предприятия, а также выведут их на новый уровень современного развития.</w:t>
      </w:r>
    </w:p>
    <w:p w14:paraId="28B55112" w14:textId="77777777" w:rsidR="00A8230B" w:rsidRDefault="00A8230B" w:rsidP="00A8230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Треушников, Руслан Владимирович, 2010 год</w:t>
      </w:r>
    </w:p>
    <w:p w14:paraId="4EF3F196"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Текст. // Российская газета. — 1993. —25 декабря.</w:t>
      </w:r>
    </w:p>
    <w:p w14:paraId="7F87DD5B"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Полный текст: официальный текст, действующая редакция. М. : Экзамен, 2005. — 304 с.</w:t>
      </w:r>
    </w:p>
    <w:p w14:paraId="1A43F268"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Комментарий к последним изменениям Текст. М. :</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2005. — 560 с.</w:t>
      </w:r>
    </w:p>
    <w:p w14:paraId="3BB74D7C"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02244F63"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(от 6 октября 2003 г. № 131-ФЭ) // Российская газета. № 202. - Ст. 50.</w:t>
      </w:r>
    </w:p>
    <w:p w14:paraId="46064B6D"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1/08), утв. приказом Минфина РФ от 06.10.2008 г. № 106н.</w:t>
      </w:r>
    </w:p>
    <w:p w14:paraId="7A8872DB"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06.07.1999 г. № 43н.</w:t>
      </w:r>
    </w:p>
    <w:p w14:paraId="5FAB3FBB"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 приказом Минфина РФ от 09 июня 2001 г. № 44н.</w:t>
      </w:r>
    </w:p>
    <w:p w14:paraId="47B8D2A8"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 приказом Минфина РФ от 30 марта 2001 г. № 26н.</w:t>
      </w:r>
    </w:p>
    <w:p w14:paraId="18765C30"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 приказом Минфина РФ от 28.11.2001 г. № 96н.</w:t>
      </w:r>
    </w:p>
    <w:p w14:paraId="0FBB5929"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 приказом Минфина РФ от 06 мая 1999 г. № 32н.</w:t>
      </w:r>
    </w:p>
    <w:p w14:paraId="21582475"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Минфина РФ от 06 мая 1999 г. № ЗЗн.</w:t>
      </w:r>
    </w:p>
    <w:p w14:paraId="4D7B5693"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 приказом Минфина РФ от 27 января 2000 г. № 11н.</w:t>
      </w:r>
    </w:p>
    <w:p w14:paraId="0FB5167A"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утв. приказом Минфина РФ от 16 октября 2000 г. № 92н.</w:t>
      </w:r>
    </w:p>
    <w:p w14:paraId="312C0E54"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организации» (ПБУ 18/02), утв. приказом Минфина РФ от 19 ноября 2002 г. № 114н.</w:t>
      </w:r>
    </w:p>
    <w:p w14:paraId="022E755A"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 приказом Минфина РФ от 29 июля 1998 г. № 34н.</w:t>
      </w:r>
    </w:p>
    <w:p w14:paraId="4B58A016"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План счетов бухгалтерского учета финансово-хозяйственной деятельности организаций и Инструкция по его применению, утв. приказом Министерства финансов Российской Федерации от 31.10.2000 г. № 94н.</w:t>
      </w:r>
    </w:p>
    <w:p w14:paraId="22025426"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Об общих принципах организации местного самоуправления в Российской Федерации Текст. / Под ред. С.Е.</w:t>
      </w:r>
      <w:r>
        <w:rPr>
          <w:rStyle w:val="WW8Num2z0"/>
          <w:rFonts w:ascii="Verdana" w:hAnsi="Verdana"/>
          <w:color w:val="000000"/>
          <w:sz w:val="18"/>
          <w:szCs w:val="18"/>
        </w:rPr>
        <w:t> </w:t>
      </w:r>
      <w:r>
        <w:rPr>
          <w:rStyle w:val="WW8Num3z0"/>
          <w:rFonts w:ascii="Verdana" w:hAnsi="Verdana"/>
          <w:color w:val="4682B4"/>
          <w:sz w:val="18"/>
          <w:szCs w:val="18"/>
        </w:rPr>
        <w:t>Чаянова</w:t>
      </w:r>
      <w:r>
        <w:rPr>
          <w:rFonts w:ascii="Verdana" w:hAnsi="Verdana"/>
          <w:color w:val="000000"/>
          <w:sz w:val="18"/>
          <w:szCs w:val="18"/>
        </w:rPr>
        <w:t>. М. : ТЕИС, 2005. -С. 307.</w:t>
      </w:r>
    </w:p>
    <w:p w14:paraId="4E62EC5A"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Ануфриев, В. Е. Учет формирования финансового результата и распределения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Текст. // Бухгалтерский учет. 2001. — № 1. - С. 17-24.</w:t>
      </w:r>
    </w:p>
    <w:p w14:paraId="44121B87"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Бабо</w:t>
      </w:r>
      <w:r>
        <w:rPr>
          <w:rFonts w:ascii="Verdana" w:hAnsi="Verdana"/>
          <w:color w:val="000000"/>
          <w:sz w:val="18"/>
          <w:szCs w:val="18"/>
        </w:rPr>
        <w:t>, А. Прибыль Текст. / пер. с фр. Е.П. Островской ; общ. ред. В.И. Кузнецова. -4-е изд., испр. М. : Прогресс; УНИВЕРС, 1993.-175 с.</w:t>
      </w:r>
    </w:p>
    <w:p w14:paraId="05B6D3ED"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A.C. Бухгалтерский учет : учебник Текст. / A.C. Бакаев,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xml:space="preserve">, Н.Д. </w:t>
      </w:r>
      <w:r>
        <w:rPr>
          <w:rFonts w:ascii="Verdana" w:hAnsi="Verdana"/>
          <w:color w:val="000000"/>
          <w:sz w:val="18"/>
          <w:szCs w:val="18"/>
        </w:rPr>
        <w:lastRenderedPageBreak/>
        <w:t>Врублевский и др. М. : Издательство «</w:t>
      </w:r>
      <w:r>
        <w:rPr>
          <w:rStyle w:val="WW8Num3z0"/>
          <w:rFonts w:ascii="Verdana" w:hAnsi="Verdana"/>
          <w:color w:val="4682B4"/>
          <w:sz w:val="18"/>
          <w:szCs w:val="18"/>
        </w:rPr>
        <w:t>Бухгал</w:t>
      </w:r>
      <w:r>
        <w:rPr>
          <w:rStyle w:val="WW8Num2z0"/>
          <w:rFonts w:ascii="Verdana" w:hAnsi="Verdana"/>
          <w:color w:val="000000"/>
          <w:sz w:val="18"/>
          <w:szCs w:val="18"/>
        </w:rPr>
        <w:t> </w:t>
      </w:r>
      <w:r>
        <w:rPr>
          <w:rFonts w:ascii="Verdana" w:hAnsi="Verdana"/>
          <w:color w:val="000000"/>
          <w:sz w:val="18"/>
          <w:szCs w:val="18"/>
        </w:rPr>
        <w:t>терский учет», 2004. - 719 с.</w:t>
      </w:r>
    </w:p>
    <w:p w14:paraId="51ECE252"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A.C. Вестник ИШЬ: Вып. 3: Справочник корреспонденций счетов бухгалтерского учета Текст. / A.C. Бакаев,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Н.И. Никольский и др. ; под ред. A.C.</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Серия: 2002. 608 с.</w:t>
      </w:r>
    </w:p>
    <w:p w14:paraId="07B3389D"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JI.E. Финансовый менеджмент: учебник.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2002.-239 с.</w:t>
      </w:r>
    </w:p>
    <w:p w14:paraId="018F83D4"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Батаева, Н.С. и др. Методы определения</w:t>
      </w:r>
      <w:r>
        <w:rPr>
          <w:rStyle w:val="WW8Num2z0"/>
          <w:rFonts w:ascii="Verdana" w:hAnsi="Verdana"/>
          <w:color w:val="000000"/>
          <w:sz w:val="18"/>
          <w:szCs w:val="18"/>
        </w:rPr>
        <w:t> </w:t>
      </w:r>
      <w:r>
        <w:rPr>
          <w:rStyle w:val="WW8Num3z0"/>
          <w:rFonts w:ascii="Verdana" w:hAnsi="Verdana"/>
          <w:color w:val="4682B4"/>
          <w:sz w:val="18"/>
          <w:szCs w:val="18"/>
        </w:rPr>
        <w:t>монопольно</w:t>
      </w:r>
      <w:r>
        <w:rPr>
          <w:rStyle w:val="WW8Num2z0"/>
          <w:rFonts w:ascii="Verdana" w:hAnsi="Verdana"/>
          <w:color w:val="000000"/>
          <w:sz w:val="18"/>
          <w:szCs w:val="18"/>
        </w:rPr>
        <w:t> </w:t>
      </w:r>
      <w:r>
        <w:rPr>
          <w:rFonts w:ascii="Verdana" w:hAnsi="Verdana"/>
          <w:color w:val="000000"/>
          <w:sz w:val="18"/>
          <w:szCs w:val="18"/>
        </w:rPr>
        <w:t>высокой (низкой) цены и</w:t>
      </w:r>
      <w:r>
        <w:rPr>
          <w:rStyle w:val="WW8Num2z0"/>
          <w:rFonts w:ascii="Verdana" w:hAnsi="Verdana"/>
          <w:color w:val="000000"/>
          <w:sz w:val="18"/>
          <w:szCs w:val="18"/>
        </w:rPr>
        <w:t> </w:t>
      </w:r>
      <w:r>
        <w:rPr>
          <w:rStyle w:val="WW8Num3z0"/>
          <w:rFonts w:ascii="Verdana" w:hAnsi="Verdana"/>
          <w:color w:val="4682B4"/>
          <w:sz w:val="18"/>
          <w:szCs w:val="18"/>
        </w:rPr>
        <w:t>монопольной</w:t>
      </w:r>
      <w:r>
        <w:rPr>
          <w:rStyle w:val="WW8Num2z0"/>
          <w:rFonts w:ascii="Verdana" w:hAnsi="Verdana"/>
          <w:color w:val="000000"/>
          <w:sz w:val="18"/>
          <w:szCs w:val="18"/>
        </w:rPr>
        <w:t> </w:t>
      </w:r>
      <w:r>
        <w:rPr>
          <w:rFonts w:ascii="Verdana" w:hAnsi="Verdana"/>
          <w:color w:val="000000"/>
          <w:sz w:val="18"/>
          <w:szCs w:val="18"/>
        </w:rPr>
        <w:t>прибыли Текст. / Батаева, Н.С., Гречишкина, А.Е., Никифоров, A.A., Чеанский, А.Н.; [Под ред.</w:t>
      </w:r>
      <w:r>
        <w:rPr>
          <w:rStyle w:val="WW8Num2z0"/>
          <w:rFonts w:ascii="Verdana" w:hAnsi="Verdana"/>
          <w:color w:val="000000"/>
          <w:sz w:val="18"/>
          <w:szCs w:val="18"/>
        </w:rPr>
        <w:t> </w:t>
      </w:r>
      <w:r>
        <w:rPr>
          <w:rStyle w:val="WW8Num3z0"/>
          <w:rFonts w:ascii="Verdana" w:hAnsi="Verdana"/>
          <w:color w:val="4682B4"/>
          <w:sz w:val="18"/>
          <w:szCs w:val="18"/>
        </w:rPr>
        <w:t>Шаститко</w:t>
      </w:r>
      <w:r>
        <w:rPr>
          <w:rFonts w:ascii="Verdana" w:hAnsi="Verdana"/>
          <w:color w:val="000000"/>
          <w:sz w:val="18"/>
          <w:szCs w:val="18"/>
        </w:rPr>
        <w:t>, А.Е.]; Бюроэконом анализа. М.: Тенс, Т 2001. - 207с.</w:t>
      </w:r>
    </w:p>
    <w:p w14:paraId="79C1169B"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Безруких, П.С. Комментарий к Положению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Текст.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1999. - № 13. - С. 80-82.</w:t>
      </w:r>
    </w:p>
    <w:p w14:paraId="7F8D3A28"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В.Г. Местное самоуправление (социально-экономический анализ) Текст. / В.Г. Белов, В.Г.</w:t>
      </w:r>
      <w:r>
        <w:rPr>
          <w:rStyle w:val="WW8Num2z0"/>
          <w:rFonts w:ascii="Verdana" w:hAnsi="Verdana"/>
          <w:color w:val="000000"/>
          <w:sz w:val="18"/>
          <w:szCs w:val="18"/>
        </w:rPr>
        <w:t> </w:t>
      </w:r>
      <w:r>
        <w:rPr>
          <w:rStyle w:val="WW8Num3z0"/>
          <w:rFonts w:ascii="Verdana" w:hAnsi="Verdana"/>
          <w:color w:val="4682B4"/>
          <w:sz w:val="18"/>
          <w:szCs w:val="18"/>
        </w:rPr>
        <w:t>Смольков</w:t>
      </w:r>
      <w:r>
        <w:rPr>
          <w:rFonts w:ascii="Verdana" w:hAnsi="Verdana"/>
          <w:color w:val="000000"/>
          <w:sz w:val="18"/>
          <w:szCs w:val="18"/>
        </w:rPr>
        <w:t>. М. : Право и закон: Луч, 2001. С. 32-33.</w:t>
      </w:r>
    </w:p>
    <w:p w14:paraId="67FD1407"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Бланк, И.А.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 Текст. — 2-е изд., расшир. и доп. К. :</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Ника-Центр, 2002. - 751 с.</w:t>
      </w:r>
    </w:p>
    <w:p w14:paraId="72F6485A"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основные документы (ПБУ). Профессиональные комментарии) Текст. 2-е изд., перераб. и доп. - М. : ИД ФБК-Пресс, 2000. - 360 с.</w:t>
      </w:r>
    </w:p>
    <w:p w14:paraId="6D428F8A"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Вакуленко</w:t>
      </w:r>
      <w:r>
        <w:rPr>
          <w:rFonts w:ascii="Verdana" w:hAnsi="Verdana"/>
          <w:color w:val="000000"/>
          <w:sz w:val="18"/>
          <w:szCs w:val="18"/>
        </w:rPr>
        <w:t>, Т. Г. Анализ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принятия управленческих решений ) Текст. / Т. Г. Вакуленко, Л.Ф.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СПб. : Издательский торговый дом «</w:t>
      </w:r>
      <w:r>
        <w:rPr>
          <w:rStyle w:val="WW8Num3z0"/>
          <w:rFonts w:ascii="Verdana" w:hAnsi="Verdana"/>
          <w:color w:val="4682B4"/>
          <w:sz w:val="18"/>
          <w:szCs w:val="18"/>
        </w:rPr>
        <w:t>Герда</w:t>
      </w:r>
      <w:r>
        <w:rPr>
          <w:rFonts w:ascii="Verdana" w:hAnsi="Verdana"/>
          <w:color w:val="000000"/>
          <w:sz w:val="18"/>
          <w:szCs w:val="18"/>
        </w:rPr>
        <w:t>», 2001. - 288 с.</w:t>
      </w:r>
    </w:p>
    <w:p w14:paraId="2D89A23C"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Fonts w:ascii="Verdana" w:hAnsi="Verdana"/>
          <w:color w:val="000000"/>
          <w:sz w:val="18"/>
          <w:szCs w:val="18"/>
        </w:rPr>
        <w:t>, Н.В. Современные тенденции управленческого учета) Текст. / Н.В.</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Fonts w:ascii="Verdana" w:hAnsi="Verdana"/>
          <w:color w:val="000000"/>
          <w:sz w:val="18"/>
          <w:szCs w:val="18"/>
        </w:rPr>
        <w:t>, И.П. Василевич // Бухгалтерский учет. 2000. -№18.-С. 53-58.</w:t>
      </w:r>
    </w:p>
    <w:p w14:paraId="1421B071"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Пер. с англ. Текст. / Гл. ред. серии Я. В. Соколов. —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800 с.</w:t>
      </w:r>
    </w:p>
    <w:p w14:paraId="6B7A8DF4"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Бахрушина, М. 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Серия: Высшее финансовое образование Текст. М. : Издательство «Омега-Л», 2006. -576 с.</w:t>
      </w:r>
    </w:p>
    <w:p w14:paraId="57A4BE9A"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Бахрушина, М. А. Бухгалтерский управленческий учет Текст. -М. : Издательство «Омега-Л», 2007. — 576 с.</w:t>
      </w:r>
    </w:p>
    <w:p w14:paraId="6631089D"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Бахрушина, М.А. Управленческий анализ. Серия: Высшее финансовое образование Текст. М. : Издательство «Омera-Л», 2008. - 400 с.</w:t>
      </w:r>
    </w:p>
    <w:p w14:paraId="022453BE"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М.А. Управленческий учет-1 Текст. / М.А. Бахрушина, С.А. Рассказова-Николаева, М.И.</w:t>
      </w:r>
      <w:r>
        <w:rPr>
          <w:rStyle w:val="WW8Num2z0"/>
          <w:rFonts w:ascii="Verdana" w:hAnsi="Verdana"/>
          <w:color w:val="000000"/>
          <w:sz w:val="18"/>
          <w:szCs w:val="18"/>
        </w:rPr>
        <w:t> </w:t>
      </w:r>
      <w:r>
        <w:rPr>
          <w:rStyle w:val="WW8Num3z0"/>
          <w:rFonts w:ascii="Verdana" w:hAnsi="Verdana"/>
          <w:color w:val="4682B4"/>
          <w:sz w:val="18"/>
          <w:szCs w:val="18"/>
        </w:rPr>
        <w:t>Сидорова</w:t>
      </w:r>
      <w:r>
        <w:rPr>
          <w:rFonts w:ascii="Verdana" w:hAnsi="Verdana"/>
          <w:color w:val="000000"/>
          <w:sz w:val="18"/>
          <w:szCs w:val="18"/>
        </w:rPr>
        <w:t>. — М. : Издательство1. ИПБ-БИНФА, 2008. 174 с.</w:t>
      </w:r>
    </w:p>
    <w:p w14:paraId="46AD584B"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Волкова, О.Н.</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Текст. — М. : Финансы и статистика, 2005. — 272 с.</w:t>
      </w:r>
    </w:p>
    <w:p w14:paraId="03211EE7"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Волкова, О.Н. Управленческий учет Текст. М. : Проспект, 2005. -468 с.</w:t>
      </w:r>
    </w:p>
    <w:p w14:paraId="28AB2C62"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Волостнов</w:t>
      </w:r>
      <w:r>
        <w:rPr>
          <w:rFonts w:ascii="Verdana" w:hAnsi="Verdana"/>
          <w:color w:val="000000"/>
          <w:sz w:val="18"/>
          <w:szCs w:val="18"/>
        </w:rPr>
        <w:t>, Н.С. Методологические основы анализа эффективности государственных предприятий Текст.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 2002. — № 5. — С. 55-56.</w:t>
      </w:r>
    </w:p>
    <w:p w14:paraId="49D26260"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Выдрин, Н.В. Местное самоуправление в Российской Федерации: от идеи к практике. Екатеринбург, 1998. — С. 87.</w:t>
      </w:r>
    </w:p>
    <w:p w14:paraId="2714E541"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Джаарбеков</w:t>
      </w:r>
      <w:r>
        <w:rPr>
          <w:rFonts w:ascii="Verdana" w:hAnsi="Verdana"/>
          <w:color w:val="000000"/>
          <w:sz w:val="18"/>
          <w:szCs w:val="18"/>
        </w:rPr>
        <w:t>, С.М. Определение прибыли на предприятии, осуществляющем несколько видов деятельности Текст. // Главбух. 1996. — № 7. — С. 57-60.</w:t>
      </w:r>
    </w:p>
    <w:p w14:paraId="67ABA310"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Добровенский, B.C. Обеспечение</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предприятий: (Для рук. предприятий, гл.</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менеджеров и аудиторов) Текст. М., 1995.- 175 с.</w:t>
      </w:r>
    </w:p>
    <w:p w14:paraId="3E9B7C59"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Доллан</w:t>
      </w:r>
      <w:r>
        <w:rPr>
          <w:rFonts w:ascii="Verdana" w:hAnsi="Verdana"/>
          <w:color w:val="000000"/>
          <w:sz w:val="18"/>
          <w:szCs w:val="18"/>
        </w:rPr>
        <w:t>, Э. Дж. и др.</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банковское дело и денежно-кредитная политика Текст. : пер. с англ. — JL, 1991. 448 с.</w:t>
      </w:r>
    </w:p>
    <w:p w14:paraId="6DFE2C82"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Введение в управленческий и производственный учет : Учебн. пособие для вузов Текст. /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Style w:val="WW8Num2z0"/>
          <w:rFonts w:ascii="Verdana" w:hAnsi="Verdana"/>
          <w:color w:val="000000"/>
          <w:sz w:val="18"/>
          <w:szCs w:val="18"/>
        </w:rPr>
        <w:t> </w:t>
      </w:r>
      <w:r>
        <w:rPr>
          <w:rFonts w:ascii="Verdana" w:hAnsi="Verdana"/>
          <w:color w:val="000000"/>
          <w:sz w:val="18"/>
          <w:szCs w:val="18"/>
        </w:rPr>
        <w:t>; Предисловие проф. П.С. Безруких. 3-е изд., перераб. и доп. - М. :</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1998.-783 с.</w:t>
      </w:r>
    </w:p>
    <w:p w14:paraId="4AFE70AF"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Друри, К. Управленческий и производственный учет Текст. : Пер. с англ.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 - 1071 с.</w:t>
      </w:r>
    </w:p>
    <w:p w14:paraId="1E35D459"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Ерофеева, В.А. Учет, информация, управление: прямые и обратные связи Текст. М. : Финансы и статистика, 1992. - 192 с.</w:t>
      </w:r>
    </w:p>
    <w:p w14:paraId="12202DF5"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xml:space="preserve">, О. В. Анализ финансовой отчетности Текст. : учебное пособие / О.В. Ефимова, </w:t>
      </w:r>
      <w:r>
        <w:rPr>
          <w:rFonts w:ascii="Verdana" w:hAnsi="Verdana"/>
          <w:color w:val="000000"/>
          <w:sz w:val="18"/>
          <w:szCs w:val="18"/>
        </w:rPr>
        <w:lastRenderedPageBreak/>
        <w:t>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 : Издательство «Омега-JT», 2007.-452 с.</w:t>
      </w:r>
    </w:p>
    <w:p w14:paraId="778FB863"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Ефремова, A.B. Управленческий учет: сущность и возможностиорганизации в России Текст. // Международный бухгалтерский учет. 1999. -№ 10.-С. 23-26.</w:t>
      </w:r>
    </w:p>
    <w:p w14:paraId="5FA1AA7E"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Закарян, И. Введение в управленческий учет Текст.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директора. 1997. - № 21. - С. 18-29.</w:t>
      </w:r>
    </w:p>
    <w:p w14:paraId="58169FC7"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Золотогоров</w:t>
      </w:r>
      <w:r>
        <w:rPr>
          <w:rFonts w:ascii="Verdana" w:hAnsi="Verdana"/>
          <w:color w:val="000000"/>
          <w:sz w:val="18"/>
          <w:szCs w:val="18"/>
        </w:rPr>
        <w:t>, В.Г. Экономика Текст. : Энциклопедический словарь. М. : Интерпрессервис : Книжный дом, 2003. - 720 с.</w:t>
      </w:r>
    </w:p>
    <w:p w14:paraId="76FC86BB"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 Б. Бухгалтерский управленческий учет Текст. : учеб. для вузов. М. :</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2003. - 618 с.</w:t>
      </w:r>
    </w:p>
    <w:p w14:paraId="50C9B449"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Ивашкевич, В. Б.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 центрам ответственности и местам формирования затрат Текст. // Бухгалтерский учет. 2000. - № 5. - С. 36-41.</w:t>
      </w:r>
    </w:p>
    <w:p w14:paraId="65163433"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Игнатов, В. Г. Экономика</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Текст. -Ростов н/Д : Изд. центр «МарТ», 2005. С. 483.</w:t>
      </w:r>
    </w:p>
    <w:p w14:paraId="1FDD8702"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Игнатов</w:t>
      </w:r>
      <w:r>
        <w:rPr>
          <w:rFonts w:ascii="Verdana" w:hAnsi="Verdana"/>
          <w:color w:val="000000"/>
          <w:sz w:val="18"/>
          <w:szCs w:val="18"/>
        </w:rPr>
        <w:t>, В. Г. Местное самоуправление Текст. / В. Г. Игнатов, В. В.</w:t>
      </w:r>
      <w:r>
        <w:rPr>
          <w:rStyle w:val="WW8Num2z0"/>
          <w:rFonts w:ascii="Verdana" w:hAnsi="Verdana"/>
          <w:color w:val="000000"/>
          <w:sz w:val="18"/>
          <w:szCs w:val="18"/>
        </w:rPr>
        <w:t> </w:t>
      </w:r>
      <w:r>
        <w:rPr>
          <w:rStyle w:val="WW8Num3z0"/>
          <w:rFonts w:ascii="Verdana" w:hAnsi="Verdana"/>
          <w:color w:val="4682B4"/>
          <w:sz w:val="18"/>
          <w:szCs w:val="18"/>
        </w:rPr>
        <w:t>Рудой</w:t>
      </w:r>
      <w:r>
        <w:rPr>
          <w:rFonts w:ascii="Verdana" w:hAnsi="Verdana"/>
          <w:color w:val="000000"/>
          <w:sz w:val="18"/>
          <w:szCs w:val="18"/>
        </w:rPr>
        <w:t>. Ростов-н/Д : Феникс, 2001. С. 121-122.</w:t>
      </w:r>
    </w:p>
    <w:p w14:paraId="10912295"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Каверина, О. Д. Управленческий учет: системы, методы, процедуры Текст. М.: Финансы и статистика, 2003. - 352 с.</w:t>
      </w:r>
    </w:p>
    <w:p w14:paraId="2AE87337"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А. Е. 100% практического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Текст. Книга 4. Финансовая структура компании. Серия: Просто о сложном. — М. : Издательство «</w:t>
      </w:r>
      <w:r>
        <w:rPr>
          <w:rStyle w:val="WW8Num3z0"/>
          <w:rFonts w:ascii="Verdana" w:hAnsi="Verdana"/>
          <w:color w:val="4682B4"/>
          <w:sz w:val="18"/>
          <w:szCs w:val="18"/>
        </w:rPr>
        <w:t>Результат и качество</w:t>
      </w:r>
      <w:r>
        <w:rPr>
          <w:rFonts w:ascii="Verdana" w:hAnsi="Verdana"/>
          <w:color w:val="000000"/>
          <w:sz w:val="18"/>
          <w:szCs w:val="18"/>
        </w:rPr>
        <w:t>», 2007. — 352 с.</w:t>
      </w:r>
    </w:p>
    <w:p w14:paraId="3298CA97"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Карпов, А. Е. 100% практического бюджетирования Текст. Книга 1. Бюджетирование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Серия: Просто о сложном. М. : Издательство «</w:t>
      </w:r>
      <w:r>
        <w:rPr>
          <w:rStyle w:val="WW8Num3z0"/>
          <w:rFonts w:ascii="Verdana" w:hAnsi="Verdana"/>
          <w:color w:val="4682B4"/>
          <w:sz w:val="18"/>
          <w:szCs w:val="18"/>
        </w:rPr>
        <w:t>Результат и качество</w:t>
      </w:r>
      <w:r>
        <w:rPr>
          <w:rFonts w:ascii="Verdana" w:hAnsi="Verdana"/>
          <w:color w:val="000000"/>
          <w:sz w:val="18"/>
          <w:szCs w:val="18"/>
        </w:rPr>
        <w:t>», 2007. - 400 с.</w:t>
      </w:r>
    </w:p>
    <w:p w14:paraId="2AA0D2E1"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Карпов, А. Е. 100% практического бюджетирования Текст. Книга 8. Технология постановки бюджетирования в компании. Серия: Просто о сложном. М. : Издательство «</w:t>
      </w:r>
      <w:r>
        <w:rPr>
          <w:rStyle w:val="WW8Num3z0"/>
          <w:rFonts w:ascii="Verdana" w:hAnsi="Verdana"/>
          <w:color w:val="4682B4"/>
          <w:sz w:val="18"/>
          <w:szCs w:val="18"/>
        </w:rPr>
        <w:t>Результат и качество</w:t>
      </w:r>
      <w:r>
        <w:rPr>
          <w:rFonts w:ascii="Verdana" w:hAnsi="Verdana"/>
          <w:color w:val="000000"/>
          <w:sz w:val="18"/>
          <w:szCs w:val="18"/>
        </w:rPr>
        <w:t>», 2008. - 336 с.</w:t>
      </w:r>
    </w:p>
    <w:p w14:paraId="76C6DB46"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Кемптер, В. Б.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и аудит финансовых результатов предприятия Текст. : учебное пособие. — СПб. :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1999. 127 с.</w:t>
      </w:r>
    </w:p>
    <w:p w14:paraId="45D70EF4"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Кемптер, В. Б. Прибыли и</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фирмы: структура, бухгалтерский учет, налогообложение Текст. / В. Б. Кемптер, Е. Ф.</w:t>
      </w:r>
      <w:r>
        <w:rPr>
          <w:rStyle w:val="WW8Num2z0"/>
          <w:rFonts w:ascii="Verdana" w:hAnsi="Verdana"/>
          <w:color w:val="000000"/>
          <w:sz w:val="18"/>
          <w:szCs w:val="18"/>
        </w:rPr>
        <w:t> </w:t>
      </w:r>
      <w:r>
        <w:rPr>
          <w:rStyle w:val="WW8Num3z0"/>
          <w:rFonts w:ascii="Verdana" w:hAnsi="Verdana"/>
          <w:color w:val="4682B4"/>
          <w:sz w:val="18"/>
          <w:szCs w:val="18"/>
        </w:rPr>
        <w:t>Мосин</w:t>
      </w:r>
      <w:r>
        <w:rPr>
          <w:rFonts w:ascii="Verdana" w:hAnsi="Verdana"/>
          <w:color w:val="000000"/>
          <w:sz w:val="18"/>
          <w:szCs w:val="18"/>
        </w:rPr>
        <w:t>. СПб. : Элби, 1997.-495 с.</w:t>
      </w:r>
    </w:p>
    <w:p w14:paraId="666590AA"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Керимов, В.Э. Управленческий учет по центрам ответственности Текст. // Консультант директора. 2003. - С. 10-13.</w:t>
      </w:r>
    </w:p>
    <w:p w14:paraId="616BA46B"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Комментарии к международным стандартам финансовой отчетности Текст.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Аскери, 1999. - 352 с.</w:t>
      </w:r>
    </w:p>
    <w:p w14:paraId="798F94D4"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Комментарии к новому Плану счетов бухгалтерского учета Текст. /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Л.Г. Макарова, Е.А. Мизиковский и др. ; под ред. A.C. Бакаева. М. :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 - 435 с.</w:t>
      </w:r>
    </w:p>
    <w:p w14:paraId="144D81CE"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 П. Учетная политика организаций на 2010 год в целях бухгалтерского финансового, управленческого и налогового учета Серия: Настольная книга главного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Текст. М. : Издательство «</w:t>
      </w:r>
      <w:r>
        <w:rPr>
          <w:rStyle w:val="WW8Num3z0"/>
          <w:rFonts w:ascii="Verdana" w:hAnsi="Verdana"/>
          <w:color w:val="4682B4"/>
          <w:sz w:val="18"/>
          <w:szCs w:val="18"/>
        </w:rPr>
        <w:t>Эксмо</w:t>
      </w:r>
      <w:r>
        <w:rPr>
          <w:rFonts w:ascii="Verdana" w:hAnsi="Verdana"/>
          <w:color w:val="000000"/>
          <w:sz w:val="18"/>
          <w:szCs w:val="18"/>
        </w:rPr>
        <w:t>», 2010.-208 с.</w:t>
      </w:r>
    </w:p>
    <w:p w14:paraId="7C7967D1"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Кондраков, Н. П. Бухгалтерский (финансовый, управленческий) учет Текст. М. : Издательство ТК «</w:t>
      </w:r>
      <w:r>
        <w:rPr>
          <w:rStyle w:val="WW8Num3z0"/>
          <w:rFonts w:ascii="Verdana" w:hAnsi="Verdana"/>
          <w:color w:val="4682B4"/>
          <w:sz w:val="18"/>
          <w:szCs w:val="18"/>
        </w:rPr>
        <w:t>Велби</w:t>
      </w:r>
      <w:r>
        <w:rPr>
          <w:rFonts w:ascii="Verdana" w:hAnsi="Verdana"/>
          <w:color w:val="000000"/>
          <w:sz w:val="18"/>
          <w:szCs w:val="18"/>
        </w:rPr>
        <w:t>» : Проспект, 2009.</w:t>
      </w:r>
    </w:p>
    <w:p w14:paraId="5890AEAA"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Кондраков, Н. П. Бухгалтерский учет. Серия: Высшее образование Текст. М.: Инфра-М, 2008.</w:t>
      </w:r>
    </w:p>
    <w:p w14:paraId="4189A5C5"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 П. Бухгалтерский управленческий учет Серия: Высшее образование Текст. / Н. П. Кондраков, М. А.</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 М. : Инфра-М, 2005.-368 с.</w:t>
      </w:r>
    </w:p>
    <w:p w14:paraId="58A953A0"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 П. Анализ финансового состояния организации. Серия: Высшее экономическое образование Текст. М. : Издательство «</w:t>
      </w:r>
      <w:r>
        <w:rPr>
          <w:rStyle w:val="WW8Num3z0"/>
          <w:rFonts w:ascii="Verdana" w:hAnsi="Verdana"/>
          <w:color w:val="4682B4"/>
          <w:sz w:val="18"/>
          <w:szCs w:val="18"/>
        </w:rPr>
        <w:t>Эксмо</w:t>
      </w:r>
      <w:r>
        <w:rPr>
          <w:rFonts w:ascii="Verdana" w:hAnsi="Verdana"/>
          <w:color w:val="000000"/>
          <w:sz w:val="18"/>
          <w:szCs w:val="18"/>
        </w:rPr>
        <w:t>», 2007.-256 с.</w:t>
      </w:r>
    </w:p>
    <w:p w14:paraId="72FA11E4"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Любушин, Н. П. Экономический анализ Текст. М. : Издательство «Юнити-Дана», 2008. - 424 с.</w:t>
      </w:r>
    </w:p>
    <w:p w14:paraId="7E8D3FD3"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Майборода, А. А. Учет доходов и расходов организации Текст.-М. : Издательство «</w:t>
      </w:r>
      <w:r>
        <w:rPr>
          <w:rStyle w:val="WW8Num3z0"/>
          <w:rFonts w:ascii="Verdana" w:hAnsi="Verdana"/>
          <w:color w:val="4682B4"/>
          <w:sz w:val="18"/>
          <w:szCs w:val="18"/>
        </w:rPr>
        <w:t>ГЕРИОР</w:t>
      </w:r>
      <w:r>
        <w:rPr>
          <w:rFonts w:ascii="Verdana" w:hAnsi="Verdana"/>
          <w:color w:val="000000"/>
          <w:sz w:val="18"/>
          <w:szCs w:val="18"/>
        </w:rPr>
        <w:t>», 2001. 128 с.</w:t>
      </w:r>
    </w:p>
    <w:p w14:paraId="0BD6865B"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Маркварт</w:t>
      </w:r>
      <w:r>
        <w:rPr>
          <w:rFonts w:ascii="Verdana" w:hAnsi="Verdana"/>
          <w:color w:val="000000"/>
          <w:sz w:val="18"/>
          <w:szCs w:val="18"/>
        </w:rPr>
        <w:t xml:space="preserve">, Э. Развитие предпринимательства в системе местного самоуправления Текст. : </w:t>
      </w:r>
      <w:r>
        <w:rPr>
          <w:rFonts w:ascii="Verdana" w:hAnsi="Verdana"/>
          <w:color w:val="000000"/>
          <w:sz w:val="18"/>
          <w:szCs w:val="18"/>
        </w:rPr>
        <w:lastRenderedPageBreak/>
        <w:t>учебное пособие / под общ. ред. Э.</w:t>
      </w:r>
      <w:r>
        <w:rPr>
          <w:rStyle w:val="WW8Num2z0"/>
          <w:rFonts w:ascii="Verdana" w:hAnsi="Verdana"/>
          <w:color w:val="000000"/>
          <w:sz w:val="18"/>
          <w:szCs w:val="18"/>
        </w:rPr>
        <w:t> </w:t>
      </w:r>
      <w:r>
        <w:rPr>
          <w:rStyle w:val="WW8Num3z0"/>
          <w:rFonts w:ascii="Verdana" w:hAnsi="Verdana"/>
          <w:color w:val="4682B4"/>
          <w:sz w:val="18"/>
          <w:szCs w:val="18"/>
        </w:rPr>
        <w:t>Маркварта</w:t>
      </w:r>
      <w:r>
        <w:rPr>
          <w:rFonts w:ascii="Verdana" w:hAnsi="Verdana"/>
          <w:color w:val="000000"/>
          <w:sz w:val="18"/>
          <w:szCs w:val="18"/>
        </w:rPr>
        <w:t>. М. : Муниципальная власть, 2000. — С. 280.</w:t>
      </w:r>
    </w:p>
    <w:p w14:paraId="3FECF88C"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Текст. / под ред. С. А. Николаевой. 2-е изд., перераб. и доп. - М. : Аналитика-Пресс, 2001. - 672 с.</w:t>
      </w:r>
    </w:p>
    <w:p w14:paraId="0107E223"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 В. Бухгалтерский учет : учебник для среднего профессионального образования Текст. / М. В. Мельник, Е. А. Мизиковскй ; под ред. М. В. Мельник, Е. 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 М. : Экономист, 2006. — 383 с.</w:t>
      </w:r>
    </w:p>
    <w:p w14:paraId="267B12F0"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Мпзиковский, Е. А.Справочник бухгалтера 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Текст. / под ред. Е. А. Мизиковского. Серия: Res cottidiana. — М. : Издательство: Юристь. 992 с.</w:t>
      </w:r>
    </w:p>
    <w:p w14:paraId="5A9239D5"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Мизиковский, И. Е. Бухгалтерский управленческий учет: Курс-минимум Текст. М. : Издательство «</w:t>
      </w:r>
      <w:r>
        <w:rPr>
          <w:rStyle w:val="WW8Num3z0"/>
          <w:rFonts w:ascii="Verdana" w:hAnsi="Verdana"/>
          <w:color w:val="4682B4"/>
          <w:sz w:val="18"/>
          <w:szCs w:val="18"/>
        </w:rPr>
        <w:t>Магистр</w:t>
      </w:r>
      <w:r>
        <w:rPr>
          <w:rFonts w:ascii="Verdana" w:hAnsi="Verdana"/>
          <w:color w:val="000000"/>
          <w:sz w:val="18"/>
          <w:szCs w:val="18"/>
        </w:rPr>
        <w:t>», 2009. - 112 с.</w:t>
      </w:r>
    </w:p>
    <w:p w14:paraId="36C19202"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Мизиковский, И. Е. Генезис управленческого учета на отечественных предприятиях. Серия: Res cottidiana Текст. М. :</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- 200 с.</w:t>
      </w:r>
    </w:p>
    <w:p w14:paraId="3B0B2EFE"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Милль Джон Стюарт. Основы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Текст.: пер. с англ. / общ. ред. А. Г.</w:t>
      </w:r>
      <w:r>
        <w:rPr>
          <w:rStyle w:val="WW8Num2z0"/>
          <w:rFonts w:ascii="Verdana" w:hAnsi="Verdana"/>
          <w:color w:val="000000"/>
          <w:sz w:val="18"/>
          <w:szCs w:val="18"/>
        </w:rPr>
        <w:t> </w:t>
      </w:r>
      <w:r>
        <w:rPr>
          <w:rStyle w:val="WW8Num3z0"/>
          <w:rFonts w:ascii="Verdana" w:hAnsi="Verdana"/>
          <w:color w:val="4682B4"/>
          <w:sz w:val="18"/>
          <w:szCs w:val="18"/>
        </w:rPr>
        <w:t>Милейковского</w:t>
      </w:r>
      <w:r>
        <w:rPr>
          <w:rFonts w:ascii="Verdana" w:hAnsi="Verdana"/>
          <w:color w:val="000000"/>
          <w:sz w:val="18"/>
          <w:szCs w:val="18"/>
        </w:rPr>
        <w:t>; статья А. Г. Милейковского, Ю. Б.</w:t>
      </w:r>
      <w:r>
        <w:rPr>
          <w:rStyle w:val="WW8Num2z0"/>
          <w:rFonts w:ascii="Verdana" w:hAnsi="Verdana"/>
          <w:color w:val="000000"/>
          <w:sz w:val="18"/>
          <w:szCs w:val="18"/>
        </w:rPr>
        <w:t> </w:t>
      </w:r>
      <w:r>
        <w:rPr>
          <w:rStyle w:val="WW8Num3z0"/>
          <w:rFonts w:ascii="Verdana" w:hAnsi="Verdana"/>
          <w:color w:val="4682B4"/>
          <w:sz w:val="18"/>
          <w:szCs w:val="18"/>
        </w:rPr>
        <w:t>Кочеврина</w:t>
      </w:r>
      <w:r>
        <w:rPr>
          <w:rStyle w:val="WW8Num2z0"/>
          <w:rFonts w:ascii="Verdana" w:hAnsi="Verdana"/>
          <w:color w:val="000000"/>
          <w:sz w:val="18"/>
          <w:szCs w:val="18"/>
        </w:rPr>
        <w:t> </w:t>
      </w:r>
      <w:r>
        <w:rPr>
          <w:rFonts w:ascii="Verdana" w:hAnsi="Verdana"/>
          <w:color w:val="000000"/>
          <w:sz w:val="18"/>
          <w:szCs w:val="18"/>
        </w:rPr>
        <w:t>: В 2 т. Т. 2. М. : Прогресс, 1980. - (</w:t>
      </w:r>
      <w:r>
        <w:rPr>
          <w:rStyle w:val="WW8Num3z0"/>
          <w:rFonts w:ascii="Verdana" w:hAnsi="Verdana"/>
          <w:color w:val="4682B4"/>
          <w:sz w:val="18"/>
          <w:szCs w:val="18"/>
        </w:rPr>
        <w:t>Экон</w:t>
      </w:r>
      <w:r>
        <w:rPr>
          <w:rFonts w:ascii="Verdana" w:hAnsi="Verdana"/>
          <w:color w:val="000000"/>
          <w:sz w:val="18"/>
          <w:szCs w:val="18"/>
        </w:rPr>
        <w:t>. мысль Запада) (Для науч. библиотек). — 480 с.</w:t>
      </w:r>
    </w:p>
    <w:p w14:paraId="37169F10"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Мишин, ГО. А. Управленческий учет: управление затратами и результатами производственной деятельности Текст. —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2002.- 175 с.</w:t>
      </w:r>
    </w:p>
    <w:p w14:paraId="79E10C04"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Мушенко, Н. Ф. Организация эффективного</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управленческого учета по местам возникновения и центрам затрат Текст. // Экономический анализ: теория и практика. -2003. — № 10. — С. 81-86.</w:t>
      </w:r>
    </w:p>
    <w:p w14:paraId="4996E22C"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Нечитайло, А. И. Бухгалтерский и налоговый учет прибыли =</w:t>
      </w:r>
    </w:p>
    <w:p w14:paraId="3C6FA167"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Business and tax accounting of profit ; Ассоц. юрид. центр. СПб. : Юрид. центр «</w:t>
      </w:r>
      <w:r>
        <w:rPr>
          <w:rStyle w:val="WW8Num3z0"/>
          <w:rFonts w:ascii="Verdana" w:hAnsi="Verdana"/>
          <w:color w:val="4682B4"/>
          <w:sz w:val="18"/>
          <w:szCs w:val="18"/>
        </w:rPr>
        <w:t>Пресс</w:t>
      </w:r>
      <w:r>
        <w:rPr>
          <w:rFonts w:ascii="Verdana" w:hAnsi="Verdana"/>
          <w:color w:val="000000"/>
          <w:sz w:val="18"/>
          <w:szCs w:val="18"/>
        </w:rPr>
        <w:t>», 2003. — 324 с.</w:t>
      </w:r>
    </w:p>
    <w:p w14:paraId="218FCA15"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и др. Принципы бухгалтерского учета Текст. : пер. с англ. М. : Финансы и статистика, 1993. — 496 с.</w:t>
      </w:r>
    </w:p>
    <w:p w14:paraId="24483D0E"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Николаева, С. А. Управленческий учет: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Текст. // Бухгалтерский учет. 2002. - № 9. - С. 74-78.</w:t>
      </w:r>
    </w:p>
    <w:p w14:paraId="025B091F"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Палий, В. Ф. Бухгалтерский учет доходов, расходов и прибыли Текст. М. : Бератор-Пресс, 2003. - 176 с.</w:t>
      </w:r>
    </w:p>
    <w:p w14:paraId="7979A53A"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Палий, В. Ф. Развитие методологии управленческого учета Текст. // Бухгалтерский учет. 2004. - № 12. - С. 52-55.</w:t>
      </w:r>
    </w:p>
    <w:p w14:paraId="4AC4A067"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Палий, В. Ф.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внутрифирменная</w:t>
      </w:r>
      <w:r>
        <w:rPr>
          <w:rStyle w:val="WW8Num2z0"/>
          <w:rFonts w:ascii="Verdana" w:hAnsi="Verdana"/>
          <w:color w:val="000000"/>
          <w:sz w:val="18"/>
          <w:szCs w:val="18"/>
        </w:rPr>
        <w:t> </w:t>
      </w:r>
      <w:r>
        <w:rPr>
          <w:rFonts w:ascii="Verdana" w:hAnsi="Verdana"/>
          <w:color w:val="000000"/>
          <w:sz w:val="18"/>
          <w:szCs w:val="18"/>
        </w:rPr>
        <w:t>отчетность Текст. // Бухгалтерский учет. 2003. - № 13. - С. 62-64.</w:t>
      </w:r>
    </w:p>
    <w:p w14:paraId="744A6369"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 В. Новое в учете доходов и расходов организации Текст. // Бухгалтерский учет. 2001. - № 15. - С. 32-34.</w:t>
      </w:r>
    </w:p>
    <w:p w14:paraId="64D4A4BC"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Риголь-Сарагоси, Ф. Б. Комментарий к составу затрат. Анализ и оценка финансового результата Текст. : Учебно-практическое пособие / Ф. Б. Риголь-Сарагоси, Р. В.</w:t>
      </w:r>
      <w:r>
        <w:rPr>
          <w:rStyle w:val="WW8Num2z0"/>
          <w:rFonts w:ascii="Verdana" w:hAnsi="Verdana"/>
          <w:color w:val="000000"/>
          <w:sz w:val="18"/>
          <w:szCs w:val="18"/>
        </w:rPr>
        <w:t> </w:t>
      </w:r>
      <w:r>
        <w:rPr>
          <w:rStyle w:val="WW8Num3z0"/>
          <w:rFonts w:ascii="Verdana" w:hAnsi="Verdana"/>
          <w:color w:val="4682B4"/>
          <w:sz w:val="18"/>
          <w:szCs w:val="18"/>
        </w:rPr>
        <w:t>Моргунов</w:t>
      </w:r>
      <w:r>
        <w:rPr>
          <w:rFonts w:ascii="Verdana" w:hAnsi="Verdana"/>
          <w:color w:val="000000"/>
          <w:sz w:val="18"/>
          <w:szCs w:val="18"/>
        </w:rPr>
        <w:t>. М. : ПРИОР, 2000. - 224 с.</w:t>
      </w:r>
    </w:p>
    <w:p w14:paraId="4CC0A839"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Бухгалтерский учет: теория и практика Текст. : пер. с фр. / под ред. Я. В. Соколова. М. : Финансы и статистика, 2000. - 160 с.</w:t>
      </w:r>
    </w:p>
    <w:p w14:paraId="16026A14"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Соколов, А. Ю.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Текст. М. : Финансы и статистика, 2004. - 444 с.</w:t>
      </w:r>
    </w:p>
    <w:p w14:paraId="75AC2CCC"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Соколов, Я. В. Основы теории бухгалтерского учета Текст. — М. : Финансы и статистика, 2000. 496 с.</w:t>
      </w:r>
    </w:p>
    <w:p w14:paraId="693F7C67"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Сысоев, Н. И.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Текст. // Бухгалтерский учет. 2002. - № 6. - С. 50-54.</w:t>
      </w:r>
    </w:p>
    <w:p w14:paraId="439463A5"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 И. Управленческий учет: международный опыт Текст. М. : Финансы и статистика, 1994. — 142 с.</w:t>
      </w:r>
    </w:p>
    <w:p w14:paraId="2EBF7DD2"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Уорд Кит.</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Текст. : пер. с англ. М. : Олимп-Бизнес, 2002. - 435 с.</w:t>
      </w:r>
    </w:p>
    <w:p w14:paraId="034AA2B5"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94. Управленческий учет Текст. : пер. с англ. / Энтони А. Аткинсони др. М. : Изд. дом </w:t>
      </w:r>
      <w:r>
        <w:rPr>
          <w:rFonts w:ascii="Verdana" w:hAnsi="Verdana"/>
          <w:color w:val="000000"/>
          <w:sz w:val="18"/>
          <w:szCs w:val="18"/>
        </w:rPr>
        <w:lastRenderedPageBreak/>
        <w:t>«</w:t>
      </w:r>
      <w:r>
        <w:rPr>
          <w:rStyle w:val="WW8Num3z0"/>
          <w:rFonts w:ascii="Verdana" w:hAnsi="Verdana"/>
          <w:color w:val="4682B4"/>
          <w:sz w:val="18"/>
          <w:szCs w:val="18"/>
        </w:rPr>
        <w:t>Вильяме</w:t>
      </w:r>
      <w:r>
        <w:rPr>
          <w:rFonts w:ascii="Verdana" w:hAnsi="Verdana"/>
          <w:color w:val="000000"/>
          <w:sz w:val="18"/>
          <w:szCs w:val="18"/>
        </w:rPr>
        <w:t>», 2005. - 878 с.</w:t>
      </w:r>
    </w:p>
    <w:p w14:paraId="61509CD2"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Федоров, Е. А. Методология бухгалтерского учета для целей управления Текст. : учеб. пособие / Высш. экон. шк. С.-Петерб. гос. ун-та экономики и финансов. СПб.: СПбГУЭФ, 2003. - 126 с.</w:t>
      </w:r>
    </w:p>
    <w:p w14:paraId="6C9CFE6E"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Финансово-кредитный энциклопедический словарь = Finance $ credit encyclopedic glossary / Под ред. А. 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 Финансы и статистика, 2002. - 1167 с.</w:t>
      </w:r>
    </w:p>
    <w:p w14:paraId="5DD9A025"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Финансово-экономические проблемы муниципальных образований Текст. / под ред. Н. Г. Сычева и К. И.</w:t>
      </w:r>
      <w:r>
        <w:rPr>
          <w:rStyle w:val="WW8Num2z0"/>
          <w:rFonts w:ascii="Verdana" w:hAnsi="Verdana"/>
          <w:color w:val="000000"/>
          <w:sz w:val="18"/>
          <w:szCs w:val="18"/>
        </w:rPr>
        <w:t> </w:t>
      </w:r>
      <w:r>
        <w:rPr>
          <w:rStyle w:val="WW8Num3z0"/>
          <w:rFonts w:ascii="Verdana" w:hAnsi="Verdana"/>
          <w:color w:val="4682B4"/>
          <w:sz w:val="18"/>
          <w:szCs w:val="18"/>
        </w:rPr>
        <w:t>Таксира</w:t>
      </w:r>
      <w:r>
        <w:rPr>
          <w:rFonts w:ascii="Verdana" w:hAnsi="Verdana"/>
          <w:color w:val="000000"/>
          <w:sz w:val="18"/>
          <w:szCs w:val="18"/>
        </w:rPr>
        <w:t>. М. : Финансы и статистика, 2002.-С. 149-150.</w:t>
      </w:r>
    </w:p>
    <w:p w14:paraId="00E191B9"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Финансовые результаты Текст. М. : Бератор-Пресс, 2003.155 с.</w:t>
      </w:r>
    </w:p>
    <w:p w14:paraId="68A0175C"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бухгалтерский учет: анализ современного состояния Текст. : Сб. науч. ст. аспирантов и преподавателей</w:t>
      </w:r>
      <w:r>
        <w:rPr>
          <w:rStyle w:val="WW8Num2z0"/>
          <w:rFonts w:ascii="Verdana" w:hAnsi="Verdana"/>
          <w:color w:val="000000"/>
          <w:sz w:val="18"/>
          <w:szCs w:val="18"/>
        </w:rPr>
        <w:t> </w:t>
      </w:r>
      <w:r>
        <w:rPr>
          <w:rStyle w:val="WW8Num3z0"/>
          <w:rFonts w:ascii="Verdana" w:hAnsi="Verdana"/>
          <w:color w:val="4682B4"/>
          <w:sz w:val="18"/>
          <w:szCs w:val="18"/>
        </w:rPr>
        <w:t>ВЗФЭИ</w:t>
      </w:r>
      <w:r>
        <w:rPr>
          <w:rStyle w:val="WW8Num2z0"/>
          <w:rFonts w:ascii="Verdana" w:hAnsi="Verdana"/>
          <w:color w:val="000000"/>
          <w:sz w:val="18"/>
          <w:szCs w:val="18"/>
        </w:rPr>
        <w:t> </w:t>
      </w:r>
      <w:r>
        <w:rPr>
          <w:rFonts w:ascii="Verdana" w:hAnsi="Verdana"/>
          <w:color w:val="000000"/>
          <w:sz w:val="18"/>
          <w:szCs w:val="18"/>
        </w:rPr>
        <w:t>/ Под ред. Г .Б. Поляка. -М. : ВЗФЭИ, 2001.- 170 с.</w:t>
      </w:r>
    </w:p>
    <w:p w14:paraId="60AD0441"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Хабарова, JI. П. ПБУ 18/02 «Учет расчетов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(практические рекомендации) Текст. М.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«Бухгалтерский бюллетень - ББ», 2003. - 176 с.</w:t>
      </w:r>
    </w:p>
    <w:p w14:paraId="68892321"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Хедриксен, Э. С. Теория бухгалтерского учета Текст. : пер. с англ. / Э. С. Хедрнксен, М. 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 под ред. Я. В. Соколова. М. : Финансы и статистика, 2000. - 416 с.</w:t>
      </w:r>
    </w:p>
    <w:p w14:paraId="701589F1"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 Н. Категории прибыли организации и их практическое значение Текст. // Бухгалтерский учет. 2002. - № 12. - С. 51-54.</w:t>
      </w:r>
    </w:p>
    <w:p w14:paraId="0559E468"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 Т. Бухгалтерский учет: управленческий аспект Текст. / Ч. 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 пер. с англ. О. Д.</w:t>
      </w:r>
      <w:r>
        <w:rPr>
          <w:rStyle w:val="WW8Num2z0"/>
          <w:rFonts w:ascii="Verdana" w:hAnsi="Verdana"/>
          <w:color w:val="000000"/>
          <w:sz w:val="18"/>
          <w:szCs w:val="18"/>
        </w:rPr>
        <w:t> </w:t>
      </w:r>
      <w:r>
        <w:rPr>
          <w:rStyle w:val="WW8Num3z0"/>
          <w:rFonts w:ascii="Verdana" w:hAnsi="Verdana"/>
          <w:color w:val="4682B4"/>
          <w:sz w:val="18"/>
          <w:szCs w:val="18"/>
        </w:rPr>
        <w:t>Кавериной</w:t>
      </w:r>
      <w:r>
        <w:rPr>
          <w:rFonts w:ascii="Verdana" w:hAnsi="Verdana"/>
          <w:color w:val="000000"/>
          <w:sz w:val="18"/>
          <w:szCs w:val="18"/>
        </w:rPr>
        <w:t>, И. В. Романовского. М. : Финансы и статистика, 2003. - 415 с.</w:t>
      </w:r>
    </w:p>
    <w:p w14:paraId="649C1503"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 Т. Управленческий учет Текст. : пер. с англ. / Ч. Т. Хорнгрен, Дж. Фоснер, Ш.</w:t>
      </w:r>
      <w:r>
        <w:rPr>
          <w:rStyle w:val="WW8Num2z0"/>
          <w:rFonts w:ascii="Verdana" w:hAnsi="Verdana"/>
          <w:color w:val="000000"/>
          <w:sz w:val="18"/>
          <w:szCs w:val="18"/>
        </w:rPr>
        <w:t> </w:t>
      </w:r>
      <w:r>
        <w:rPr>
          <w:rStyle w:val="WW8Num3z0"/>
          <w:rFonts w:ascii="Verdana" w:hAnsi="Verdana"/>
          <w:color w:val="4682B4"/>
          <w:sz w:val="18"/>
          <w:szCs w:val="18"/>
        </w:rPr>
        <w:t>Датар</w:t>
      </w:r>
      <w:r>
        <w:rPr>
          <w:rFonts w:ascii="Verdana" w:hAnsi="Verdana"/>
          <w:color w:val="000000"/>
          <w:sz w:val="18"/>
          <w:szCs w:val="18"/>
        </w:rPr>
        <w:t>. СПб. : Питер, 2005. - 1008 с.</w:t>
      </w:r>
    </w:p>
    <w:p w14:paraId="52DF0CE0"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 Т. Бухгалтерский учет: управленческий аспект Серия: Бухгалтерский учет и аудит Текст. / Ч. Т. Хорнгрен,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М. :</w:t>
      </w:r>
    </w:p>
    <w:p w14:paraId="51FDBFB8"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Издательство «</w:t>
      </w:r>
      <w:r>
        <w:rPr>
          <w:rStyle w:val="WW8Num3z0"/>
          <w:rFonts w:ascii="Verdana" w:hAnsi="Verdana"/>
          <w:color w:val="4682B4"/>
          <w:sz w:val="18"/>
          <w:szCs w:val="18"/>
        </w:rPr>
        <w:t>Финансы и статистика</w:t>
      </w:r>
      <w:r>
        <w:rPr>
          <w:rFonts w:ascii="Verdana" w:hAnsi="Verdana"/>
          <w:color w:val="000000"/>
          <w:sz w:val="18"/>
          <w:szCs w:val="18"/>
        </w:rPr>
        <w:t>», 2004. 416 с.</w:t>
      </w:r>
    </w:p>
    <w:p w14:paraId="0EB0E797"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 Т. Управленческий учет Cost Accounting: A Managerial Emphasis 2007. Серия: Бизнес-класс Текст. / Ч. Т. Хорнгрен, Дж. Фостер, Ш. Датар. М. : Издательство «</w:t>
      </w:r>
      <w:r>
        <w:rPr>
          <w:rStyle w:val="WW8Num3z0"/>
          <w:rFonts w:ascii="Verdana" w:hAnsi="Verdana"/>
          <w:color w:val="4682B4"/>
          <w:sz w:val="18"/>
          <w:szCs w:val="18"/>
        </w:rPr>
        <w:t>Питер</w:t>
      </w:r>
      <w:r>
        <w:rPr>
          <w:rFonts w:ascii="Verdana" w:hAnsi="Verdana"/>
          <w:color w:val="000000"/>
          <w:sz w:val="18"/>
          <w:szCs w:val="18"/>
        </w:rPr>
        <w:t>», 2007. - 1008 с.</w:t>
      </w:r>
    </w:p>
    <w:p w14:paraId="33B134FE"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Хоружий, JI .И. Управленческий учет затрат Текст.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2005. - № 4 - С. 45-49.</w:t>
      </w:r>
    </w:p>
    <w:p w14:paraId="304AC366"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Хруцкий</w:t>
      </w:r>
      <w:r>
        <w:rPr>
          <w:rFonts w:ascii="Verdana" w:hAnsi="Verdana"/>
          <w:color w:val="000000"/>
          <w:sz w:val="18"/>
          <w:szCs w:val="18"/>
        </w:rPr>
        <w:t>, В.Е. Внутрифирменное бюджетирование :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Текст. / В. Е.</w:t>
      </w:r>
      <w:r>
        <w:rPr>
          <w:rStyle w:val="WW8Num2z0"/>
          <w:rFonts w:ascii="Verdana" w:hAnsi="Verdana"/>
          <w:color w:val="000000"/>
          <w:sz w:val="18"/>
          <w:szCs w:val="18"/>
        </w:rPr>
        <w:t> </w:t>
      </w:r>
      <w:r>
        <w:rPr>
          <w:rStyle w:val="WW8Num3z0"/>
          <w:rFonts w:ascii="Verdana" w:hAnsi="Verdana"/>
          <w:color w:val="4682B4"/>
          <w:sz w:val="18"/>
          <w:szCs w:val="18"/>
        </w:rPr>
        <w:t>Хруцкий</w:t>
      </w:r>
      <w:r>
        <w:rPr>
          <w:rFonts w:ascii="Verdana" w:hAnsi="Verdana"/>
          <w:color w:val="000000"/>
          <w:sz w:val="18"/>
          <w:szCs w:val="18"/>
        </w:rPr>
        <w:t>, Т. В. Сизова, В. В.</w:t>
      </w:r>
      <w:r>
        <w:rPr>
          <w:rStyle w:val="WW8Num2z0"/>
          <w:rFonts w:ascii="Verdana" w:hAnsi="Verdana"/>
          <w:color w:val="000000"/>
          <w:sz w:val="18"/>
          <w:szCs w:val="18"/>
        </w:rPr>
        <w:t> </w:t>
      </w:r>
      <w:r>
        <w:rPr>
          <w:rStyle w:val="WW8Num3z0"/>
          <w:rFonts w:ascii="Verdana" w:hAnsi="Verdana"/>
          <w:color w:val="4682B4"/>
          <w:sz w:val="18"/>
          <w:szCs w:val="18"/>
        </w:rPr>
        <w:t>Гамаюнов</w:t>
      </w:r>
      <w:r>
        <w:rPr>
          <w:rFonts w:ascii="Verdana" w:hAnsi="Verdana"/>
          <w:color w:val="000000"/>
          <w:sz w:val="18"/>
          <w:szCs w:val="18"/>
        </w:rPr>
        <w:t>. М : Финансы и статистика, 2002. - 400 с.</w:t>
      </w:r>
    </w:p>
    <w:p w14:paraId="3F36F2B3"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Чемберлин</w:t>
      </w:r>
      <w:r>
        <w:rPr>
          <w:rFonts w:ascii="Verdana" w:hAnsi="Verdana"/>
          <w:color w:val="000000"/>
          <w:sz w:val="18"/>
          <w:szCs w:val="18"/>
        </w:rPr>
        <w:t>, Э. X. Теория монополистической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Рео-риентация теории стоимости Текст. / пер. с англ. Э. Г.</w:t>
      </w:r>
      <w:r>
        <w:rPr>
          <w:rStyle w:val="WW8Num2z0"/>
          <w:rFonts w:ascii="Verdana" w:hAnsi="Verdana"/>
          <w:color w:val="000000"/>
          <w:sz w:val="18"/>
          <w:szCs w:val="18"/>
        </w:rPr>
        <w:t> </w:t>
      </w:r>
      <w:r>
        <w:rPr>
          <w:rStyle w:val="WW8Num3z0"/>
          <w:rFonts w:ascii="Verdana" w:hAnsi="Verdana"/>
          <w:color w:val="4682B4"/>
          <w:sz w:val="18"/>
          <w:szCs w:val="18"/>
        </w:rPr>
        <w:t>Лейкина</w:t>
      </w:r>
      <w:r>
        <w:rPr>
          <w:rFonts w:ascii="Verdana" w:hAnsi="Verdana"/>
          <w:color w:val="000000"/>
          <w:sz w:val="18"/>
          <w:szCs w:val="18"/>
        </w:rPr>
        <w:t>, JI. Я. Розовского ; под ред. О. Я.</w:t>
      </w:r>
      <w:r>
        <w:rPr>
          <w:rStyle w:val="WW8Num2z0"/>
          <w:rFonts w:ascii="Verdana" w:hAnsi="Verdana"/>
          <w:color w:val="000000"/>
          <w:sz w:val="18"/>
          <w:szCs w:val="18"/>
        </w:rPr>
        <w:t> </w:t>
      </w:r>
      <w:r>
        <w:rPr>
          <w:rStyle w:val="WW8Num3z0"/>
          <w:rFonts w:ascii="Verdana" w:hAnsi="Verdana"/>
          <w:color w:val="4682B4"/>
          <w:sz w:val="18"/>
          <w:szCs w:val="18"/>
        </w:rPr>
        <w:t>Ольсевича</w:t>
      </w:r>
      <w:r>
        <w:rPr>
          <w:rFonts w:ascii="Verdana" w:hAnsi="Verdana"/>
          <w:color w:val="000000"/>
          <w:sz w:val="18"/>
          <w:szCs w:val="18"/>
        </w:rPr>
        <w:t>. М. : Экономика, 1996. - 223 с.</w:t>
      </w:r>
    </w:p>
    <w:p w14:paraId="3A09A447"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Чугаева, Т .Д. Организация учета затрат по системе «стандарт-кост» Текст. // Швейная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2004. - № 2. — С. 15-16.</w:t>
      </w:r>
    </w:p>
    <w:p w14:paraId="1EF01D2C"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Швецов</w:t>
      </w:r>
      <w:r>
        <w:rPr>
          <w:rFonts w:ascii="Verdana" w:hAnsi="Verdana"/>
          <w:color w:val="000000"/>
          <w:sz w:val="18"/>
          <w:szCs w:val="18"/>
        </w:rPr>
        <w:t>, А. Н. Экономические ресурсы</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развития: финансы, имущество, земля Текст. 2-е изд., испр. - М. : Едиториал УРСС, 2002.-С. 112.</w:t>
      </w:r>
    </w:p>
    <w:p w14:paraId="7C9BF19B"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Управленческий учет. Серия: Высшее образование Текст. М. : Издательство «Инфра-М», 2009.</w:t>
      </w:r>
    </w:p>
    <w:p w14:paraId="0590B23C"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Финансы предприятий Текст./ А. Д. Шеремет, А. 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М. : Издательство «Инфра-М», 2009. - 368 с.</w:t>
      </w:r>
    </w:p>
    <w:p w14:paraId="1B126311"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Шеремет, А. Д. Управленческий учет Текст. : учебное пособие. -2-е изд., исправл. ; под ред.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 Издательство «ФБК-Пресс», 2004.-512 с.</w:t>
      </w:r>
    </w:p>
    <w:p w14:paraId="2B6F50A7"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Энтони, Р., Рис Дж. Учет: ситуации и примеры Текст. : пер. с англ. / под ред. и с предисл. А. М.</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 М. : Финансы и статистика, 1993.-560 с.</w:t>
      </w:r>
    </w:p>
    <w:p w14:paraId="6875E976"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Юров, В. Ф.</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в рыночной экономике: вопросы теории и практики Текст. М. : Финансы и статистика, 2001. — 142 с.</w:t>
      </w:r>
    </w:p>
    <w:p w14:paraId="0E8A490F"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Яругова</w:t>
      </w:r>
      <w:r>
        <w:rPr>
          <w:rFonts w:ascii="Verdana" w:hAnsi="Verdana"/>
          <w:color w:val="000000"/>
          <w:sz w:val="18"/>
          <w:szCs w:val="18"/>
        </w:rPr>
        <w:t>, А. Управленческий учет. Опыт экономики развитых стран Текст.: пер. с польск. / под ред. с предисл. и примеч. Я. В. Соколова. -М. : Финансы и статистика, 1991. 240 с.</w:t>
      </w:r>
    </w:p>
    <w:p w14:paraId="6A217B38"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ОСНОВНЫЕ НЕДОСТАТКИ И ТРЕБОВАНИЯ К ВНУТРЕННЕЙ ОТЧЕТНОСТИ</w:t>
      </w:r>
    </w:p>
    <w:p w14:paraId="21810B15"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120. МУНИЦИПАЛЬНЫХ</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ПРЕДПРИЯТИЙ</w:t>
      </w:r>
      <w:r>
        <w:rPr>
          <w:rFonts w:ascii="Arial" w:hAnsi="Arial" w:cs="Arial"/>
          <w:color w:val="000000"/>
          <w:sz w:val="18"/>
          <w:szCs w:val="18"/>
        </w:rPr>
        <w:t>■</w:t>
      </w:r>
    </w:p>
    <w:p w14:paraId="6E92E224"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Недостатки Основные требования Специальные требования</w:t>
      </w:r>
    </w:p>
    <w:p w14:paraId="13FA8427"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отчетности заключается в возможности использовать</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информацию для работы разных центров ответственности.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должна быть также сопоставима с планами и</w:t>
      </w:r>
      <w:r>
        <w:rPr>
          <w:rStyle w:val="WW8Num2z0"/>
          <w:rFonts w:ascii="Verdana" w:hAnsi="Verdana"/>
          <w:color w:val="000000"/>
          <w:sz w:val="18"/>
          <w:szCs w:val="18"/>
        </w:rPr>
        <w:t> </w:t>
      </w:r>
      <w:r>
        <w:rPr>
          <w:rStyle w:val="WW8Num3z0"/>
          <w:rFonts w:ascii="Verdana" w:hAnsi="Verdana"/>
          <w:color w:val="4682B4"/>
          <w:sz w:val="18"/>
          <w:szCs w:val="18"/>
        </w:rPr>
        <w:t>сметами</w:t>
      </w:r>
    </w:p>
    <w:p w14:paraId="0CAC966D"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Эффективность.</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на составление внутренней отчетности должны быть соотнесены с</w:t>
      </w:r>
      <w:r>
        <w:rPr>
          <w:rStyle w:val="WW8Num2z0"/>
          <w:rFonts w:ascii="Verdana" w:hAnsi="Verdana"/>
          <w:color w:val="000000"/>
          <w:sz w:val="18"/>
          <w:szCs w:val="18"/>
        </w:rPr>
        <w:t> </w:t>
      </w:r>
      <w:r>
        <w:rPr>
          <w:rStyle w:val="WW8Num3z0"/>
          <w:rFonts w:ascii="Verdana" w:hAnsi="Verdana"/>
          <w:color w:val="4682B4"/>
          <w:sz w:val="18"/>
          <w:szCs w:val="18"/>
        </w:rPr>
        <w:t>выгодами</w:t>
      </w:r>
      <w:r>
        <w:rPr>
          <w:rStyle w:val="WW8Num2z0"/>
          <w:rFonts w:ascii="Verdana" w:hAnsi="Verdana"/>
          <w:color w:val="000000"/>
          <w:sz w:val="18"/>
          <w:szCs w:val="18"/>
        </w:rPr>
        <w:t> </w:t>
      </w:r>
      <w:r>
        <w:rPr>
          <w:rFonts w:ascii="Verdana" w:hAnsi="Verdana"/>
          <w:color w:val="000000"/>
          <w:sz w:val="18"/>
          <w:szCs w:val="18"/>
        </w:rPr>
        <w:t>от полученной управленческой информации</w:t>
      </w:r>
    </w:p>
    <w:p w14:paraId="5413874C"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Решения по обычной деятельности1. Условияценообразования1. Действия</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1. Поптщиалъный рынок1. Условия поставщиков1. Рынок труда1. Требуемые затраты1. Управление</w:t>
      </w:r>
      <w:r>
        <w:rPr>
          <w:rStyle w:val="WW8Num2z0"/>
          <w:rFonts w:ascii="Verdana" w:hAnsi="Verdana"/>
          <w:color w:val="000000"/>
          <w:sz w:val="18"/>
          <w:szCs w:val="18"/>
        </w:rPr>
        <w:t> </w:t>
      </w:r>
      <w:r>
        <w:rPr>
          <w:rStyle w:val="WW8Num3z0"/>
          <w:rFonts w:ascii="Verdana" w:hAnsi="Verdana"/>
          <w:color w:val="4682B4"/>
          <w:sz w:val="18"/>
          <w:szCs w:val="18"/>
        </w:rPr>
        <w:t>выручкой</w:t>
      </w:r>
      <w:r>
        <w:rPr>
          <w:rFonts w:ascii="Verdana" w:hAnsi="Verdana"/>
          <w:color w:val="000000"/>
          <w:sz w:val="18"/>
          <w:szCs w:val="18"/>
        </w:rPr>
        <w:t>1. Цены1. Ассортимент1. Управление затратами</w:t>
      </w:r>
    </w:p>
    <w:p w14:paraId="0C3A5531"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Зарплата</w:t>
      </w:r>
      <w:r>
        <w:rPr>
          <w:rStyle w:val="WW8Num2z0"/>
          <w:rFonts w:ascii="Verdana" w:hAnsi="Verdana"/>
          <w:color w:val="000000"/>
          <w:sz w:val="18"/>
          <w:szCs w:val="18"/>
        </w:rPr>
        <w:t> </w:t>
      </w:r>
      <w:r>
        <w:rPr>
          <w:rFonts w:ascii="Verdana" w:hAnsi="Verdana"/>
          <w:color w:val="000000"/>
          <w:sz w:val="18"/>
          <w:szCs w:val="18"/>
        </w:rPr>
        <w:t>с отчислениями Маркетинг1. Общие административные1. Продукция 1.</w:t>
      </w:r>
      <w:r>
        <w:rPr>
          <w:rStyle w:val="WW8Num2z0"/>
          <w:rFonts w:ascii="Verdana" w:hAnsi="Verdana"/>
          <w:color w:val="000000"/>
          <w:sz w:val="18"/>
          <w:szCs w:val="18"/>
        </w:rPr>
        <w:t>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1. Инвестиционные решения1. Финансовые решения</w:t>
      </w:r>
    </w:p>
    <w:p w14:paraId="34E2DF77"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Долгосрочная</w:t>
      </w:r>
      <w:r>
        <w:rPr>
          <w:rStyle w:val="WW8Num2z0"/>
          <w:rFonts w:ascii="Verdana" w:hAnsi="Verdana"/>
          <w:color w:val="000000"/>
          <w:sz w:val="18"/>
          <w:szCs w:val="18"/>
        </w:rPr>
        <w:t> </w:t>
      </w:r>
      <w:r>
        <w:rPr>
          <w:rFonts w:ascii="Verdana" w:hAnsi="Verdana"/>
          <w:color w:val="000000"/>
          <w:sz w:val="18"/>
          <w:szCs w:val="18"/>
        </w:rPr>
        <w:t>политика по кредитам1. Финансовый</w:t>
      </w:r>
      <w:r>
        <w:rPr>
          <w:rStyle w:val="WW8Num2z0"/>
          <w:rFonts w:ascii="Verdana" w:hAnsi="Verdana"/>
          <w:color w:val="000000"/>
          <w:sz w:val="18"/>
          <w:szCs w:val="18"/>
        </w:rPr>
        <w:t> </w:t>
      </w:r>
      <w:r>
        <w:rPr>
          <w:rStyle w:val="WW8Num3z0"/>
          <w:rFonts w:ascii="Verdana" w:hAnsi="Verdana"/>
          <w:color w:val="4682B4"/>
          <w:sz w:val="18"/>
          <w:szCs w:val="18"/>
        </w:rPr>
        <w:t>рычаг</w:t>
      </w:r>
    </w:p>
    <w:p w14:paraId="7EA3A793" w14:textId="77777777" w:rsidR="00A8230B" w:rsidRDefault="00A8230B" w:rsidP="00A823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Доля</w:t>
      </w:r>
      <w:r>
        <w:rPr>
          <w:rStyle w:val="WW8Num2z0"/>
          <w:rFonts w:ascii="Verdana" w:hAnsi="Verdana"/>
          <w:color w:val="000000"/>
          <w:sz w:val="18"/>
          <w:szCs w:val="18"/>
        </w:rPr>
        <w:t> </w:t>
      </w:r>
      <w:r>
        <w:rPr>
          <w:rStyle w:val="WW8Num3z0"/>
          <w:rFonts w:ascii="Verdana" w:hAnsi="Verdana"/>
          <w:color w:val="4682B4"/>
          <w:sz w:val="18"/>
          <w:szCs w:val="18"/>
        </w:rPr>
        <w:t>дивидендов</w:t>
      </w:r>
      <w:r>
        <w:rPr>
          <w:rStyle w:val="WW8Num2z0"/>
          <w:rFonts w:ascii="Verdana" w:hAnsi="Verdana"/>
          <w:color w:val="000000"/>
          <w:sz w:val="18"/>
          <w:szCs w:val="18"/>
        </w:rPr>
        <w:t> </w:t>
      </w:r>
      <w:r>
        <w:rPr>
          <w:rFonts w:ascii="Verdana" w:hAnsi="Verdana"/>
          <w:color w:val="000000"/>
          <w:sz w:val="18"/>
          <w:szCs w:val="18"/>
        </w:rPr>
        <w:t>Доля нераспределенной прибыли</w:t>
      </w:r>
    </w:p>
    <w:p w14:paraId="5575BB1B" w14:textId="05BEBE78" w:rsidR="00A8230B" w:rsidRPr="00A8230B" w:rsidRDefault="00A8230B" w:rsidP="00A8230B">
      <w:r>
        <w:rPr>
          <w:rFonts w:ascii="Verdana" w:hAnsi="Verdana"/>
          <w:color w:val="000000"/>
          <w:sz w:val="18"/>
          <w:szCs w:val="18"/>
        </w:rPr>
        <w:br/>
      </w:r>
      <w:r>
        <w:rPr>
          <w:rFonts w:ascii="Verdana" w:hAnsi="Verdana"/>
          <w:color w:val="000000"/>
          <w:sz w:val="18"/>
          <w:szCs w:val="18"/>
        </w:rPr>
        <w:br/>
      </w:r>
      <w:bookmarkStart w:id="0" w:name="_GoBack"/>
      <w:bookmarkEnd w:id="0"/>
    </w:p>
    <w:sectPr w:rsidR="00A8230B" w:rsidRPr="00A8230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59F08" w14:textId="77777777" w:rsidR="00440A14" w:rsidRDefault="00440A14">
      <w:pPr>
        <w:spacing w:after="0" w:line="240" w:lineRule="auto"/>
      </w:pPr>
      <w:r>
        <w:separator/>
      </w:r>
    </w:p>
  </w:endnote>
  <w:endnote w:type="continuationSeparator" w:id="0">
    <w:p w14:paraId="7E62CF82" w14:textId="77777777" w:rsidR="00440A14" w:rsidRDefault="0044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DCAD3" w14:textId="77777777" w:rsidR="00440A14" w:rsidRDefault="00440A14">
      <w:pPr>
        <w:spacing w:after="0" w:line="240" w:lineRule="auto"/>
      </w:pPr>
      <w:r>
        <w:separator/>
      </w:r>
    </w:p>
  </w:footnote>
  <w:footnote w:type="continuationSeparator" w:id="0">
    <w:p w14:paraId="1FEB7050" w14:textId="77777777" w:rsidR="00440A14" w:rsidRDefault="00440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54309D7"/>
    <w:multiLevelType w:val="hybridMultilevel"/>
    <w:tmpl w:val="62EA1A2C"/>
    <w:lvl w:ilvl="0" w:tplc="A3AEEB0A">
      <w:start w:val="65535"/>
      <w:numFmt w:val="bullet"/>
      <w:lvlText w:val="•"/>
      <w:legacy w:legacy="1" w:legacySpace="0" w:legacyIndent="35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9E53CF4"/>
    <w:multiLevelType w:val="hybridMultilevel"/>
    <w:tmpl w:val="DC10DE3E"/>
    <w:lvl w:ilvl="0" w:tplc="D2AA797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B23518B"/>
    <w:multiLevelType w:val="hybridMultilevel"/>
    <w:tmpl w:val="D8247C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8C17CFB"/>
    <w:multiLevelType w:val="hybridMultilevel"/>
    <w:tmpl w:val="7A047A08"/>
    <w:lvl w:ilvl="0" w:tplc="E7869C88">
      <w:start w:val="1"/>
      <w:numFmt w:val="decimal"/>
      <w:lvlText w:val="%1."/>
      <w:lvlJc w:val="left"/>
      <w:pPr>
        <w:ind w:left="5040" w:hanging="360"/>
      </w:pPr>
      <w:rPr>
        <w:rFonts w:cs="Times New Roman"/>
        <w:b w:val="0"/>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5F03E54"/>
    <w:multiLevelType w:val="multilevel"/>
    <w:tmpl w:val="AEBAA9E4"/>
    <w:lvl w:ilvl="0">
      <w:start w:val="2"/>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45"/>
  </w:num>
  <w:num w:numId="10">
    <w:abstractNumId w:val="38"/>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4"/>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46"/>
    <w:lvlOverride w:ilvl="0">
      <w:startOverride w:val="1995"/>
    </w:lvlOverride>
    <w:lvlOverride w:ilvl="1"/>
    <w:lvlOverride w:ilvl="2"/>
    <w:lvlOverride w:ilvl="3"/>
    <w:lvlOverride w:ilvl="4"/>
    <w:lvlOverride w:ilvl="5"/>
    <w:lvlOverride w:ilvl="6"/>
    <w:lvlOverride w:ilvl="7"/>
    <w:lvlOverride w:ilvl="8"/>
  </w:num>
  <w:num w:numId="15">
    <w:abstractNumId w:val="40"/>
    <w:lvlOverride w:ilvl="0">
      <w:startOverride w:val="15"/>
    </w:lvlOverride>
    <w:lvlOverride w:ilvl="1"/>
    <w:lvlOverride w:ilvl="2"/>
    <w:lvlOverride w:ilvl="3"/>
    <w:lvlOverride w:ilvl="4"/>
    <w:lvlOverride w:ilvl="5"/>
    <w:lvlOverride w:ilvl="6"/>
    <w:lvlOverride w:ilvl="7"/>
    <w:lvlOverride w:ilvl="8"/>
  </w:num>
  <w:num w:numId="16">
    <w:abstractNumId w:val="41"/>
    <w:lvlOverride w:ilvl="0">
      <w:startOverride w:val="1993"/>
    </w:lvlOverride>
    <w:lvlOverride w:ilvl="1"/>
    <w:lvlOverride w:ilvl="2"/>
    <w:lvlOverride w:ilvl="3"/>
    <w:lvlOverride w:ilvl="4"/>
    <w:lvlOverride w:ilvl="5"/>
    <w:lvlOverride w:ilvl="6"/>
    <w:lvlOverride w:ilvl="7"/>
    <w:lvlOverride w:ilvl="8"/>
  </w:num>
  <w:num w:numId="17">
    <w:abstractNumId w:val="39"/>
    <w:lvlOverride w:ilvl="0">
      <w:startOverride w:val="2007"/>
    </w:lvlOverride>
    <w:lvlOverride w:ilvl="1"/>
    <w:lvlOverride w:ilvl="2"/>
    <w:lvlOverride w:ilvl="3"/>
    <w:lvlOverride w:ilvl="4"/>
    <w:lvlOverride w:ilvl="5"/>
    <w:lvlOverride w:ilvl="6"/>
    <w:lvlOverride w:ilvl="7"/>
    <w:lvlOverride w:ilvl="8"/>
  </w:num>
  <w:num w:numId="18">
    <w:abstractNumId w:val="42"/>
    <w:lvlOverride w:ilvl="0">
      <w:startOverride w:val="1996"/>
    </w:lvlOverride>
    <w:lvlOverride w:ilvl="1"/>
    <w:lvlOverride w:ilvl="2"/>
    <w:lvlOverride w:ilvl="3"/>
    <w:lvlOverride w:ilvl="4"/>
    <w:lvlOverride w:ilvl="5"/>
    <w:lvlOverride w:ilvl="6"/>
    <w:lvlOverride w:ilvl="7"/>
    <w:lvlOverride w:ilvl="8"/>
  </w:num>
  <w:num w:numId="19">
    <w:abstractNumId w:val="35"/>
    <w:lvlOverride w:ilvl="0">
      <w:startOverride w:val="2008"/>
    </w:lvlOverride>
    <w:lvlOverride w:ilvl="1"/>
    <w:lvlOverride w:ilvl="2"/>
    <w:lvlOverride w:ilvl="3"/>
    <w:lvlOverride w:ilvl="4"/>
    <w:lvlOverride w:ilvl="5"/>
    <w:lvlOverride w:ilvl="6"/>
    <w:lvlOverride w:ilvl="7"/>
    <w:lvlOverride w:ilvl="8"/>
  </w:num>
  <w:num w:numId="20">
    <w:abstractNumId w:val="37"/>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1"/>
    <w:lvlOverride w:ilvl="0">
      <w:startOverride w:val="54"/>
    </w:lvlOverride>
    <w:lvlOverride w:ilvl="1"/>
    <w:lvlOverride w:ilvl="2"/>
    <w:lvlOverride w:ilvl="3"/>
    <w:lvlOverride w:ilvl="4"/>
    <w:lvlOverride w:ilvl="5"/>
    <w:lvlOverride w:ilvl="6"/>
    <w:lvlOverride w:ilvl="7"/>
    <w:lvlOverride w:ilvl="8"/>
  </w:num>
  <w:num w:numId="23">
    <w:abstractNumId w:val="20"/>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2"/>
  </w:num>
  <w:num w:numId="26">
    <w:abstractNumId w:val="19"/>
  </w:num>
  <w:num w:numId="27">
    <w:abstractNumId w:val="27"/>
  </w:num>
  <w:num w:numId="28">
    <w:abstractNumId w:val="43"/>
  </w:num>
  <w:num w:numId="29">
    <w:abstractNumId w:val="22"/>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0A14"/>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68F"/>
    <w:rsid w:val="00870CE8"/>
    <w:rsid w:val="00871080"/>
    <w:rsid w:val="00872107"/>
    <w:rsid w:val="00874123"/>
    <w:rsid w:val="00875354"/>
    <w:rsid w:val="00875CE2"/>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5DC6"/>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917010172">
          <w:marLeft w:val="0"/>
          <w:marRight w:val="0"/>
          <w:marTop w:val="0"/>
          <w:marBottom w:val="0"/>
          <w:divBdr>
            <w:top w:val="none" w:sz="0" w:space="0" w:color="auto"/>
            <w:left w:val="none" w:sz="0" w:space="0" w:color="auto"/>
            <w:bottom w:val="none" w:sz="0" w:space="0" w:color="auto"/>
            <w:right w:val="none" w:sz="0" w:space="0" w:color="auto"/>
          </w:divBdr>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030881835">
          <w:marLeft w:val="0"/>
          <w:marRight w:val="0"/>
          <w:marTop w:val="0"/>
          <w:marBottom w:val="0"/>
          <w:divBdr>
            <w:top w:val="none" w:sz="0" w:space="0" w:color="auto"/>
            <w:left w:val="none" w:sz="0" w:space="0" w:color="auto"/>
            <w:bottom w:val="none" w:sz="0" w:space="0" w:color="auto"/>
            <w:right w:val="none" w:sz="0" w:space="0" w:color="auto"/>
          </w:divBdr>
        </w:div>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1038511966">
          <w:marLeft w:val="0"/>
          <w:marRight w:val="0"/>
          <w:marTop w:val="0"/>
          <w:marBottom w:val="0"/>
          <w:divBdr>
            <w:top w:val="none" w:sz="0" w:space="0" w:color="auto"/>
            <w:left w:val="none" w:sz="0" w:space="0" w:color="auto"/>
            <w:bottom w:val="none" w:sz="0" w:space="0" w:color="auto"/>
            <w:right w:val="none" w:sz="0" w:space="0" w:color="auto"/>
          </w:divBdr>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219291303">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1519470566">
          <w:marLeft w:val="0"/>
          <w:marRight w:val="0"/>
          <w:marTop w:val="0"/>
          <w:marBottom w:val="0"/>
          <w:divBdr>
            <w:top w:val="none" w:sz="0" w:space="0" w:color="auto"/>
            <w:left w:val="none" w:sz="0" w:space="0" w:color="auto"/>
            <w:bottom w:val="none" w:sz="0" w:space="0" w:color="auto"/>
            <w:right w:val="none" w:sz="0" w:space="0" w:color="auto"/>
          </w:divBdr>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946691216">
          <w:marLeft w:val="0"/>
          <w:marRight w:val="0"/>
          <w:marTop w:val="0"/>
          <w:marBottom w:val="0"/>
          <w:divBdr>
            <w:top w:val="none" w:sz="0" w:space="0" w:color="auto"/>
            <w:left w:val="none" w:sz="0" w:space="0" w:color="auto"/>
            <w:bottom w:val="none" w:sz="0" w:space="0" w:color="auto"/>
            <w:right w:val="none" w:sz="0" w:space="0" w:color="auto"/>
          </w:divBdr>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405541716">
          <w:marLeft w:val="0"/>
          <w:marRight w:val="0"/>
          <w:marTop w:val="0"/>
          <w:marBottom w:val="0"/>
          <w:divBdr>
            <w:top w:val="none" w:sz="0" w:space="0" w:color="auto"/>
            <w:left w:val="none" w:sz="0" w:space="0" w:color="auto"/>
            <w:bottom w:val="none" w:sz="0" w:space="0" w:color="auto"/>
            <w:right w:val="none" w:sz="0" w:space="0" w:color="auto"/>
          </w:divBdr>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 w:id="382369354">
          <w:marLeft w:val="0"/>
          <w:marRight w:val="0"/>
          <w:marTop w:val="0"/>
          <w:marBottom w:val="0"/>
          <w:divBdr>
            <w:top w:val="none" w:sz="0" w:space="0" w:color="auto"/>
            <w:left w:val="none" w:sz="0" w:space="0" w:color="auto"/>
            <w:bottom w:val="none" w:sz="0" w:space="0" w:color="auto"/>
            <w:right w:val="none" w:sz="0" w:space="0" w:color="auto"/>
          </w:divBdr>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881938234">
          <w:marLeft w:val="0"/>
          <w:marRight w:val="0"/>
          <w:marTop w:val="0"/>
          <w:marBottom w:val="0"/>
          <w:divBdr>
            <w:top w:val="none" w:sz="0" w:space="0" w:color="auto"/>
            <w:left w:val="none" w:sz="0" w:space="0" w:color="auto"/>
            <w:bottom w:val="none" w:sz="0" w:space="0" w:color="auto"/>
            <w:right w:val="none" w:sz="0" w:space="0" w:color="auto"/>
          </w:divBdr>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94750099">
          <w:marLeft w:val="0"/>
          <w:marRight w:val="0"/>
          <w:marTop w:val="0"/>
          <w:marBottom w:val="0"/>
          <w:divBdr>
            <w:top w:val="none" w:sz="0" w:space="0" w:color="auto"/>
            <w:left w:val="none" w:sz="0" w:space="0" w:color="auto"/>
            <w:bottom w:val="none" w:sz="0" w:space="0" w:color="auto"/>
            <w:right w:val="none" w:sz="0" w:space="0" w:color="auto"/>
          </w:divBdr>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1883399431">
          <w:marLeft w:val="0"/>
          <w:marRight w:val="0"/>
          <w:marTop w:val="0"/>
          <w:marBottom w:val="0"/>
          <w:divBdr>
            <w:top w:val="none" w:sz="0" w:space="0" w:color="auto"/>
            <w:left w:val="none" w:sz="0" w:space="0" w:color="auto"/>
            <w:bottom w:val="none" w:sz="0" w:space="0" w:color="auto"/>
            <w:right w:val="none" w:sz="0" w:space="0" w:color="auto"/>
          </w:divBdr>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753235866">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 w:id="499202556">
          <w:marLeft w:val="0"/>
          <w:marRight w:val="0"/>
          <w:marTop w:val="0"/>
          <w:marBottom w:val="0"/>
          <w:divBdr>
            <w:top w:val="none" w:sz="0" w:space="0" w:color="auto"/>
            <w:left w:val="none" w:sz="0" w:space="0" w:color="auto"/>
            <w:bottom w:val="none" w:sz="0" w:space="0" w:color="auto"/>
            <w:right w:val="none" w:sz="0" w:space="0" w:color="auto"/>
          </w:divBdr>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2120559949">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1099179660">
          <w:marLeft w:val="0"/>
          <w:marRight w:val="0"/>
          <w:marTop w:val="0"/>
          <w:marBottom w:val="0"/>
          <w:divBdr>
            <w:top w:val="none" w:sz="0" w:space="0" w:color="auto"/>
            <w:left w:val="none" w:sz="0" w:space="0" w:color="auto"/>
            <w:bottom w:val="none" w:sz="0" w:space="0" w:color="auto"/>
            <w:right w:val="none" w:sz="0" w:space="0" w:color="auto"/>
          </w:divBdr>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73553065">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1937790307">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258441153">
          <w:marLeft w:val="0"/>
          <w:marRight w:val="0"/>
          <w:marTop w:val="0"/>
          <w:marBottom w:val="0"/>
          <w:divBdr>
            <w:top w:val="none" w:sz="0" w:space="0" w:color="auto"/>
            <w:left w:val="none" w:sz="0" w:space="0" w:color="auto"/>
            <w:bottom w:val="none" w:sz="0" w:space="0" w:color="auto"/>
            <w:right w:val="none" w:sz="0" w:space="0" w:color="auto"/>
          </w:divBdr>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948728926">
          <w:marLeft w:val="0"/>
          <w:marRight w:val="0"/>
          <w:marTop w:val="0"/>
          <w:marBottom w:val="0"/>
          <w:divBdr>
            <w:top w:val="none" w:sz="0" w:space="0" w:color="auto"/>
            <w:left w:val="none" w:sz="0" w:space="0" w:color="auto"/>
            <w:bottom w:val="none" w:sz="0" w:space="0" w:color="auto"/>
            <w:right w:val="none" w:sz="0" w:space="0" w:color="auto"/>
          </w:divBdr>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124590921">
          <w:marLeft w:val="0"/>
          <w:marRight w:val="0"/>
          <w:marTop w:val="0"/>
          <w:marBottom w:val="0"/>
          <w:divBdr>
            <w:top w:val="none" w:sz="0" w:space="0" w:color="auto"/>
            <w:left w:val="none" w:sz="0" w:space="0" w:color="auto"/>
            <w:bottom w:val="none" w:sz="0" w:space="0" w:color="auto"/>
            <w:right w:val="none" w:sz="0" w:space="0" w:color="auto"/>
          </w:divBdr>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818307701">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1312518567">
          <w:marLeft w:val="0"/>
          <w:marRight w:val="0"/>
          <w:marTop w:val="0"/>
          <w:marBottom w:val="0"/>
          <w:divBdr>
            <w:top w:val="none" w:sz="0" w:space="0" w:color="auto"/>
            <w:left w:val="none" w:sz="0" w:space="0" w:color="auto"/>
            <w:bottom w:val="none" w:sz="0" w:space="0" w:color="auto"/>
            <w:right w:val="none" w:sz="0" w:space="0" w:color="auto"/>
          </w:divBdr>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1692560699">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253706694">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57172040">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815688161">
          <w:marLeft w:val="0"/>
          <w:marRight w:val="0"/>
          <w:marTop w:val="0"/>
          <w:marBottom w:val="0"/>
          <w:divBdr>
            <w:top w:val="none" w:sz="0" w:space="0" w:color="auto"/>
            <w:left w:val="none" w:sz="0" w:space="0" w:color="auto"/>
            <w:bottom w:val="none" w:sz="0" w:space="0" w:color="auto"/>
            <w:right w:val="none" w:sz="0" w:space="0" w:color="auto"/>
          </w:divBdr>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415127245">
          <w:marLeft w:val="0"/>
          <w:marRight w:val="0"/>
          <w:marTop w:val="0"/>
          <w:marBottom w:val="0"/>
          <w:divBdr>
            <w:top w:val="none" w:sz="0" w:space="0" w:color="auto"/>
            <w:left w:val="none" w:sz="0" w:space="0" w:color="auto"/>
            <w:bottom w:val="none" w:sz="0" w:space="0" w:color="auto"/>
            <w:right w:val="none" w:sz="0" w:space="0" w:color="auto"/>
          </w:divBdr>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130372429">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2137989707">
          <w:marLeft w:val="0"/>
          <w:marRight w:val="0"/>
          <w:marTop w:val="0"/>
          <w:marBottom w:val="0"/>
          <w:divBdr>
            <w:top w:val="none" w:sz="0" w:space="0" w:color="auto"/>
            <w:left w:val="none" w:sz="0" w:space="0" w:color="auto"/>
            <w:bottom w:val="none" w:sz="0" w:space="0" w:color="auto"/>
            <w:right w:val="none" w:sz="0" w:space="0" w:color="auto"/>
          </w:divBdr>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556665924">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525604913">
          <w:marLeft w:val="0"/>
          <w:marRight w:val="0"/>
          <w:marTop w:val="0"/>
          <w:marBottom w:val="0"/>
          <w:divBdr>
            <w:top w:val="none" w:sz="0" w:space="0" w:color="auto"/>
            <w:left w:val="none" w:sz="0" w:space="0" w:color="auto"/>
            <w:bottom w:val="none" w:sz="0" w:space="0" w:color="auto"/>
            <w:right w:val="none" w:sz="0" w:space="0" w:color="auto"/>
          </w:divBdr>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1460684830">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 w:id="733432672">
          <w:marLeft w:val="0"/>
          <w:marRight w:val="0"/>
          <w:marTop w:val="0"/>
          <w:marBottom w:val="0"/>
          <w:divBdr>
            <w:top w:val="none" w:sz="0" w:space="0" w:color="auto"/>
            <w:left w:val="none" w:sz="0" w:space="0" w:color="auto"/>
            <w:bottom w:val="none" w:sz="0" w:space="0" w:color="auto"/>
            <w:right w:val="none" w:sz="0" w:space="0" w:color="auto"/>
          </w:divBdr>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080515563">
          <w:marLeft w:val="0"/>
          <w:marRight w:val="0"/>
          <w:marTop w:val="0"/>
          <w:marBottom w:val="0"/>
          <w:divBdr>
            <w:top w:val="none" w:sz="0" w:space="0" w:color="auto"/>
            <w:left w:val="none" w:sz="0" w:space="0" w:color="auto"/>
            <w:bottom w:val="none" w:sz="0" w:space="0" w:color="auto"/>
            <w:right w:val="none" w:sz="0" w:space="0" w:color="auto"/>
          </w:divBdr>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286786089">
          <w:marLeft w:val="0"/>
          <w:marRight w:val="0"/>
          <w:marTop w:val="0"/>
          <w:marBottom w:val="0"/>
          <w:divBdr>
            <w:top w:val="none" w:sz="0" w:space="0" w:color="auto"/>
            <w:left w:val="none" w:sz="0" w:space="0" w:color="auto"/>
            <w:bottom w:val="none" w:sz="0" w:space="0" w:color="auto"/>
            <w:right w:val="none" w:sz="0" w:space="0" w:color="auto"/>
          </w:divBdr>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892737727">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1129010429">
          <w:marLeft w:val="0"/>
          <w:marRight w:val="0"/>
          <w:marTop w:val="0"/>
          <w:marBottom w:val="0"/>
          <w:divBdr>
            <w:top w:val="none" w:sz="0" w:space="0" w:color="auto"/>
            <w:left w:val="none" w:sz="0" w:space="0" w:color="auto"/>
            <w:bottom w:val="none" w:sz="0" w:space="0" w:color="auto"/>
            <w:right w:val="none" w:sz="0" w:space="0" w:color="auto"/>
          </w:divBdr>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1709407796">
          <w:marLeft w:val="0"/>
          <w:marRight w:val="0"/>
          <w:marTop w:val="0"/>
          <w:marBottom w:val="0"/>
          <w:divBdr>
            <w:top w:val="none" w:sz="0" w:space="0" w:color="auto"/>
            <w:left w:val="none" w:sz="0" w:space="0" w:color="auto"/>
            <w:bottom w:val="none" w:sz="0" w:space="0" w:color="auto"/>
            <w:right w:val="none" w:sz="0" w:space="0" w:color="auto"/>
          </w:divBdr>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2035492772">
          <w:marLeft w:val="0"/>
          <w:marRight w:val="0"/>
          <w:marTop w:val="0"/>
          <w:marBottom w:val="0"/>
          <w:divBdr>
            <w:top w:val="none" w:sz="0" w:space="0" w:color="auto"/>
            <w:left w:val="none" w:sz="0" w:space="0" w:color="auto"/>
            <w:bottom w:val="none" w:sz="0" w:space="0" w:color="auto"/>
            <w:right w:val="none" w:sz="0" w:space="0" w:color="auto"/>
          </w:divBdr>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716197695">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535048716">
          <w:marLeft w:val="0"/>
          <w:marRight w:val="0"/>
          <w:marTop w:val="0"/>
          <w:marBottom w:val="0"/>
          <w:divBdr>
            <w:top w:val="none" w:sz="0" w:space="0" w:color="auto"/>
            <w:left w:val="none" w:sz="0" w:space="0" w:color="auto"/>
            <w:bottom w:val="none" w:sz="0" w:space="0" w:color="auto"/>
            <w:right w:val="none" w:sz="0" w:space="0" w:color="auto"/>
          </w:divBdr>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759181235">
          <w:marLeft w:val="0"/>
          <w:marRight w:val="0"/>
          <w:marTop w:val="0"/>
          <w:marBottom w:val="0"/>
          <w:divBdr>
            <w:top w:val="none" w:sz="0" w:space="0" w:color="auto"/>
            <w:left w:val="none" w:sz="0" w:space="0" w:color="auto"/>
            <w:bottom w:val="none" w:sz="0" w:space="0" w:color="auto"/>
            <w:right w:val="none" w:sz="0" w:space="0" w:color="auto"/>
          </w:divBdr>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 w:id="692730985">
          <w:marLeft w:val="0"/>
          <w:marRight w:val="0"/>
          <w:marTop w:val="0"/>
          <w:marBottom w:val="0"/>
          <w:divBdr>
            <w:top w:val="none" w:sz="0" w:space="0" w:color="auto"/>
            <w:left w:val="none" w:sz="0" w:space="0" w:color="auto"/>
            <w:bottom w:val="none" w:sz="0" w:space="0" w:color="auto"/>
            <w:right w:val="none" w:sz="0" w:space="0" w:color="auto"/>
          </w:divBdr>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927345546">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996690877">
          <w:marLeft w:val="0"/>
          <w:marRight w:val="0"/>
          <w:marTop w:val="0"/>
          <w:marBottom w:val="0"/>
          <w:divBdr>
            <w:top w:val="none" w:sz="0" w:space="0" w:color="auto"/>
            <w:left w:val="none" w:sz="0" w:space="0" w:color="auto"/>
            <w:bottom w:val="none" w:sz="0" w:space="0" w:color="auto"/>
            <w:right w:val="none" w:sz="0" w:space="0" w:color="auto"/>
          </w:divBdr>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223522035">
          <w:marLeft w:val="0"/>
          <w:marRight w:val="0"/>
          <w:marTop w:val="0"/>
          <w:marBottom w:val="0"/>
          <w:divBdr>
            <w:top w:val="none" w:sz="0" w:space="0" w:color="auto"/>
            <w:left w:val="none" w:sz="0" w:space="0" w:color="auto"/>
            <w:bottom w:val="none" w:sz="0" w:space="0" w:color="auto"/>
            <w:right w:val="none" w:sz="0" w:space="0" w:color="auto"/>
          </w:divBdr>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254630098">
          <w:marLeft w:val="0"/>
          <w:marRight w:val="0"/>
          <w:marTop w:val="0"/>
          <w:marBottom w:val="0"/>
          <w:divBdr>
            <w:top w:val="none" w:sz="0" w:space="0" w:color="auto"/>
            <w:left w:val="none" w:sz="0" w:space="0" w:color="auto"/>
            <w:bottom w:val="none" w:sz="0" w:space="0" w:color="auto"/>
            <w:right w:val="none" w:sz="0" w:space="0" w:color="auto"/>
          </w:divBdr>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537358719">
          <w:marLeft w:val="0"/>
          <w:marRight w:val="0"/>
          <w:marTop w:val="0"/>
          <w:marBottom w:val="0"/>
          <w:divBdr>
            <w:top w:val="none" w:sz="0" w:space="0" w:color="auto"/>
            <w:left w:val="none" w:sz="0" w:space="0" w:color="auto"/>
            <w:bottom w:val="none" w:sz="0" w:space="0" w:color="auto"/>
            <w:right w:val="none" w:sz="0" w:space="0" w:color="auto"/>
          </w:divBdr>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19647820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957570569">
          <w:marLeft w:val="0"/>
          <w:marRight w:val="0"/>
          <w:marTop w:val="0"/>
          <w:marBottom w:val="0"/>
          <w:divBdr>
            <w:top w:val="none" w:sz="0" w:space="0" w:color="auto"/>
            <w:left w:val="none" w:sz="0" w:space="0" w:color="auto"/>
            <w:bottom w:val="none" w:sz="0" w:space="0" w:color="auto"/>
            <w:right w:val="none" w:sz="0" w:space="0" w:color="auto"/>
          </w:divBdr>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202063448">
          <w:marLeft w:val="0"/>
          <w:marRight w:val="0"/>
          <w:marTop w:val="0"/>
          <w:marBottom w:val="0"/>
          <w:divBdr>
            <w:top w:val="none" w:sz="0" w:space="0" w:color="auto"/>
            <w:left w:val="none" w:sz="0" w:space="0" w:color="auto"/>
            <w:bottom w:val="none" w:sz="0" w:space="0" w:color="auto"/>
            <w:right w:val="none" w:sz="0" w:space="0" w:color="auto"/>
          </w:divBdr>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1234464911">
          <w:marLeft w:val="0"/>
          <w:marRight w:val="0"/>
          <w:marTop w:val="0"/>
          <w:marBottom w:val="0"/>
          <w:divBdr>
            <w:top w:val="none" w:sz="0" w:space="0" w:color="auto"/>
            <w:left w:val="none" w:sz="0" w:space="0" w:color="auto"/>
            <w:bottom w:val="none" w:sz="0" w:space="0" w:color="auto"/>
            <w:right w:val="none" w:sz="0" w:space="0" w:color="auto"/>
          </w:divBdr>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462624969">
          <w:marLeft w:val="0"/>
          <w:marRight w:val="0"/>
          <w:marTop w:val="0"/>
          <w:marBottom w:val="0"/>
          <w:divBdr>
            <w:top w:val="none" w:sz="0" w:space="0" w:color="auto"/>
            <w:left w:val="none" w:sz="0" w:space="0" w:color="auto"/>
            <w:bottom w:val="none" w:sz="0" w:space="0" w:color="auto"/>
            <w:right w:val="none" w:sz="0" w:space="0" w:color="auto"/>
          </w:divBdr>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499466088">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1629779986">
          <w:marLeft w:val="0"/>
          <w:marRight w:val="0"/>
          <w:marTop w:val="0"/>
          <w:marBottom w:val="0"/>
          <w:divBdr>
            <w:top w:val="none" w:sz="0" w:space="0" w:color="auto"/>
            <w:left w:val="none" w:sz="0" w:space="0" w:color="auto"/>
            <w:bottom w:val="none" w:sz="0" w:space="0" w:color="auto"/>
            <w:right w:val="none" w:sz="0" w:space="0" w:color="auto"/>
          </w:divBdr>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607617391">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775586356">
          <w:marLeft w:val="0"/>
          <w:marRight w:val="0"/>
          <w:marTop w:val="0"/>
          <w:marBottom w:val="0"/>
          <w:divBdr>
            <w:top w:val="none" w:sz="0" w:space="0" w:color="auto"/>
            <w:left w:val="none" w:sz="0" w:space="0" w:color="auto"/>
            <w:bottom w:val="none" w:sz="0" w:space="0" w:color="auto"/>
            <w:right w:val="none" w:sz="0" w:space="0" w:color="auto"/>
          </w:divBdr>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215438431">
          <w:marLeft w:val="0"/>
          <w:marRight w:val="0"/>
          <w:marTop w:val="0"/>
          <w:marBottom w:val="0"/>
          <w:divBdr>
            <w:top w:val="none" w:sz="0" w:space="0" w:color="auto"/>
            <w:left w:val="none" w:sz="0" w:space="0" w:color="auto"/>
            <w:bottom w:val="none" w:sz="0" w:space="0" w:color="auto"/>
            <w:right w:val="none" w:sz="0" w:space="0" w:color="auto"/>
          </w:divBdr>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1310136639">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1136948343">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556693653">
          <w:marLeft w:val="0"/>
          <w:marRight w:val="0"/>
          <w:marTop w:val="0"/>
          <w:marBottom w:val="0"/>
          <w:divBdr>
            <w:top w:val="none" w:sz="0" w:space="0" w:color="auto"/>
            <w:left w:val="none" w:sz="0" w:space="0" w:color="auto"/>
            <w:bottom w:val="none" w:sz="0" w:space="0" w:color="auto"/>
            <w:right w:val="none" w:sz="0" w:space="0" w:color="auto"/>
          </w:divBdr>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36461404">
          <w:marLeft w:val="0"/>
          <w:marRight w:val="0"/>
          <w:marTop w:val="0"/>
          <w:marBottom w:val="0"/>
          <w:divBdr>
            <w:top w:val="none" w:sz="0" w:space="0" w:color="auto"/>
            <w:left w:val="none" w:sz="0" w:space="0" w:color="auto"/>
            <w:bottom w:val="none" w:sz="0" w:space="0" w:color="auto"/>
            <w:right w:val="none" w:sz="0" w:space="0" w:color="auto"/>
          </w:divBdr>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180704061">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705327712">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01194763">
          <w:marLeft w:val="0"/>
          <w:marRight w:val="0"/>
          <w:marTop w:val="0"/>
          <w:marBottom w:val="0"/>
          <w:divBdr>
            <w:top w:val="none" w:sz="0" w:space="0" w:color="auto"/>
            <w:left w:val="none" w:sz="0" w:space="0" w:color="auto"/>
            <w:bottom w:val="none" w:sz="0" w:space="0" w:color="auto"/>
            <w:right w:val="none" w:sz="0" w:space="0" w:color="auto"/>
          </w:divBdr>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52113849">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268975095">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574165995">
          <w:marLeft w:val="0"/>
          <w:marRight w:val="0"/>
          <w:marTop w:val="0"/>
          <w:marBottom w:val="0"/>
          <w:divBdr>
            <w:top w:val="none" w:sz="0" w:space="0" w:color="auto"/>
            <w:left w:val="none" w:sz="0" w:space="0" w:color="auto"/>
            <w:bottom w:val="none" w:sz="0" w:space="0" w:color="auto"/>
            <w:right w:val="none" w:sz="0" w:space="0" w:color="auto"/>
          </w:divBdr>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507335545">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881943069">
          <w:marLeft w:val="0"/>
          <w:marRight w:val="0"/>
          <w:marTop w:val="0"/>
          <w:marBottom w:val="0"/>
          <w:divBdr>
            <w:top w:val="none" w:sz="0" w:space="0" w:color="auto"/>
            <w:left w:val="none" w:sz="0" w:space="0" w:color="auto"/>
            <w:bottom w:val="none" w:sz="0" w:space="0" w:color="auto"/>
            <w:right w:val="none" w:sz="0" w:space="0" w:color="auto"/>
          </w:divBdr>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2061173608">
          <w:marLeft w:val="0"/>
          <w:marRight w:val="0"/>
          <w:marTop w:val="0"/>
          <w:marBottom w:val="0"/>
          <w:divBdr>
            <w:top w:val="none" w:sz="0" w:space="0" w:color="auto"/>
            <w:left w:val="none" w:sz="0" w:space="0" w:color="auto"/>
            <w:bottom w:val="none" w:sz="0" w:space="0" w:color="auto"/>
            <w:right w:val="none" w:sz="0" w:space="0" w:color="auto"/>
          </w:divBdr>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62">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74473123">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1641770108">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909458468">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1350832612">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1129519522">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 w:id="1002704276">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738358277">
          <w:marLeft w:val="0"/>
          <w:marRight w:val="0"/>
          <w:marTop w:val="0"/>
          <w:marBottom w:val="0"/>
          <w:divBdr>
            <w:top w:val="none" w:sz="0" w:space="0" w:color="auto"/>
            <w:left w:val="none" w:sz="0" w:space="0" w:color="auto"/>
            <w:bottom w:val="none" w:sz="0" w:space="0" w:color="auto"/>
            <w:right w:val="none" w:sz="0" w:space="0" w:color="auto"/>
          </w:divBdr>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671178627">
          <w:marLeft w:val="0"/>
          <w:marRight w:val="0"/>
          <w:marTop w:val="0"/>
          <w:marBottom w:val="0"/>
          <w:divBdr>
            <w:top w:val="none" w:sz="0" w:space="0" w:color="auto"/>
            <w:left w:val="none" w:sz="0" w:space="0" w:color="auto"/>
            <w:bottom w:val="none" w:sz="0" w:space="0" w:color="auto"/>
            <w:right w:val="none" w:sz="0" w:space="0" w:color="auto"/>
          </w:divBdr>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372078451">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28384757">
          <w:marLeft w:val="0"/>
          <w:marRight w:val="0"/>
          <w:marTop w:val="0"/>
          <w:marBottom w:val="0"/>
          <w:divBdr>
            <w:top w:val="none" w:sz="0" w:space="0" w:color="auto"/>
            <w:left w:val="none" w:sz="0" w:space="0" w:color="auto"/>
            <w:bottom w:val="none" w:sz="0" w:space="0" w:color="auto"/>
            <w:right w:val="none" w:sz="0" w:space="0" w:color="auto"/>
          </w:divBdr>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1905483411">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1979843218">
          <w:marLeft w:val="0"/>
          <w:marRight w:val="0"/>
          <w:marTop w:val="0"/>
          <w:marBottom w:val="0"/>
          <w:divBdr>
            <w:top w:val="none" w:sz="0" w:space="0" w:color="auto"/>
            <w:left w:val="none" w:sz="0" w:space="0" w:color="auto"/>
            <w:bottom w:val="none" w:sz="0" w:space="0" w:color="auto"/>
            <w:right w:val="none" w:sz="0" w:space="0" w:color="auto"/>
          </w:divBdr>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766614997">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7993</TotalTime>
  <Pages>17</Pages>
  <Words>8813</Words>
  <Characters>50240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753</cp:revision>
  <cp:lastPrinted>2009-02-06T05:36:00Z</cp:lastPrinted>
  <dcterms:created xsi:type="dcterms:W3CDTF">2016-05-04T14:28:00Z</dcterms:created>
  <dcterms:modified xsi:type="dcterms:W3CDTF">2016-07-01T09:02:00Z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