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2102" w14:textId="77777777" w:rsidR="00896C33" w:rsidRDefault="00896C33" w:rsidP="00896C33">
      <w:pPr>
        <w:pStyle w:val="27"/>
        <w:shd w:val="clear" w:color="auto" w:fill="auto"/>
        <w:spacing w:before="0" w:after="1847" w:line="260" w:lineRule="exact"/>
        <w:ind w:left="100"/>
      </w:pPr>
      <w:r>
        <w:rPr>
          <w:rStyle w:val="21"/>
          <w:color w:val="000000"/>
        </w:rPr>
        <w:t>АСТРАХАНСКИЙ ГОСУДАРСТВЕННЫЙ УНИВЕРСИТЕТ</w:t>
      </w:r>
    </w:p>
    <w:p w14:paraId="45B20691" w14:textId="77777777" w:rsidR="00896C33" w:rsidRDefault="00896C33" w:rsidP="00896C33">
      <w:pPr>
        <w:pStyle w:val="27"/>
        <w:shd w:val="clear" w:color="auto" w:fill="auto"/>
        <w:spacing w:before="0" w:after="554" w:line="260" w:lineRule="exact"/>
        <w:ind w:left="100"/>
      </w:pPr>
      <w:r>
        <w:rPr>
          <w:rStyle w:val="21"/>
          <w:color w:val="000000"/>
        </w:rPr>
        <w:t>Пителин Сергей Михайлович</w:t>
      </w:r>
    </w:p>
    <w:p w14:paraId="59B2D565" w14:textId="77777777" w:rsidR="00896C33" w:rsidRDefault="00896C33" w:rsidP="00896C33">
      <w:pPr>
        <w:pStyle w:val="27"/>
        <w:shd w:val="clear" w:color="auto" w:fill="auto"/>
        <w:spacing w:before="0" w:after="1140" w:line="301" w:lineRule="exact"/>
        <w:ind w:left="100"/>
      </w:pPr>
      <w:r>
        <w:rPr>
          <w:rStyle w:val="21"/>
          <w:color w:val="000000"/>
        </w:rPr>
        <w:t>ФОРМИРОВАНИЕ ГОТОВНОСТИ СТУДЕНТОВ</w:t>
      </w:r>
      <w:r>
        <w:rPr>
          <w:rStyle w:val="21"/>
          <w:color w:val="000000"/>
        </w:rPr>
        <w:br/>
        <w:t>К СОЗДАНИЮ СЕМЬИ</w:t>
      </w:r>
    </w:p>
    <w:p w14:paraId="3CB17309" w14:textId="77777777" w:rsidR="00896C33" w:rsidRDefault="00896C33" w:rsidP="00896C33">
      <w:pPr>
        <w:pStyle w:val="27"/>
        <w:shd w:val="clear" w:color="auto" w:fill="auto"/>
        <w:spacing w:before="0" w:after="1740" w:line="301" w:lineRule="exact"/>
        <w:ind w:left="100"/>
      </w:pPr>
      <w:r>
        <w:rPr>
          <w:rStyle w:val="21"/>
          <w:color w:val="000000"/>
        </w:rPr>
        <w:t xml:space="preserve">Специальность - 13.00.08 - теория и </w:t>
      </w:r>
      <w:r>
        <w:rPr>
          <w:rStyle w:val="21"/>
          <w:color w:val="000000"/>
          <w:lang w:val="uk-UA" w:eastAsia="uk-UA"/>
        </w:rPr>
        <w:t>методика</w:t>
      </w:r>
      <w:r>
        <w:rPr>
          <w:rStyle w:val="21"/>
          <w:color w:val="000000"/>
          <w:lang w:val="uk-UA" w:eastAsia="uk-UA"/>
        </w:rPr>
        <w:br/>
      </w:r>
      <w:r>
        <w:rPr>
          <w:rStyle w:val="21"/>
          <w:color w:val="000000"/>
        </w:rPr>
        <w:t>профессионального образовании</w:t>
      </w:r>
    </w:p>
    <w:p w14:paraId="7E96F6F5" w14:textId="77777777" w:rsidR="00896C33" w:rsidRDefault="00896C33" w:rsidP="00896C33">
      <w:pPr>
        <w:pStyle w:val="27"/>
        <w:shd w:val="clear" w:color="auto" w:fill="auto"/>
        <w:spacing w:before="0" w:after="325" w:line="301" w:lineRule="exact"/>
        <w:ind w:left="100"/>
      </w:pPr>
      <w:r>
        <w:rPr>
          <w:rStyle w:val="21"/>
          <w:color w:val="000000"/>
        </w:rPr>
        <w:t>ДИССЕРТАЦИЯ</w:t>
      </w:r>
      <w:r>
        <w:rPr>
          <w:rStyle w:val="21"/>
          <w:color w:val="000000"/>
        </w:rPr>
        <w:br/>
        <w:t>на соискание ученой степени</w:t>
      </w:r>
      <w:r>
        <w:rPr>
          <w:rStyle w:val="21"/>
          <w:color w:val="000000"/>
        </w:rPr>
        <w:br/>
        <w:t>кандидата педагогических наук</w:t>
      </w:r>
    </w:p>
    <w:p w14:paraId="008D1B48" w14:textId="77777777" w:rsidR="00896C33" w:rsidRDefault="00896C33" w:rsidP="00896C33">
      <w:pPr>
        <w:pStyle w:val="2b"/>
        <w:keepNext/>
        <w:keepLines/>
        <w:shd w:val="clear" w:color="auto" w:fill="auto"/>
        <w:spacing w:before="0" w:after="1299" w:line="720" w:lineRule="exact"/>
        <w:ind w:left="2220"/>
      </w:pPr>
      <w:bookmarkStart w:id="0" w:name="bookmark1"/>
      <w:r>
        <w:rPr>
          <w:rStyle w:val="2a"/>
          <w:i/>
          <w:iCs/>
          <w:color w:val="000000"/>
        </w:rPr>
        <w:t>V.</w:t>
      </w:r>
      <w:bookmarkEnd w:id="0"/>
    </w:p>
    <w:p w14:paraId="405C3973" w14:textId="77777777" w:rsidR="00896C33" w:rsidRDefault="00896C33" w:rsidP="00896C33">
      <w:pPr>
        <w:pStyle w:val="27"/>
        <w:shd w:val="clear" w:color="auto" w:fill="auto"/>
        <w:spacing w:before="0" w:after="1776" w:line="305" w:lineRule="exact"/>
        <w:ind w:left="6200"/>
      </w:pPr>
      <w:r>
        <w:rPr>
          <w:rStyle w:val="21"/>
          <w:color w:val="000000"/>
        </w:rPr>
        <w:t xml:space="preserve">Научный руководитель канд. пед. наук, проф. </w:t>
      </w:r>
      <w:r>
        <w:rPr>
          <w:rStyle w:val="28"/>
          <w:color w:val="000000"/>
        </w:rPr>
        <w:t>Пятин В.А.</w:t>
      </w:r>
    </w:p>
    <w:p w14:paraId="2D14D5A2" w14:textId="77777777" w:rsidR="00896C33" w:rsidRDefault="00896C33" w:rsidP="00896C33">
      <w:pPr>
        <w:pStyle w:val="27"/>
        <w:shd w:val="clear" w:color="auto" w:fill="auto"/>
        <w:spacing w:before="0" w:after="0" w:line="260" w:lineRule="exact"/>
        <w:ind w:left="100"/>
        <w:sectPr w:rsidR="00896C33" w:rsidSect="00896C33">
          <w:pgSz w:w="12240" w:h="15840"/>
          <w:pgMar w:top="77" w:right="1420" w:bottom="1102" w:left="1651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Астрахань 2005</w:t>
      </w:r>
    </w:p>
    <w:p w14:paraId="13547987" w14:textId="77777777" w:rsidR="00896C33" w:rsidRDefault="00896C33" w:rsidP="00896C33">
      <w:pPr>
        <w:spacing w:line="240" w:lineRule="exact"/>
        <w:rPr>
          <w:sz w:val="19"/>
          <w:szCs w:val="19"/>
        </w:rPr>
      </w:pPr>
    </w:p>
    <w:p w14:paraId="2AC6E312" w14:textId="77777777" w:rsidR="00896C33" w:rsidRDefault="00896C33" w:rsidP="00896C33">
      <w:pPr>
        <w:spacing w:line="240" w:lineRule="exact"/>
        <w:rPr>
          <w:sz w:val="19"/>
          <w:szCs w:val="19"/>
        </w:rPr>
      </w:pPr>
    </w:p>
    <w:p w14:paraId="2B01F7C4" w14:textId="77777777" w:rsidR="00896C33" w:rsidRDefault="00896C33" w:rsidP="00896C33">
      <w:pPr>
        <w:spacing w:before="1" w:after="1" w:line="240" w:lineRule="exact"/>
        <w:rPr>
          <w:sz w:val="19"/>
          <w:szCs w:val="19"/>
        </w:rPr>
      </w:pPr>
    </w:p>
    <w:p w14:paraId="058AE5F6" w14:textId="77777777" w:rsidR="00896C33" w:rsidRDefault="00896C33" w:rsidP="00896C33">
      <w:pPr>
        <w:rPr>
          <w:sz w:val="2"/>
          <w:szCs w:val="2"/>
        </w:rPr>
        <w:sectPr w:rsidR="00896C33">
          <w:footerReference w:type="even" r:id="rId7"/>
          <w:footerReference w:type="default" r:id="rId8"/>
          <w:headerReference w:type="first" r:id="rId9"/>
          <w:footerReference w:type="first" r:id="rId10"/>
          <w:pgSz w:w="12240" w:h="15840"/>
          <w:pgMar w:top="1530" w:right="0" w:bottom="1235" w:left="0" w:header="0" w:footer="3" w:gutter="0"/>
          <w:pgNumType w:start="2"/>
          <w:cols w:space="720"/>
          <w:noEndnote/>
          <w:titlePg/>
          <w:docGrid w:linePitch="360"/>
        </w:sectPr>
      </w:pPr>
    </w:p>
    <w:p w14:paraId="3CA4B3FB" w14:textId="77777777" w:rsidR="00896C33" w:rsidRDefault="00896C33" w:rsidP="00896C33">
      <w:pPr>
        <w:pStyle w:val="53"/>
        <w:tabs>
          <w:tab w:val="right" w:pos="8843"/>
        </w:tabs>
      </w:pPr>
      <w:r>
        <w:rPr>
          <w:sz w:val="2"/>
          <w:szCs w:val="2"/>
        </w:rPr>
        <w:lastRenderedPageBreak/>
        <w:fldChar w:fldCharType="begin"/>
      </w:r>
      <w:r>
        <w:rPr>
          <w:sz w:val="2"/>
          <w:szCs w:val="2"/>
        </w:rPr>
        <w:instrText xml:space="preserve"> TOC \o "1-5" \h \z </w:instrText>
      </w:r>
      <w:r>
        <w:rPr>
          <w:sz w:val="2"/>
          <w:szCs w:val="2"/>
        </w:rPr>
        <w:fldChar w:fldCharType="separate"/>
      </w:r>
      <w:hyperlink w:anchor="bookmark2" w:tooltip="Current Document" w:history="1">
        <w:r>
          <w:rPr>
            <w:rStyle w:val="54"/>
            <w:color w:val="000000"/>
          </w:rPr>
          <w:t>Введение</w:t>
        </w:r>
        <w:r>
          <w:rPr>
            <w:rStyle w:val="54"/>
            <w:color w:val="000000"/>
          </w:rPr>
          <w:tab/>
          <w:t>3</w:t>
        </w:r>
      </w:hyperlink>
    </w:p>
    <w:p w14:paraId="15998512" w14:textId="77777777" w:rsidR="00896C33" w:rsidRDefault="00896C33" w:rsidP="00896C33">
      <w:pPr>
        <w:pStyle w:val="53"/>
        <w:ind w:right="980"/>
      </w:pPr>
      <w:r>
        <w:rPr>
          <w:rStyle w:val="54"/>
          <w:color w:val="000000"/>
        </w:rPr>
        <w:t>ГЛАВА 1. Формирование готовности молодежи к созданию семьи как философская, психологическая и педагогическая проблема</w:t>
      </w:r>
    </w:p>
    <w:p w14:paraId="3D92B1B2" w14:textId="77777777" w:rsidR="00896C33" w:rsidRDefault="00896C33" w:rsidP="00896C33">
      <w:pPr>
        <w:pStyle w:val="53"/>
        <w:widowControl w:val="0"/>
        <w:numPr>
          <w:ilvl w:val="1"/>
          <w:numId w:val="1"/>
        </w:numPr>
        <w:tabs>
          <w:tab w:val="left" w:pos="655"/>
          <w:tab w:val="right" w:pos="8843"/>
        </w:tabs>
        <w:spacing w:after="0" w:line="451" w:lineRule="exact"/>
        <w:ind w:left="0"/>
        <w:jc w:val="both"/>
      </w:pPr>
      <w:hyperlink w:anchor="bookmark3" w:tooltip="Current Document" w:history="1">
        <w:r>
          <w:rPr>
            <w:rStyle w:val="54"/>
            <w:color w:val="000000"/>
          </w:rPr>
          <w:t>Семья как социальный институт</w:t>
        </w:r>
        <w:r>
          <w:rPr>
            <w:rStyle w:val="54"/>
            <w:color w:val="000000"/>
          </w:rPr>
          <w:tab/>
          <w:t>15</w:t>
        </w:r>
      </w:hyperlink>
    </w:p>
    <w:p w14:paraId="3FB7CF4F" w14:textId="77777777" w:rsidR="00896C33" w:rsidRDefault="00896C33" w:rsidP="00896C33">
      <w:pPr>
        <w:pStyle w:val="53"/>
        <w:widowControl w:val="0"/>
        <w:numPr>
          <w:ilvl w:val="1"/>
          <w:numId w:val="1"/>
        </w:numPr>
        <w:tabs>
          <w:tab w:val="left" w:pos="655"/>
        </w:tabs>
        <w:spacing w:after="0" w:line="451" w:lineRule="exact"/>
        <w:ind w:left="0"/>
        <w:jc w:val="both"/>
      </w:pPr>
      <w:r>
        <w:rPr>
          <w:rStyle w:val="54"/>
          <w:color w:val="000000"/>
        </w:rPr>
        <w:t>Развитие подходов к проблеме подготовки молодежи</w:t>
      </w:r>
    </w:p>
    <w:p w14:paraId="0998D4C8" w14:textId="77777777" w:rsidR="00896C33" w:rsidRDefault="00896C33" w:rsidP="00896C33">
      <w:pPr>
        <w:pStyle w:val="53"/>
        <w:tabs>
          <w:tab w:val="right" w:pos="8843"/>
        </w:tabs>
      </w:pPr>
      <w:r>
        <w:rPr>
          <w:rStyle w:val="54"/>
          <w:color w:val="000000"/>
        </w:rPr>
        <w:t>к семейной жизни</w:t>
      </w:r>
      <w:r>
        <w:rPr>
          <w:rStyle w:val="54"/>
          <w:color w:val="000000"/>
        </w:rPr>
        <w:tab/>
        <w:t>29</w:t>
      </w:r>
    </w:p>
    <w:p w14:paraId="4727B048" w14:textId="77777777" w:rsidR="00896C33" w:rsidRDefault="00896C33" w:rsidP="00896C33">
      <w:pPr>
        <w:pStyle w:val="53"/>
        <w:widowControl w:val="0"/>
        <w:numPr>
          <w:ilvl w:val="1"/>
          <w:numId w:val="1"/>
        </w:numPr>
        <w:tabs>
          <w:tab w:val="left" w:pos="655"/>
        </w:tabs>
        <w:spacing w:after="0" w:line="451" w:lineRule="exact"/>
        <w:ind w:left="0"/>
        <w:jc w:val="both"/>
      </w:pPr>
      <w:r>
        <w:rPr>
          <w:rStyle w:val="54"/>
          <w:color w:val="000000"/>
        </w:rPr>
        <w:t>Содержание и структура готовности студентов</w:t>
      </w:r>
    </w:p>
    <w:p w14:paraId="58A299C3" w14:textId="77777777" w:rsidR="00896C33" w:rsidRDefault="00896C33" w:rsidP="00896C33">
      <w:pPr>
        <w:pStyle w:val="53"/>
        <w:tabs>
          <w:tab w:val="right" w:pos="8843"/>
        </w:tabs>
      </w:pPr>
      <w:r>
        <w:rPr>
          <w:rStyle w:val="54"/>
          <w:color w:val="000000"/>
        </w:rPr>
        <w:t>к браку и семейной жизни</w:t>
      </w:r>
      <w:r>
        <w:rPr>
          <w:rStyle w:val="54"/>
          <w:color w:val="000000"/>
        </w:rPr>
        <w:tab/>
        <w:t>39</w:t>
      </w:r>
    </w:p>
    <w:p w14:paraId="70F1C559" w14:textId="77777777" w:rsidR="00896C33" w:rsidRDefault="00896C33" w:rsidP="00896C33">
      <w:pPr>
        <w:pStyle w:val="53"/>
        <w:widowControl w:val="0"/>
        <w:numPr>
          <w:ilvl w:val="1"/>
          <w:numId w:val="1"/>
        </w:numPr>
        <w:tabs>
          <w:tab w:val="left" w:pos="655"/>
        </w:tabs>
        <w:spacing w:after="0" w:line="451" w:lineRule="exact"/>
        <w:ind w:left="0"/>
        <w:jc w:val="both"/>
      </w:pPr>
      <w:r>
        <w:rPr>
          <w:rStyle w:val="54"/>
          <w:color w:val="000000"/>
        </w:rPr>
        <w:t>Педагогические условия формирования готовности молодежи</w:t>
      </w:r>
    </w:p>
    <w:p w14:paraId="062CDCAC" w14:textId="77777777" w:rsidR="00896C33" w:rsidRDefault="00896C33" w:rsidP="00896C33">
      <w:pPr>
        <w:pStyle w:val="53"/>
        <w:tabs>
          <w:tab w:val="right" w:pos="8843"/>
        </w:tabs>
      </w:pPr>
      <w:r>
        <w:rPr>
          <w:rStyle w:val="54"/>
          <w:color w:val="000000"/>
        </w:rPr>
        <w:t>к созданию семьи в современной социокультурной ситуации.</w:t>
      </w:r>
      <w:r>
        <w:rPr>
          <w:rStyle w:val="54"/>
          <w:color w:val="000000"/>
        </w:rPr>
        <w:tab/>
        <w:t>49</w:t>
      </w:r>
    </w:p>
    <w:p w14:paraId="021A7759" w14:textId="77777777" w:rsidR="00896C33" w:rsidRDefault="00896C33" w:rsidP="00896C33">
      <w:pPr>
        <w:pStyle w:val="53"/>
        <w:tabs>
          <w:tab w:val="right" w:pos="8843"/>
        </w:tabs>
      </w:pPr>
      <w:r>
        <w:rPr>
          <w:rStyle w:val="54"/>
          <w:color w:val="000000"/>
        </w:rPr>
        <w:t>Выводы к главе I</w:t>
      </w:r>
      <w:r>
        <w:rPr>
          <w:rStyle w:val="54"/>
          <w:color w:val="000000"/>
        </w:rPr>
        <w:tab/>
        <w:t>73</w:t>
      </w:r>
    </w:p>
    <w:p w14:paraId="4C614209" w14:textId="77777777" w:rsidR="00896C33" w:rsidRDefault="00896C33" w:rsidP="00896C33">
      <w:pPr>
        <w:pStyle w:val="53"/>
        <w:tabs>
          <w:tab w:val="center" w:pos="6858"/>
        </w:tabs>
      </w:pPr>
      <w:r>
        <w:rPr>
          <w:rStyle w:val="54"/>
          <w:color w:val="000000"/>
        </w:rPr>
        <w:t>ГЛАВА 2. Пути и средства формирования готовности</w:t>
      </w:r>
      <w:r>
        <w:rPr>
          <w:rStyle w:val="54"/>
          <w:color w:val="000000"/>
        </w:rPr>
        <w:tab/>
        <w:t>студентов к созда</w:t>
      </w:r>
      <w:r>
        <w:rPr>
          <w:rStyle w:val="54"/>
          <w:color w:val="000000"/>
        </w:rPr>
        <w:softHyphen/>
      </w:r>
    </w:p>
    <w:p w14:paraId="4A2F2FA8" w14:textId="77777777" w:rsidR="00896C33" w:rsidRDefault="00896C33" w:rsidP="00896C33">
      <w:pPr>
        <w:pStyle w:val="53"/>
      </w:pPr>
      <w:r>
        <w:rPr>
          <w:rStyle w:val="54"/>
          <w:color w:val="000000"/>
        </w:rPr>
        <w:t>нию семьи</w:t>
      </w:r>
    </w:p>
    <w:p w14:paraId="0F442F74" w14:textId="77777777" w:rsidR="00896C33" w:rsidRDefault="00896C33" w:rsidP="00896C33">
      <w:pPr>
        <w:pStyle w:val="53"/>
        <w:tabs>
          <w:tab w:val="right" w:pos="8843"/>
        </w:tabs>
      </w:pPr>
      <w:r>
        <w:rPr>
          <w:rStyle w:val="54"/>
          <w:color w:val="000000"/>
        </w:rPr>
        <w:t>2.</w:t>
      </w:r>
      <w:proofErr w:type="gramStart"/>
      <w:r>
        <w:rPr>
          <w:rStyle w:val="54"/>
          <w:color w:val="000000"/>
        </w:rPr>
        <w:t>1.Организация</w:t>
      </w:r>
      <w:proofErr w:type="gramEnd"/>
      <w:r>
        <w:rPr>
          <w:rStyle w:val="54"/>
          <w:color w:val="000000"/>
        </w:rPr>
        <w:t xml:space="preserve"> процесса подготовки студентов к брачно-семейным отношениям</w:t>
      </w:r>
      <w:r>
        <w:rPr>
          <w:rStyle w:val="54"/>
          <w:color w:val="000000"/>
        </w:rPr>
        <w:tab/>
        <w:t>74</w:t>
      </w:r>
    </w:p>
    <w:p w14:paraId="45DD2C70" w14:textId="77777777" w:rsidR="00896C33" w:rsidRDefault="00896C33" w:rsidP="00896C33">
      <w:pPr>
        <w:pStyle w:val="53"/>
        <w:tabs>
          <w:tab w:val="center" w:pos="6516"/>
        </w:tabs>
      </w:pPr>
      <w:r>
        <w:rPr>
          <w:rStyle w:val="54"/>
          <w:color w:val="000000"/>
        </w:rPr>
        <w:t>2.</w:t>
      </w:r>
      <w:proofErr w:type="gramStart"/>
      <w:r>
        <w:rPr>
          <w:rStyle w:val="54"/>
          <w:color w:val="000000"/>
        </w:rPr>
        <w:t>2.Анализ</w:t>
      </w:r>
      <w:proofErr w:type="gramEnd"/>
      <w:r>
        <w:rPr>
          <w:rStyle w:val="54"/>
          <w:color w:val="000000"/>
        </w:rPr>
        <w:t xml:space="preserve"> и экспериментальная проверка процесса</w:t>
      </w:r>
      <w:r>
        <w:rPr>
          <w:rStyle w:val="54"/>
          <w:color w:val="000000"/>
        </w:rPr>
        <w:tab/>
        <w:t>подготовки студентов к</w:t>
      </w:r>
    </w:p>
    <w:p w14:paraId="50FEA079" w14:textId="77777777" w:rsidR="00896C33" w:rsidRDefault="00896C33" w:rsidP="00896C33">
      <w:pPr>
        <w:pStyle w:val="53"/>
        <w:tabs>
          <w:tab w:val="right" w:pos="8843"/>
        </w:tabs>
      </w:pPr>
      <w:r>
        <w:rPr>
          <w:rStyle w:val="54"/>
          <w:color w:val="000000"/>
        </w:rPr>
        <w:t>созданию семьи</w:t>
      </w:r>
      <w:r>
        <w:rPr>
          <w:rStyle w:val="54"/>
          <w:color w:val="000000"/>
        </w:rPr>
        <w:tab/>
        <w:t>95</w:t>
      </w:r>
    </w:p>
    <w:p w14:paraId="535F2F5A" w14:textId="77777777" w:rsidR="00896C33" w:rsidRDefault="00896C33" w:rsidP="00896C33">
      <w:pPr>
        <w:pStyle w:val="53"/>
        <w:tabs>
          <w:tab w:val="right" w:pos="8843"/>
        </w:tabs>
      </w:pPr>
      <w:r>
        <w:rPr>
          <w:rStyle w:val="54"/>
          <w:color w:val="000000"/>
        </w:rPr>
        <w:t>Выводы к главе II</w:t>
      </w:r>
      <w:r>
        <w:rPr>
          <w:rStyle w:val="54"/>
          <w:color w:val="000000"/>
        </w:rPr>
        <w:tab/>
        <w:t>118</w:t>
      </w:r>
    </w:p>
    <w:p w14:paraId="05A87108" w14:textId="77777777" w:rsidR="00896C33" w:rsidRDefault="00896C33" w:rsidP="00896C33">
      <w:pPr>
        <w:pStyle w:val="53"/>
        <w:tabs>
          <w:tab w:val="right" w:pos="8843"/>
        </w:tabs>
      </w:pPr>
      <w:hyperlink w:anchor="bookmark5" w:tooltip="Current Document" w:history="1">
        <w:r>
          <w:rPr>
            <w:rStyle w:val="54"/>
            <w:color w:val="000000"/>
          </w:rPr>
          <w:t>Заключение</w:t>
        </w:r>
        <w:r>
          <w:rPr>
            <w:rStyle w:val="54"/>
            <w:color w:val="000000"/>
          </w:rPr>
          <w:tab/>
          <w:t>120</w:t>
        </w:r>
      </w:hyperlink>
    </w:p>
    <w:p w14:paraId="2A04F183" w14:textId="77777777" w:rsidR="00896C33" w:rsidRDefault="00896C33" w:rsidP="00896C33">
      <w:pPr>
        <w:pStyle w:val="53"/>
        <w:tabs>
          <w:tab w:val="right" w:pos="8843"/>
        </w:tabs>
      </w:pPr>
      <w:r>
        <w:rPr>
          <w:rStyle w:val="54"/>
          <w:color w:val="000000"/>
        </w:rPr>
        <w:t>Список использованной литературы</w:t>
      </w:r>
      <w:r>
        <w:rPr>
          <w:rStyle w:val="54"/>
          <w:color w:val="000000"/>
        </w:rPr>
        <w:tab/>
        <w:t>123</w:t>
      </w:r>
    </w:p>
    <w:p w14:paraId="1AB1EB82" w14:textId="77777777" w:rsidR="00896C33" w:rsidRDefault="00896C33" w:rsidP="00896C33">
      <w:pPr>
        <w:pStyle w:val="53"/>
        <w:tabs>
          <w:tab w:val="right" w:pos="8843"/>
        </w:tabs>
      </w:pPr>
      <w:hyperlink w:anchor="bookmark7" w:tooltip="Current Document" w:history="1">
        <w:r>
          <w:rPr>
            <w:rStyle w:val="54"/>
            <w:color w:val="000000"/>
          </w:rPr>
          <w:t>Приложения</w:t>
        </w:r>
        <w:r>
          <w:rPr>
            <w:rStyle w:val="54"/>
            <w:color w:val="000000"/>
          </w:rPr>
          <w:tab/>
          <w:t>137</w:t>
        </w:r>
      </w:hyperlink>
    </w:p>
    <w:p w14:paraId="74124CC3" w14:textId="724B0584" w:rsidR="00EA550E" w:rsidRDefault="00896C33" w:rsidP="00896C33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fldChar w:fldCharType="end"/>
      </w:r>
    </w:p>
    <w:p w14:paraId="07734CBB" w14:textId="77777777" w:rsidR="00896C33" w:rsidRDefault="00896C33" w:rsidP="00896C33">
      <w:pPr>
        <w:pStyle w:val="50"/>
        <w:keepNext/>
        <w:keepLines/>
        <w:shd w:val="clear" w:color="auto" w:fill="auto"/>
        <w:spacing w:after="435" w:line="260" w:lineRule="exact"/>
      </w:pPr>
      <w:bookmarkStart w:id="1" w:name="bookmark5"/>
      <w:r>
        <w:rPr>
          <w:rStyle w:val="5"/>
          <w:b/>
          <w:bCs/>
          <w:color w:val="000000"/>
        </w:rPr>
        <w:t>ЗАКЛЮЧЕНИЕ</w:t>
      </w:r>
      <w:bookmarkEnd w:id="1"/>
    </w:p>
    <w:p w14:paraId="6D5348E5" w14:textId="77777777" w:rsidR="00896C33" w:rsidRDefault="00896C33" w:rsidP="00896C33">
      <w:pPr>
        <w:pStyle w:val="27"/>
        <w:shd w:val="clear" w:color="auto" w:fill="auto"/>
        <w:spacing w:before="0" w:after="0" w:line="456" w:lineRule="exact"/>
        <w:ind w:firstLine="580"/>
        <w:jc w:val="both"/>
      </w:pPr>
      <w:r>
        <w:rPr>
          <w:rStyle w:val="21"/>
          <w:color w:val="000000"/>
        </w:rPr>
        <w:t>Теоретический анализ и практическое исследование проблемы форми</w:t>
      </w:r>
      <w:r>
        <w:rPr>
          <w:rStyle w:val="21"/>
          <w:color w:val="000000"/>
        </w:rPr>
        <w:softHyphen/>
        <w:t xml:space="preserve">рования готовности молодежи к брачно-семейным отношениям позволили изучить и научно определить сущность этого качества зрелой личности и возможности его становления в инновационном образовательном процессе высшей школы. Приоритетным философско-педагогическим направлением в нашем исследовании явилось представление о человеке как открытой, </w:t>
      </w:r>
      <w:proofErr w:type="gramStart"/>
      <w:r>
        <w:rPr>
          <w:rStyle w:val="21"/>
          <w:color w:val="000000"/>
        </w:rPr>
        <w:t>само- развивающейся</w:t>
      </w:r>
      <w:proofErr w:type="gramEnd"/>
      <w:r>
        <w:rPr>
          <w:rStyle w:val="21"/>
          <w:color w:val="000000"/>
        </w:rPr>
        <w:t xml:space="preserve"> системе, стремящейся к личностному росту, реализации сво</w:t>
      </w:r>
      <w:r>
        <w:rPr>
          <w:rStyle w:val="21"/>
          <w:color w:val="000000"/>
        </w:rPr>
        <w:softHyphen/>
        <w:t>его потенциала, созиданию собственной жизни; идея о социальном предна</w:t>
      </w:r>
      <w:r>
        <w:rPr>
          <w:rStyle w:val="21"/>
          <w:color w:val="000000"/>
        </w:rPr>
        <w:softHyphen/>
        <w:t>значении и гуманистической миссии современного образования.</w:t>
      </w:r>
    </w:p>
    <w:p w14:paraId="2F20646A" w14:textId="77777777" w:rsidR="00896C33" w:rsidRDefault="00896C33" w:rsidP="00896C33">
      <w:pPr>
        <w:pStyle w:val="27"/>
        <w:shd w:val="clear" w:color="auto" w:fill="auto"/>
        <w:spacing w:before="0" w:after="0" w:line="456" w:lineRule="exact"/>
        <w:ind w:firstLine="580"/>
        <w:jc w:val="both"/>
      </w:pPr>
      <w:r>
        <w:rPr>
          <w:rStyle w:val="21"/>
          <w:color w:val="000000"/>
        </w:rPr>
        <w:t>Сущность личностной готовности к брачно-семейным отношениям оп</w:t>
      </w:r>
      <w:r>
        <w:rPr>
          <w:rStyle w:val="21"/>
          <w:color w:val="000000"/>
        </w:rPr>
        <w:softHyphen/>
        <w:t>ределена нами как степень сформированности комплекса нравственно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психологических качеств зрелой личности, основанных на адекватном вос</w:t>
      </w:r>
      <w:r>
        <w:rPr>
          <w:rStyle w:val="21"/>
          <w:color w:val="000000"/>
        </w:rPr>
        <w:softHyphen/>
        <w:t>приятии молодыми людьми совокупности требований, обязанностей, соци</w:t>
      </w:r>
      <w:r>
        <w:rPr>
          <w:rStyle w:val="21"/>
          <w:color w:val="000000"/>
        </w:rPr>
        <w:softHyphen/>
        <w:t>альных стандартов поведения, которыми регламентируется семейная жизнь, экологичном и творческом отношении к ним.</w:t>
      </w:r>
    </w:p>
    <w:p w14:paraId="08B90DA7" w14:textId="77777777" w:rsidR="00896C33" w:rsidRDefault="00896C33" w:rsidP="00896C33">
      <w:pPr>
        <w:pStyle w:val="27"/>
        <w:shd w:val="clear" w:color="auto" w:fill="auto"/>
        <w:spacing w:before="0" w:after="0" w:line="456" w:lineRule="exact"/>
        <w:ind w:firstLine="580"/>
        <w:jc w:val="both"/>
      </w:pPr>
      <w:r>
        <w:rPr>
          <w:rStyle w:val="21"/>
          <w:color w:val="000000"/>
        </w:rPr>
        <w:t>Структура личностной готовности молодежи к брачно-семейным отно</w:t>
      </w:r>
      <w:r>
        <w:rPr>
          <w:rStyle w:val="21"/>
          <w:color w:val="000000"/>
        </w:rPr>
        <w:softHyphen/>
        <w:t>шениям представляет единство когнитивного, эмотивного, оценочно</w:t>
      </w:r>
      <w:r>
        <w:rPr>
          <w:rStyle w:val="21"/>
          <w:color w:val="000000"/>
        </w:rPr>
        <w:softHyphen/>
        <w:t>волевого и деятельностного компонентов, их становление происходит по</w:t>
      </w:r>
      <w:r>
        <w:rPr>
          <w:rStyle w:val="21"/>
          <w:color w:val="000000"/>
        </w:rPr>
        <w:softHyphen/>
        <w:t>средством традиционного, институционального и межличностного механиз</w:t>
      </w:r>
      <w:r>
        <w:rPr>
          <w:rStyle w:val="21"/>
          <w:color w:val="000000"/>
        </w:rPr>
        <w:softHyphen/>
        <w:t>мов и сопровождается решением личностью естественно-культурных, соци</w:t>
      </w:r>
      <w:r>
        <w:rPr>
          <w:rStyle w:val="21"/>
          <w:color w:val="000000"/>
        </w:rPr>
        <w:softHyphen/>
        <w:t>ально-культурных и социально-психологических задач.</w:t>
      </w:r>
    </w:p>
    <w:p w14:paraId="3E4D7CA9" w14:textId="77777777" w:rsidR="00896C33" w:rsidRDefault="00896C33" w:rsidP="00896C33">
      <w:pPr>
        <w:pStyle w:val="27"/>
        <w:shd w:val="clear" w:color="auto" w:fill="auto"/>
        <w:spacing w:before="0" w:after="0" w:line="456" w:lineRule="exact"/>
        <w:ind w:firstLine="580"/>
        <w:jc w:val="both"/>
      </w:pPr>
      <w:r>
        <w:rPr>
          <w:rStyle w:val="21"/>
          <w:color w:val="000000"/>
        </w:rPr>
        <w:t>Развитие личностной готовности молодежи к брачно-семейным отноше</w:t>
      </w:r>
      <w:r>
        <w:rPr>
          <w:rStyle w:val="21"/>
          <w:color w:val="000000"/>
        </w:rPr>
        <w:softHyphen/>
        <w:t>ниям происходит онтогенетически и является многофакторным. Ведущим фактором развития личностной готовности молодежи в современной социо</w:t>
      </w:r>
      <w:r>
        <w:rPr>
          <w:rStyle w:val="21"/>
          <w:color w:val="000000"/>
        </w:rPr>
        <w:softHyphen/>
        <w:t>культурной среде является образовательная сфера. В контексте темы иссле</w:t>
      </w:r>
      <w:r>
        <w:rPr>
          <w:rStyle w:val="21"/>
          <w:color w:val="000000"/>
        </w:rPr>
        <w:softHyphen/>
        <w:t>дования основное социальное предназначение и гуманистическая миссия об</w:t>
      </w:r>
      <w:r>
        <w:rPr>
          <w:rStyle w:val="21"/>
          <w:color w:val="000000"/>
        </w:rPr>
        <w:softHyphen/>
        <w:t>разования заключаются в подготовке человека к успешному выполнению различных социальных ролей (в т.ч. роли семьянина) и одновременном сти</w:t>
      </w:r>
      <w:r>
        <w:rPr>
          <w:rStyle w:val="21"/>
          <w:color w:val="000000"/>
        </w:rPr>
        <w:softHyphen/>
        <w:t>мулировании способности к саморазвитию (в качестве партнера, супруга, ро</w:t>
      </w:r>
      <w:r>
        <w:rPr>
          <w:rStyle w:val="21"/>
          <w:color w:val="000000"/>
        </w:rPr>
        <w:softHyphen/>
        <w:t>дителя), позитивному изменению своего социального (семейного) окруже</w:t>
      </w:r>
      <w:r>
        <w:rPr>
          <w:rStyle w:val="21"/>
          <w:color w:val="000000"/>
        </w:rPr>
        <w:softHyphen/>
        <w:t>ния.</w:t>
      </w:r>
    </w:p>
    <w:p w14:paraId="3DB433B0" w14:textId="77777777" w:rsidR="00896C33" w:rsidRDefault="00896C33" w:rsidP="00896C33">
      <w:pPr>
        <w:pStyle w:val="27"/>
        <w:shd w:val="clear" w:color="auto" w:fill="auto"/>
        <w:spacing w:before="0" w:after="0" w:line="456" w:lineRule="exact"/>
        <w:ind w:firstLine="600"/>
        <w:jc w:val="both"/>
      </w:pPr>
      <w:r>
        <w:rPr>
          <w:rStyle w:val="21"/>
          <w:color w:val="000000"/>
        </w:rPr>
        <w:t>Методологической основой формирования готовности студентов к брачно-семейным отношениям является антропоцентрический, личностно ориентированный подход, согласно которому мощным фактором успешности образования служит субъектная активность его участников.</w:t>
      </w:r>
    </w:p>
    <w:p w14:paraId="452FCE0A" w14:textId="77777777" w:rsidR="00896C33" w:rsidRDefault="00896C33" w:rsidP="00896C33">
      <w:pPr>
        <w:pStyle w:val="27"/>
        <w:shd w:val="clear" w:color="auto" w:fill="auto"/>
        <w:spacing w:before="0" w:after="0" w:line="456" w:lineRule="exact"/>
        <w:ind w:firstLine="600"/>
        <w:jc w:val="both"/>
      </w:pPr>
      <w:r>
        <w:rPr>
          <w:rStyle w:val="21"/>
          <w:color w:val="000000"/>
        </w:rPr>
        <w:t>Сензитивность юношества развитию личностной готовности к брачно</w:t>
      </w:r>
      <w:r>
        <w:rPr>
          <w:rStyle w:val="21"/>
          <w:color w:val="000000"/>
        </w:rPr>
        <w:softHyphen/>
        <w:t>семейным отношениям обоснована возрастными особенностями потребност- но-мотивационной сферы личности и основными новообразованиями психи</w:t>
      </w:r>
      <w:r>
        <w:rPr>
          <w:rStyle w:val="21"/>
          <w:color w:val="000000"/>
        </w:rPr>
        <w:softHyphen/>
        <w:t>ки данного периода развития, относительно завершающего процесс форми</w:t>
      </w:r>
      <w:r>
        <w:rPr>
          <w:rStyle w:val="21"/>
          <w:color w:val="000000"/>
        </w:rPr>
        <w:softHyphen/>
        <w:t>рования устойчивого образа субъекта семейных отношений и индивидуаль</w:t>
      </w:r>
      <w:r>
        <w:rPr>
          <w:rStyle w:val="21"/>
          <w:color w:val="000000"/>
        </w:rPr>
        <w:softHyphen/>
        <w:t xml:space="preserve">ной модели </w:t>
      </w:r>
      <w:r>
        <w:rPr>
          <w:rStyle w:val="21"/>
          <w:color w:val="000000"/>
        </w:rPr>
        <w:lastRenderedPageBreak/>
        <w:t>брачно-семейного строительства.</w:t>
      </w:r>
    </w:p>
    <w:p w14:paraId="56002D13" w14:textId="77777777" w:rsidR="00896C33" w:rsidRDefault="00896C33" w:rsidP="00896C33">
      <w:pPr>
        <w:pStyle w:val="27"/>
        <w:shd w:val="clear" w:color="auto" w:fill="auto"/>
        <w:spacing w:before="0" w:after="0" w:line="456" w:lineRule="exact"/>
        <w:ind w:firstLine="600"/>
        <w:jc w:val="both"/>
      </w:pPr>
      <w:r>
        <w:rPr>
          <w:rStyle w:val="21"/>
          <w:color w:val="000000"/>
        </w:rPr>
        <w:t>Педагогическими условиями развития личностной готовности студенче</w:t>
      </w:r>
      <w:r>
        <w:rPr>
          <w:rStyle w:val="21"/>
          <w:color w:val="000000"/>
        </w:rPr>
        <w:softHyphen/>
        <w:t>ской молодежи к брачно-семейным отношениям являются гуманизация и субъектная направленность образовательного процесса, интеграция содержа</w:t>
      </w:r>
      <w:r>
        <w:rPr>
          <w:rStyle w:val="21"/>
          <w:color w:val="000000"/>
        </w:rPr>
        <w:softHyphen/>
        <w:t>ния образования, вариативность и интенсификация методов и форм обучения и воспитания молодежи. Выделенные педагогические условия направлены на организацию доступной и динамичной системы разнообразных видов учеб</w:t>
      </w:r>
      <w:r>
        <w:rPr>
          <w:rStyle w:val="21"/>
          <w:color w:val="000000"/>
        </w:rPr>
        <w:softHyphen/>
        <w:t xml:space="preserve">ного и </w:t>
      </w:r>
      <w:r>
        <w:rPr>
          <w:rStyle w:val="28"/>
          <w:color w:val="000000"/>
        </w:rPr>
        <w:t>внеучебного</w:t>
      </w:r>
      <w:r>
        <w:rPr>
          <w:rStyle w:val="21"/>
          <w:color w:val="000000"/>
        </w:rPr>
        <w:t xml:space="preserve"> взаимодействия, воссоздающих полиморфность социаль</w:t>
      </w:r>
      <w:r>
        <w:rPr>
          <w:rStyle w:val="21"/>
          <w:color w:val="000000"/>
        </w:rPr>
        <w:softHyphen/>
        <w:t>ных связей человека; они стимулируют студентов к выбору и использованию наиболее эффективных, субъектно-значимых способов обучения и воспита</w:t>
      </w:r>
      <w:r>
        <w:rPr>
          <w:rStyle w:val="21"/>
          <w:color w:val="000000"/>
        </w:rPr>
        <w:softHyphen/>
        <w:t>ния.</w:t>
      </w:r>
    </w:p>
    <w:p w14:paraId="5FCE0AC4" w14:textId="77777777" w:rsidR="00896C33" w:rsidRDefault="00896C33" w:rsidP="00896C33">
      <w:pPr>
        <w:pStyle w:val="27"/>
        <w:shd w:val="clear" w:color="auto" w:fill="auto"/>
        <w:spacing w:before="0" w:after="0" w:line="456" w:lineRule="exact"/>
        <w:ind w:firstLine="600"/>
        <w:jc w:val="both"/>
      </w:pPr>
      <w:r>
        <w:rPr>
          <w:rStyle w:val="21"/>
          <w:color w:val="000000"/>
        </w:rPr>
        <w:t>Педагогическими путями и средствами формирования готовности сту</w:t>
      </w:r>
      <w:r>
        <w:rPr>
          <w:rStyle w:val="21"/>
          <w:color w:val="000000"/>
        </w:rPr>
        <w:softHyphen/>
        <w:t>денческой молодежи в образовательном процессе вуза являются: фасилита- торское сопровождение личностного становления обучающихся с опорой на индивидуальный стиль их деятельности, развитие коммуникативно</w:t>
      </w:r>
      <w:r>
        <w:rPr>
          <w:rStyle w:val="21"/>
          <w:color w:val="000000"/>
        </w:rPr>
        <w:softHyphen/>
        <w:t>нравственной культуры молодежи путем создания в образовательном про</w:t>
      </w:r>
      <w:r>
        <w:rPr>
          <w:rStyle w:val="21"/>
          <w:color w:val="000000"/>
        </w:rPr>
        <w:softHyphen/>
        <w:t>цессе ситуаций выбора и ответственности; целенаправленное использование развивающих возможностей межпредметных связей в обучении; широкое применение проблемных, диалоговых и нетрадиционных (игровая, консуль</w:t>
      </w:r>
      <w:r>
        <w:rPr>
          <w:rStyle w:val="21"/>
          <w:color w:val="000000"/>
        </w:rPr>
        <w:softHyphen/>
        <w:t>тационная, тренинговая) форм и методов обучения и воспитания; организа</w:t>
      </w:r>
      <w:r>
        <w:rPr>
          <w:rStyle w:val="21"/>
          <w:color w:val="000000"/>
        </w:rPr>
        <w:softHyphen/>
        <w:t>ция сотрудничества в различных видах совместной групповой деятельности студентов.</w:t>
      </w:r>
    </w:p>
    <w:p w14:paraId="7E7FEB5F" w14:textId="77777777" w:rsidR="00896C33" w:rsidRDefault="00896C33" w:rsidP="00896C33">
      <w:pPr>
        <w:pStyle w:val="27"/>
        <w:shd w:val="clear" w:color="auto" w:fill="auto"/>
        <w:spacing w:before="0" w:after="0" w:line="456" w:lineRule="exact"/>
        <w:ind w:firstLine="580"/>
        <w:jc w:val="both"/>
      </w:pPr>
      <w:r>
        <w:rPr>
          <w:rStyle w:val="21"/>
          <w:color w:val="000000"/>
        </w:rPr>
        <w:t>Критерием эффективности реализованных педагогических условий раз</w:t>
      </w:r>
      <w:r>
        <w:rPr>
          <w:rStyle w:val="21"/>
          <w:color w:val="000000"/>
        </w:rPr>
        <w:softHyphen/>
        <w:t>вития личностной готовности студенческой молодежи к брачно-семейным отношениям является появление следующих позитивных тенденций: углуб</w:t>
      </w:r>
      <w:r>
        <w:rPr>
          <w:rStyle w:val="21"/>
          <w:color w:val="000000"/>
        </w:rPr>
        <w:softHyphen/>
        <w:t>ление познавательного интереса к проблемам брака и семьи, отражение мат</w:t>
      </w:r>
      <w:r>
        <w:rPr>
          <w:rStyle w:val="21"/>
          <w:color w:val="000000"/>
        </w:rPr>
        <w:softHyphen/>
        <w:t>римониальных ценностей в системе жизненных смыслов и целей, достиже</w:t>
      </w:r>
      <w:r>
        <w:rPr>
          <w:rStyle w:val="21"/>
          <w:color w:val="000000"/>
        </w:rPr>
        <w:softHyphen/>
        <w:t>ние их реалистичности; укрепление позитивного образа «Я» в системе соци</w:t>
      </w:r>
      <w:r>
        <w:rPr>
          <w:rStyle w:val="21"/>
          <w:color w:val="000000"/>
        </w:rPr>
        <w:softHyphen/>
        <w:t>альных отношений, совершенствование нравственно-коммуникативных на</w:t>
      </w:r>
      <w:r>
        <w:rPr>
          <w:rStyle w:val="21"/>
          <w:color w:val="000000"/>
        </w:rPr>
        <w:softHyphen/>
        <w:t xml:space="preserve">выков; </w:t>
      </w:r>
      <w:r>
        <w:rPr>
          <w:rStyle w:val="21"/>
          <w:color w:val="000000"/>
        </w:rPr>
        <w:lastRenderedPageBreak/>
        <w:t>усиление способности к волевой саморегуляции, проявление актив</w:t>
      </w:r>
      <w:r>
        <w:rPr>
          <w:rStyle w:val="21"/>
          <w:color w:val="000000"/>
        </w:rPr>
        <w:softHyphen/>
        <w:t>ной и экологичной жизненной позиции юношей и девушек как субъектов брачно-семейных отношений.</w:t>
      </w:r>
    </w:p>
    <w:p w14:paraId="0C75AA7A" w14:textId="77777777" w:rsidR="00896C33" w:rsidRDefault="00896C33" w:rsidP="00896C33">
      <w:pPr>
        <w:pStyle w:val="27"/>
        <w:shd w:val="clear" w:color="auto" w:fill="auto"/>
        <w:spacing w:before="0" w:after="0" w:line="456" w:lineRule="exact"/>
        <w:ind w:firstLine="720"/>
        <w:jc w:val="both"/>
      </w:pPr>
      <w:r>
        <w:rPr>
          <w:rStyle w:val="21"/>
          <w:color w:val="000000"/>
        </w:rPr>
        <w:t>Осуществленное исследование вносит определенный вклад в разработ</w:t>
      </w:r>
      <w:r>
        <w:rPr>
          <w:rStyle w:val="21"/>
          <w:color w:val="000000"/>
        </w:rPr>
        <w:softHyphen/>
        <w:t>ку проблемы готовности молодежи к брачно-семейным отношениям, но, воз</w:t>
      </w:r>
      <w:r>
        <w:rPr>
          <w:rStyle w:val="21"/>
          <w:color w:val="000000"/>
        </w:rPr>
        <w:softHyphen/>
        <w:t>можно, не исчерпывает всего ее многообразия. Перспективы новых исследо</w:t>
      </w:r>
      <w:r>
        <w:rPr>
          <w:rStyle w:val="21"/>
          <w:color w:val="000000"/>
        </w:rPr>
        <w:softHyphen/>
        <w:t>ваний видятся нам в рассмотрении преемственности школьной и вузовской педагогической практики в подготовке молодежи к браку и семье, создании педагогического сопровождения личностного развития молодых супругов - студентов, разработке системы долгосрочного мониторинга готовности мо</w:t>
      </w:r>
      <w:r>
        <w:rPr>
          <w:rStyle w:val="21"/>
          <w:color w:val="000000"/>
        </w:rPr>
        <w:softHyphen/>
        <w:t>лодежи к брачно-семейным отношениям, проведении тендерного исследова</w:t>
      </w:r>
      <w:r>
        <w:rPr>
          <w:rStyle w:val="21"/>
          <w:color w:val="000000"/>
        </w:rPr>
        <w:softHyphen/>
        <w:t>ния личностной готовности молодежи к брачно-семейным отношениям.</w:t>
      </w:r>
    </w:p>
    <w:p w14:paraId="431F8CCB" w14:textId="77777777" w:rsidR="00896C33" w:rsidRPr="00896C33" w:rsidRDefault="00896C33" w:rsidP="00896C33"/>
    <w:sectPr w:rsidR="00896C33" w:rsidRPr="00896C33">
      <w:headerReference w:type="default" r:id="rId11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72450" w14:textId="77777777" w:rsidR="00FC4687" w:rsidRDefault="00FC4687">
      <w:pPr>
        <w:spacing w:after="0" w:line="240" w:lineRule="auto"/>
      </w:pPr>
      <w:r>
        <w:separator/>
      </w:r>
    </w:p>
  </w:endnote>
  <w:endnote w:type="continuationSeparator" w:id="0">
    <w:p w14:paraId="70FC4A37" w14:textId="77777777" w:rsidR="00FC4687" w:rsidRDefault="00FC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F595" w14:textId="7A420F26" w:rsidR="00896C33" w:rsidRDefault="00896C3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5BCB771" wp14:editId="228F9B35">
              <wp:simplePos x="0" y="0"/>
              <wp:positionH relativeFrom="page">
                <wp:posOffset>4044950</wp:posOffset>
              </wp:positionH>
              <wp:positionV relativeFrom="page">
                <wp:posOffset>9726930</wp:posOffset>
              </wp:positionV>
              <wp:extent cx="72390" cy="177165"/>
              <wp:effectExtent l="0" t="1905" r="0" b="1905"/>
              <wp:wrapNone/>
              <wp:docPr id="50" name="Надпись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B7F5E" w14:textId="77777777" w:rsidR="00896C33" w:rsidRDefault="00896C33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3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CB771" id="_x0000_t202" coordsize="21600,21600" o:spt="202" path="m,l,21600r21600,l21600,xe">
              <v:stroke joinstyle="miter"/>
              <v:path gradientshapeok="t" o:connecttype="rect"/>
            </v:shapetype>
            <v:shape id="Надпись 50" o:spid="_x0000_s1026" type="#_x0000_t202" style="position:absolute;margin-left:318.5pt;margin-top:765.9pt;width:5.7pt;height:13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" filled="f" stroked="f">
              <v:textbox style="mso-fit-shape-to-text:t" inset="0,0,0,0">
                <w:txbxContent>
                  <w:p w14:paraId="61EB7F5E" w14:textId="77777777" w:rsidR="00896C33" w:rsidRDefault="00896C33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93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40D3" w14:textId="0744FA1C" w:rsidR="00896C33" w:rsidRDefault="00896C3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3D6677C" wp14:editId="2701B337">
              <wp:simplePos x="0" y="0"/>
              <wp:positionH relativeFrom="page">
                <wp:posOffset>4044950</wp:posOffset>
              </wp:positionH>
              <wp:positionV relativeFrom="page">
                <wp:posOffset>9726930</wp:posOffset>
              </wp:positionV>
              <wp:extent cx="72390" cy="177165"/>
              <wp:effectExtent l="0" t="1905" r="0" b="1905"/>
              <wp:wrapNone/>
              <wp:docPr id="49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2141D" w14:textId="77777777" w:rsidR="00896C33" w:rsidRDefault="00896C33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3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6677C"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7" type="#_x0000_t202" style="position:absolute;margin-left:318.5pt;margin-top:765.9pt;width:5.7pt;height:13.9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" filled="f" stroked="f">
              <v:textbox style="mso-fit-shape-to-text:t" inset="0,0,0,0">
                <w:txbxContent>
                  <w:p w14:paraId="2282141D" w14:textId="77777777" w:rsidR="00896C33" w:rsidRDefault="00896C33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93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CD58" w14:textId="11C638DC" w:rsidR="00896C33" w:rsidRDefault="00896C3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50F1A8F4" wp14:editId="26367228">
              <wp:simplePos x="0" y="0"/>
              <wp:positionH relativeFrom="page">
                <wp:posOffset>4072255</wp:posOffset>
              </wp:positionH>
              <wp:positionV relativeFrom="page">
                <wp:posOffset>9499600</wp:posOffset>
              </wp:positionV>
              <wp:extent cx="70485" cy="160655"/>
              <wp:effectExtent l="0" t="3175" r="635" b="0"/>
              <wp:wrapNone/>
              <wp:docPr id="47" name="Надпись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D72E2" w14:textId="77777777" w:rsidR="00896C33" w:rsidRDefault="00896C33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F1A8F4" id="_x0000_t202" coordsize="21600,21600" o:spt="202" path="m,l,21600r21600,l21600,xe">
              <v:stroke joinstyle="miter"/>
              <v:path gradientshapeok="t" o:connecttype="rect"/>
            </v:shapetype>
            <v:shape id="Надпись 47" o:spid="_x0000_s1029" type="#_x0000_t202" style="position:absolute;margin-left:320.65pt;margin-top:748pt;width:5.55pt;height:12.6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" filled="f" stroked="f">
              <v:textbox style="mso-fit-shape-to-text:t" inset="0,0,0,0">
                <w:txbxContent>
                  <w:p w14:paraId="07DD72E2" w14:textId="77777777" w:rsidR="00896C33" w:rsidRDefault="00896C33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3216C" w14:textId="77777777" w:rsidR="00FC4687" w:rsidRDefault="00FC4687">
      <w:pPr>
        <w:spacing w:after="0" w:line="240" w:lineRule="auto"/>
      </w:pPr>
      <w:r>
        <w:separator/>
      </w:r>
    </w:p>
  </w:footnote>
  <w:footnote w:type="continuationSeparator" w:id="0">
    <w:p w14:paraId="3885F9DA" w14:textId="77777777" w:rsidR="00FC4687" w:rsidRDefault="00FC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2F102" w14:textId="1808CD9F" w:rsidR="00896C33" w:rsidRDefault="00896C3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34CB612" wp14:editId="017F9F24">
              <wp:simplePos x="0" y="0"/>
              <wp:positionH relativeFrom="page">
                <wp:posOffset>3658235</wp:posOffset>
              </wp:positionH>
              <wp:positionV relativeFrom="page">
                <wp:posOffset>702945</wp:posOffset>
              </wp:positionV>
              <wp:extent cx="892175" cy="175260"/>
              <wp:effectExtent l="635" t="0" r="2540" b="0"/>
              <wp:wrapNone/>
              <wp:docPr id="48" name="Надпись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21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A63A4" w14:textId="77777777" w:rsidR="00896C33" w:rsidRDefault="00896C33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  <w:color w:val="000000"/>
                            </w:rPr>
                            <w:t>Оглавление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CB612" id="_x0000_t202" coordsize="21600,21600" o:spt="202" path="m,l,21600r21600,l21600,xe">
              <v:stroke joinstyle="miter"/>
              <v:path gradientshapeok="t" o:connecttype="rect"/>
            </v:shapetype>
            <v:shape id="Надпись 48" o:spid="_x0000_s1028" type="#_x0000_t202" style="position:absolute;margin-left:288.05pt;margin-top:55.35pt;width:70.25pt;height:13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" filled="f" stroked="f">
              <v:textbox style="mso-fit-shape-to-text:t" inset="0,0,0,0">
                <w:txbxContent>
                  <w:p w14:paraId="734A63A4" w14:textId="77777777" w:rsidR="00896C33" w:rsidRDefault="00896C33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  <w:color w:val="000000"/>
                      </w:rPr>
                      <w:t>Оглавление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46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1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9"/>
    <w:multiLevelType w:val="multilevel"/>
    <w:tmpl w:val="0000002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B"/>
    <w:multiLevelType w:val="multilevel"/>
    <w:tmpl w:val="0000002A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9"/>
    <w:multiLevelType w:val="multilevel"/>
    <w:tmpl w:val="0000006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73"/>
    <w:multiLevelType w:val="multilevel"/>
    <w:tmpl w:val="000000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2" w15:restartNumberingAfterBreak="0">
    <w:nsid w:val="0000007B"/>
    <w:multiLevelType w:val="multilevel"/>
    <w:tmpl w:val="0000007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3"/>
    <w:multiLevelType w:val="multilevel"/>
    <w:tmpl w:val="000000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1"/>
    <w:multiLevelType w:val="multilevel"/>
    <w:tmpl w:val="000000B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DF"/>
    <w:multiLevelType w:val="multilevel"/>
    <w:tmpl w:val="000000D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3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23"/>
  </w:num>
  <w:num w:numId="8">
    <w:abstractNumId w:val="19"/>
  </w:num>
  <w:num w:numId="9">
    <w:abstractNumId w:val="15"/>
  </w:num>
  <w:num w:numId="10">
    <w:abstractNumId w:val="16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36"/>
  </w:num>
  <w:num w:numId="16">
    <w:abstractNumId w:val="22"/>
  </w:num>
  <w:num w:numId="17">
    <w:abstractNumId w:val="13"/>
  </w:num>
  <w:num w:numId="18">
    <w:abstractNumId w:val="27"/>
  </w:num>
  <w:num w:numId="19">
    <w:abstractNumId w:val="18"/>
  </w:num>
  <w:num w:numId="20">
    <w:abstractNumId w:val="32"/>
  </w:num>
  <w:num w:numId="21">
    <w:abstractNumId w:val="14"/>
  </w:num>
  <w:num w:numId="22">
    <w:abstractNumId w:val="33"/>
  </w:num>
  <w:num w:numId="23">
    <w:abstractNumId w:val="31"/>
  </w:num>
  <w:num w:numId="24">
    <w:abstractNumId w:val="9"/>
  </w:num>
  <w:num w:numId="25">
    <w:abstractNumId w:val="10"/>
  </w:num>
  <w:num w:numId="26">
    <w:abstractNumId w:val="20"/>
  </w:num>
  <w:num w:numId="27">
    <w:abstractNumId w:val="21"/>
  </w:num>
  <w:num w:numId="28">
    <w:abstractNumId w:val="24"/>
  </w:num>
  <w:num w:numId="29">
    <w:abstractNumId w:val="11"/>
  </w:num>
  <w:num w:numId="30">
    <w:abstractNumId w:val="28"/>
  </w:num>
  <w:num w:numId="31">
    <w:abstractNumId w:val="17"/>
  </w:num>
  <w:num w:numId="32">
    <w:abstractNumId w:val="29"/>
  </w:num>
  <w:num w:numId="33">
    <w:abstractNumId w:val="30"/>
  </w:num>
  <w:num w:numId="34">
    <w:abstractNumId w:val="35"/>
  </w:num>
  <w:num w:numId="35">
    <w:abstractNumId w:val="12"/>
  </w:num>
  <w:num w:numId="36">
    <w:abstractNumId w:val="38"/>
  </w:num>
  <w:num w:numId="37">
    <w:abstractNumId w:val="26"/>
  </w:num>
  <w:num w:numId="38">
    <w:abstractNumId w:val="25"/>
  </w:num>
  <w:num w:numId="39">
    <w:abstractNumId w:val="34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687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5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7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7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8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9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a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39"/>
    <w:semiHidden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102777</TotalTime>
  <Pages>6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6932</cp:revision>
  <dcterms:created xsi:type="dcterms:W3CDTF">2024-06-20T08:51:00Z</dcterms:created>
  <dcterms:modified xsi:type="dcterms:W3CDTF">2024-10-13T13:11:00Z</dcterms:modified>
  <cp:category/>
</cp:coreProperties>
</file>