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61" w:rsidRPr="00212A61" w:rsidRDefault="00212A61" w:rsidP="00212A61">
      <w:pPr>
        <w:widowControl/>
        <w:tabs>
          <w:tab w:val="clear" w:pos="709"/>
        </w:tabs>
        <w:suppressAutoHyphens w:val="0"/>
        <w:spacing w:after="0" w:line="276" w:lineRule="auto"/>
        <w:ind w:firstLine="0"/>
        <w:jc w:val="center"/>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b/>
          <w:kern w:val="0"/>
          <w:sz w:val="28"/>
          <w:szCs w:val="28"/>
          <w:lang w:val="uk-UA" w:eastAsia="ru-RU"/>
        </w:rPr>
        <w:t>НАЦІОНАЛЬНА АКАДЕМІЯ АГРАРНИХ НАУК УКРАЇНИ</w:t>
      </w:r>
    </w:p>
    <w:p w:rsidR="00212A61" w:rsidRPr="00212A61" w:rsidRDefault="00212A61" w:rsidP="00212A61">
      <w:pPr>
        <w:widowControl/>
        <w:tabs>
          <w:tab w:val="clear" w:pos="709"/>
        </w:tabs>
        <w:suppressAutoHyphens w:val="0"/>
        <w:spacing w:after="0" w:line="276" w:lineRule="auto"/>
        <w:ind w:firstLine="0"/>
        <w:jc w:val="center"/>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b/>
          <w:kern w:val="0"/>
          <w:sz w:val="28"/>
          <w:szCs w:val="28"/>
          <w:lang w:val="uk-UA" w:eastAsia="ru-RU"/>
        </w:rPr>
        <w:t>НАЦІОНАЛЬНИЙ НАУКОВИЙ ЦЕНТР</w:t>
      </w:r>
    </w:p>
    <w:p w:rsidR="00212A61" w:rsidRPr="00212A61" w:rsidRDefault="00212A61" w:rsidP="00212A61">
      <w:pPr>
        <w:widowControl/>
        <w:tabs>
          <w:tab w:val="clear" w:pos="709"/>
        </w:tabs>
        <w:suppressAutoHyphens w:val="0"/>
        <w:spacing w:after="0" w:line="276" w:lineRule="auto"/>
        <w:ind w:firstLine="0"/>
        <w:jc w:val="center"/>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b/>
          <w:kern w:val="0"/>
          <w:sz w:val="28"/>
          <w:szCs w:val="28"/>
          <w:lang w:val="uk-UA" w:eastAsia="ru-RU"/>
        </w:rPr>
        <w:t>"ІНСТИТУТ АГРАРНОЇ ЕКОНОМІКИ"</w:t>
      </w:r>
    </w:p>
    <w:p w:rsidR="00212A61" w:rsidRPr="00212A61" w:rsidRDefault="00212A61" w:rsidP="00212A6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212A61" w:rsidRPr="00212A61" w:rsidRDefault="00212A61" w:rsidP="00212A6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212A61" w:rsidRPr="00212A61" w:rsidRDefault="00212A61" w:rsidP="00212A6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212A61" w:rsidRPr="00212A61" w:rsidRDefault="00212A61" w:rsidP="00212A61">
      <w:pPr>
        <w:keepNext/>
        <w:widowControl/>
        <w:tabs>
          <w:tab w:val="clear" w:pos="709"/>
        </w:tabs>
        <w:suppressAutoHyphens w:val="0"/>
        <w:spacing w:after="0" w:line="360" w:lineRule="auto"/>
        <w:ind w:firstLine="0"/>
        <w:jc w:val="right"/>
        <w:outlineLvl w:val="3"/>
        <w:rPr>
          <w:rFonts w:ascii="Times New Roman" w:eastAsia="Times New Roman" w:hAnsi="Times New Roman" w:cs="Times New Roman"/>
          <w:bCs/>
          <w:kern w:val="0"/>
          <w:sz w:val="28"/>
          <w:szCs w:val="28"/>
          <w:lang w:val="uk-UA" w:eastAsia="ru-RU"/>
        </w:rPr>
      </w:pPr>
      <w:r w:rsidRPr="00212A61">
        <w:rPr>
          <w:rFonts w:ascii="Times New Roman" w:eastAsia="Times New Roman" w:hAnsi="Times New Roman" w:cs="Times New Roman"/>
          <w:bCs/>
          <w:kern w:val="0"/>
          <w:sz w:val="28"/>
          <w:szCs w:val="28"/>
          <w:lang w:val="uk-UA" w:eastAsia="ru-RU"/>
        </w:rPr>
        <w:t>На правах рукопису</w:t>
      </w:r>
    </w:p>
    <w:p w:rsidR="00212A61" w:rsidRPr="00212A61" w:rsidRDefault="00212A61" w:rsidP="00212A6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212A61" w:rsidRPr="00212A61" w:rsidRDefault="00212A61" w:rsidP="00212A61">
      <w:pPr>
        <w:keepNext/>
        <w:widowControl/>
        <w:numPr>
          <w:ilvl w:val="0"/>
          <w:numId w:val="41"/>
        </w:numPr>
        <w:tabs>
          <w:tab w:val="clear" w:pos="709"/>
        </w:tabs>
        <w:suppressAutoHyphens w:val="0"/>
        <w:spacing w:after="0" w:line="360" w:lineRule="auto"/>
        <w:ind w:left="0" w:firstLine="0"/>
        <w:jc w:val="center"/>
        <w:outlineLvl w:val="4"/>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b/>
          <w:kern w:val="0"/>
          <w:sz w:val="28"/>
          <w:szCs w:val="28"/>
          <w:lang w:val="uk-UA" w:eastAsia="ru-RU"/>
        </w:rPr>
        <w:t>ПОПКО ЄВГЕНІЯ ЮРІЇВНА</w:t>
      </w:r>
    </w:p>
    <w:p w:rsidR="00212A61" w:rsidRPr="00212A61" w:rsidRDefault="00212A61" w:rsidP="00212A6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212A61" w:rsidRPr="00212A61" w:rsidRDefault="00212A61" w:rsidP="00212A6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MS Mincho" w:hAnsi="Times New Roman" w:cs="Times New Roman"/>
          <w:kern w:val="0"/>
          <w:sz w:val="28"/>
          <w:szCs w:val="28"/>
          <w:lang w:val="uk-UA" w:eastAsia="ru-RU"/>
        </w:rPr>
        <w:t>УДК 657.372.2:635.07+637</w:t>
      </w:r>
    </w:p>
    <w:p w:rsidR="00212A61" w:rsidRPr="00212A61" w:rsidRDefault="00212A61" w:rsidP="00212A61">
      <w:pPr>
        <w:widowControl/>
        <w:tabs>
          <w:tab w:val="clear" w:pos="709"/>
        </w:tabs>
        <w:suppressAutoHyphens w:val="0"/>
        <w:spacing w:after="0" w:line="480" w:lineRule="auto"/>
        <w:ind w:firstLine="0"/>
        <w:jc w:val="center"/>
        <w:rPr>
          <w:rFonts w:ascii="Times New Roman" w:eastAsia="Times New Roman" w:hAnsi="Times New Roman" w:cs="Times New Roman"/>
          <w:b/>
          <w:kern w:val="0"/>
          <w:sz w:val="42"/>
          <w:szCs w:val="42"/>
          <w:lang w:val="uk-UA" w:eastAsia="ru-RU"/>
        </w:rPr>
      </w:pPr>
    </w:p>
    <w:p w:rsidR="00212A61" w:rsidRPr="00212A61" w:rsidRDefault="00212A61" w:rsidP="00212A6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b/>
          <w:kern w:val="0"/>
          <w:sz w:val="28"/>
          <w:szCs w:val="28"/>
          <w:lang w:val="uk-UA" w:eastAsia="ru-RU"/>
        </w:rPr>
        <w:t>ОЦІНКА БІОЛОГІЧНИХ АКТИВІВ ТА СІЛЬСЬКОГОСПОДАРСЬКОЇ ПРОДУКЦІЇ В БУХГАЛТЕРСЬКОМУ ОБЛІКУ</w:t>
      </w:r>
    </w:p>
    <w:p w:rsidR="00212A61" w:rsidRPr="00212A61" w:rsidRDefault="00212A61" w:rsidP="00212A6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212A61" w:rsidRPr="00212A61" w:rsidRDefault="00212A61" w:rsidP="00212A6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b/>
          <w:kern w:val="0"/>
          <w:sz w:val="28"/>
          <w:szCs w:val="28"/>
          <w:lang w:val="uk-UA" w:eastAsia="ru-RU"/>
        </w:rPr>
        <w:t>08.00.09 – бухгалтерський облік, аналіз та аудит</w:t>
      </w:r>
    </w:p>
    <w:p w:rsidR="00212A61" w:rsidRPr="00212A61" w:rsidRDefault="00212A61" w:rsidP="00212A6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b/>
          <w:kern w:val="0"/>
          <w:sz w:val="28"/>
          <w:szCs w:val="28"/>
          <w:lang w:val="uk-UA" w:eastAsia="ru-RU"/>
        </w:rPr>
        <w:t>(за видами економічної діяльності)</w:t>
      </w:r>
    </w:p>
    <w:p w:rsidR="00212A61" w:rsidRPr="00212A61" w:rsidRDefault="00212A61" w:rsidP="00212A6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212A61" w:rsidRPr="00212A61" w:rsidRDefault="00212A61" w:rsidP="00212A6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b/>
          <w:kern w:val="0"/>
          <w:sz w:val="28"/>
          <w:szCs w:val="28"/>
          <w:lang w:val="uk-UA" w:eastAsia="ru-RU"/>
        </w:rPr>
        <w:t>Дисертація на здобуття наукового ступеня</w:t>
      </w:r>
    </w:p>
    <w:p w:rsidR="00212A61" w:rsidRPr="00212A61" w:rsidRDefault="00212A61" w:rsidP="00212A6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b/>
          <w:kern w:val="0"/>
          <w:sz w:val="28"/>
          <w:szCs w:val="28"/>
          <w:lang w:val="uk-UA" w:eastAsia="ru-RU"/>
        </w:rPr>
        <w:t>кандидата економічних наук</w:t>
      </w:r>
    </w:p>
    <w:p w:rsidR="00212A61" w:rsidRPr="00212A61" w:rsidRDefault="00212A61" w:rsidP="00212A61">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val="uk-UA" w:eastAsia="ru-RU"/>
        </w:rPr>
      </w:pPr>
    </w:p>
    <w:p w:rsidR="00212A61" w:rsidRPr="00212A61" w:rsidRDefault="00212A61" w:rsidP="00212A61">
      <w:pPr>
        <w:widowControl/>
        <w:tabs>
          <w:tab w:val="clear" w:pos="709"/>
        </w:tabs>
        <w:suppressAutoHyphens w:val="0"/>
        <w:spacing w:after="0" w:line="360" w:lineRule="auto"/>
        <w:ind w:firstLine="0"/>
        <w:jc w:val="right"/>
        <w:rPr>
          <w:rFonts w:ascii="Times New Roman" w:eastAsia="Times New Roman" w:hAnsi="Times New Roman" w:cs="Times New Roman"/>
          <w:b/>
          <w:kern w:val="0"/>
          <w:sz w:val="32"/>
          <w:szCs w:val="32"/>
          <w:lang w:val="uk-UA" w:eastAsia="ru-RU"/>
        </w:rPr>
      </w:pPr>
    </w:p>
    <w:p w:rsidR="00212A61" w:rsidRPr="00212A61" w:rsidRDefault="00212A61" w:rsidP="00212A61">
      <w:pPr>
        <w:widowControl/>
        <w:tabs>
          <w:tab w:val="clear" w:pos="709"/>
        </w:tabs>
        <w:suppressAutoHyphens w:val="0"/>
        <w:spacing w:after="0" w:line="276" w:lineRule="auto"/>
        <w:ind w:firstLine="5755"/>
        <w:jc w:val="left"/>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b/>
          <w:kern w:val="0"/>
          <w:sz w:val="28"/>
          <w:szCs w:val="28"/>
          <w:lang w:val="uk-UA" w:eastAsia="ru-RU"/>
        </w:rPr>
        <w:t>Науковий керівник:</w:t>
      </w:r>
    </w:p>
    <w:p w:rsidR="00212A61" w:rsidRPr="00212A61" w:rsidRDefault="00212A61" w:rsidP="00212A61">
      <w:pPr>
        <w:widowControl/>
        <w:tabs>
          <w:tab w:val="clear" w:pos="709"/>
        </w:tabs>
        <w:suppressAutoHyphens w:val="0"/>
        <w:spacing w:after="0" w:line="276" w:lineRule="auto"/>
        <w:ind w:firstLine="5755"/>
        <w:jc w:val="left"/>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b/>
          <w:kern w:val="0"/>
          <w:sz w:val="28"/>
          <w:szCs w:val="28"/>
          <w:lang w:val="uk-UA" w:eastAsia="ru-RU"/>
        </w:rPr>
        <w:t>Жук Валерій Миколайович,</w:t>
      </w:r>
    </w:p>
    <w:p w:rsidR="00212A61" w:rsidRPr="00212A61" w:rsidRDefault="00212A61" w:rsidP="00212A61">
      <w:pPr>
        <w:widowControl/>
        <w:tabs>
          <w:tab w:val="clear" w:pos="709"/>
        </w:tabs>
        <w:suppressAutoHyphens w:val="0"/>
        <w:spacing w:after="0" w:line="276" w:lineRule="auto"/>
        <w:ind w:firstLine="5755"/>
        <w:jc w:val="left"/>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b/>
          <w:kern w:val="0"/>
          <w:sz w:val="28"/>
          <w:szCs w:val="28"/>
          <w:lang w:val="uk-UA" w:eastAsia="ru-RU"/>
        </w:rPr>
        <w:t>доктор економічних наук,</w:t>
      </w:r>
    </w:p>
    <w:p w:rsidR="00212A61" w:rsidRPr="00212A61" w:rsidRDefault="00212A61" w:rsidP="00212A61">
      <w:pPr>
        <w:widowControl/>
        <w:tabs>
          <w:tab w:val="clear" w:pos="709"/>
        </w:tabs>
        <w:suppressAutoHyphens w:val="0"/>
        <w:spacing w:after="0" w:line="276" w:lineRule="auto"/>
        <w:ind w:firstLine="5755"/>
        <w:jc w:val="left"/>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b/>
          <w:kern w:val="0"/>
          <w:sz w:val="28"/>
          <w:szCs w:val="28"/>
          <w:lang w:val="uk-UA" w:eastAsia="ru-RU"/>
        </w:rPr>
        <w:t>професор</w:t>
      </w:r>
    </w:p>
    <w:p w:rsidR="00212A61" w:rsidRPr="00212A61" w:rsidRDefault="00212A61" w:rsidP="00212A61">
      <w:pPr>
        <w:widowControl/>
        <w:tabs>
          <w:tab w:val="clear" w:pos="709"/>
        </w:tabs>
        <w:suppressAutoHyphens w:val="0"/>
        <w:spacing w:after="0" w:line="360" w:lineRule="auto"/>
        <w:ind w:firstLine="0"/>
        <w:jc w:val="left"/>
        <w:rPr>
          <w:rFonts w:ascii="Times New Roman" w:eastAsia="Times New Roman" w:hAnsi="Times New Roman" w:cs="Times New Roman"/>
          <w:b/>
          <w:kern w:val="0"/>
          <w:sz w:val="18"/>
          <w:szCs w:val="18"/>
          <w:lang w:val="uk-UA" w:eastAsia="ru-RU"/>
        </w:rPr>
      </w:pPr>
    </w:p>
    <w:p w:rsidR="00212A61" w:rsidRPr="00212A61" w:rsidRDefault="00212A61" w:rsidP="00212A61">
      <w:pPr>
        <w:widowControl/>
        <w:tabs>
          <w:tab w:val="clear" w:pos="709"/>
        </w:tabs>
        <w:suppressAutoHyphens w:val="0"/>
        <w:spacing w:after="0" w:line="360" w:lineRule="auto"/>
        <w:ind w:firstLine="0"/>
        <w:jc w:val="left"/>
        <w:rPr>
          <w:rFonts w:ascii="Times New Roman" w:eastAsia="Times New Roman" w:hAnsi="Times New Roman" w:cs="Times New Roman"/>
          <w:b/>
          <w:kern w:val="0"/>
          <w:sz w:val="16"/>
          <w:szCs w:val="16"/>
          <w:lang w:val="uk-UA" w:eastAsia="ru-RU"/>
        </w:rPr>
      </w:pPr>
    </w:p>
    <w:p w:rsidR="00212A61" w:rsidRPr="00212A61" w:rsidRDefault="00212A61" w:rsidP="00212A6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p>
    <w:p w:rsidR="00212A61" w:rsidRPr="00212A61" w:rsidRDefault="00212A61" w:rsidP="00212A61">
      <w:pPr>
        <w:widowControl/>
        <w:tabs>
          <w:tab w:val="clear" w:pos="709"/>
        </w:tabs>
        <w:suppressAutoHyphens w:val="0"/>
        <w:spacing w:after="0" w:line="360" w:lineRule="auto"/>
        <w:ind w:firstLine="0"/>
        <w:jc w:val="left"/>
        <w:rPr>
          <w:rFonts w:ascii="Times New Roman" w:eastAsia="Times New Roman" w:hAnsi="Times New Roman" w:cs="Times New Roman"/>
          <w:b/>
          <w:kern w:val="0"/>
          <w:sz w:val="25"/>
          <w:szCs w:val="25"/>
          <w:lang w:val="uk-UA" w:eastAsia="ru-RU"/>
        </w:rPr>
      </w:pPr>
    </w:p>
    <w:p w:rsidR="00212A61" w:rsidRPr="00212A61" w:rsidRDefault="00212A61" w:rsidP="00212A61">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b/>
          <w:kern w:val="0"/>
          <w:sz w:val="28"/>
          <w:szCs w:val="28"/>
          <w:lang w:val="uk-UA" w:eastAsia="ru-RU"/>
        </w:rPr>
        <w:t>Київ – 2013</w:t>
      </w:r>
    </w:p>
    <w:p w:rsidR="00212A61" w:rsidRPr="00212A61" w:rsidRDefault="00212A61" w:rsidP="00212A61">
      <w:pPr>
        <w:widowControl/>
        <w:tabs>
          <w:tab w:val="clear" w:pos="709"/>
        </w:tabs>
        <w:suppressAutoHyphens w:val="0"/>
        <w:spacing w:after="0" w:line="348" w:lineRule="auto"/>
        <w:ind w:firstLine="0"/>
        <w:jc w:val="center"/>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kern w:val="0"/>
          <w:sz w:val="28"/>
          <w:szCs w:val="28"/>
          <w:lang w:val="uk-UA" w:eastAsia="ru-RU"/>
        </w:rPr>
        <w:br w:type="page"/>
      </w:r>
      <w:r w:rsidRPr="00212A61">
        <w:rPr>
          <w:rFonts w:ascii="Times New Roman" w:eastAsia="Times New Roman" w:hAnsi="Times New Roman" w:cs="Times New Roman"/>
          <w:b/>
          <w:kern w:val="0"/>
          <w:sz w:val="28"/>
          <w:szCs w:val="28"/>
          <w:lang w:val="uk-UA" w:eastAsia="ru-RU"/>
        </w:rPr>
        <w:t>ЗМІСТ</w:t>
      </w:r>
    </w:p>
    <w:p w:rsidR="00212A61" w:rsidRPr="00212A61" w:rsidRDefault="00212A61" w:rsidP="00212A61">
      <w:pPr>
        <w:widowControl/>
        <w:tabs>
          <w:tab w:val="clear" w:pos="709"/>
        </w:tabs>
        <w:suppressAutoHyphens w:val="0"/>
        <w:spacing w:after="0" w:line="348" w:lineRule="auto"/>
        <w:ind w:firstLine="0"/>
        <w:jc w:val="center"/>
        <w:rPr>
          <w:rFonts w:ascii="Times New Roman" w:eastAsia="Times New Roman" w:hAnsi="Times New Roman" w:cs="Times New Roman"/>
          <w:b/>
          <w:kern w:val="0"/>
          <w:sz w:val="28"/>
          <w:szCs w:val="28"/>
          <w:lang w:val="uk-UA" w:eastAsia="ru-RU"/>
        </w:rPr>
      </w:pPr>
    </w:p>
    <w:p w:rsidR="00212A61" w:rsidRPr="00212A61" w:rsidRDefault="00212A61" w:rsidP="00212A61">
      <w:pPr>
        <w:widowControl/>
        <w:tabs>
          <w:tab w:val="clear" w:pos="709"/>
        </w:tabs>
        <w:suppressAutoHyphens w:val="0"/>
        <w:spacing w:after="0" w:line="348" w:lineRule="auto"/>
        <w:ind w:firstLine="0"/>
        <w:jc w:val="center"/>
        <w:rPr>
          <w:rFonts w:ascii="Times New Roman" w:eastAsia="Times New Roman" w:hAnsi="Times New Roman" w:cs="Times New Roman"/>
          <w:b/>
          <w:kern w:val="0"/>
          <w:sz w:val="28"/>
          <w:szCs w:val="28"/>
          <w:lang w:val="uk-UA" w:eastAsia="ru-RU"/>
        </w:rPr>
      </w:pPr>
    </w:p>
    <w:tbl>
      <w:tblPr>
        <w:tblW w:w="5000" w:type="pct"/>
        <w:tblLook w:val="04A0"/>
      </w:tblPr>
      <w:tblGrid>
        <w:gridCol w:w="9075"/>
        <w:gridCol w:w="636"/>
      </w:tblGrid>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Вступ…………………………………………………………………………..</w:t>
            </w:r>
          </w:p>
        </w:tc>
        <w:tc>
          <w:tcPr>
            <w:tcW w:w="259" w:type="pct"/>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3</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Розділ 1 Теоретико-методологічні основи становлення оцінки в бухгалтерському обліку……………………………………………………...</w:t>
            </w:r>
          </w:p>
        </w:tc>
        <w:tc>
          <w:tcPr>
            <w:tcW w:w="259" w:type="pct"/>
            <w:vAlign w:val="bottom"/>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12</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kern w:val="0"/>
                <w:sz w:val="28"/>
                <w:szCs w:val="28"/>
                <w:lang w:val="uk-UA" w:eastAsia="ru-RU"/>
              </w:rPr>
              <w:t>1.1 Оцінка в теорії та практиці бухгалтерського обліку…………………...</w:t>
            </w:r>
          </w:p>
        </w:tc>
        <w:tc>
          <w:tcPr>
            <w:tcW w:w="259" w:type="pct"/>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12</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kern w:val="0"/>
                <w:sz w:val="28"/>
                <w:szCs w:val="28"/>
                <w:lang w:val="uk-UA" w:eastAsia="ru-RU"/>
              </w:rPr>
              <w:t>1.2 Підходи до застосування оцінки в теорії бухгалтерського обліку……</w:t>
            </w:r>
          </w:p>
        </w:tc>
        <w:tc>
          <w:tcPr>
            <w:tcW w:w="259" w:type="pct"/>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28</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kern w:val="0"/>
                <w:sz w:val="28"/>
                <w:szCs w:val="28"/>
                <w:lang w:val="uk-UA" w:eastAsia="ru-RU"/>
              </w:rPr>
              <w:t>1.3 Фундаментальні основи вибору оцінки в бухгалтерському обліку…..</w:t>
            </w:r>
          </w:p>
        </w:tc>
        <w:tc>
          <w:tcPr>
            <w:tcW w:w="259" w:type="pct"/>
            <w:vAlign w:val="bottom"/>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42</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kern w:val="0"/>
                <w:sz w:val="28"/>
                <w:szCs w:val="28"/>
                <w:lang w:val="uk-UA" w:eastAsia="ru-RU"/>
              </w:rPr>
              <w:t>Висновки до розділу 1………………………………………………………..</w:t>
            </w:r>
          </w:p>
        </w:tc>
        <w:tc>
          <w:tcPr>
            <w:tcW w:w="259" w:type="pct"/>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56</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Розділ 2 Оцінка біологічних активів і сільськогосподарської продукції: стан та проблеми……………………………………………………………..</w:t>
            </w:r>
          </w:p>
        </w:tc>
        <w:tc>
          <w:tcPr>
            <w:tcW w:w="259" w:type="pct"/>
            <w:vAlign w:val="bottom"/>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58</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2.1 Облік сільськогосподарської діяльності за вітчизняним та зарубіжними стандартами: порівняльний аспект…………………………..</w:t>
            </w:r>
          </w:p>
        </w:tc>
        <w:tc>
          <w:tcPr>
            <w:tcW w:w="259" w:type="pct"/>
            <w:vAlign w:val="bottom"/>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58</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2.2 Запровадження оцінки біологічних активів та сільськогосподарської продукції за справедливою вартістю……………………………..…..……..</w:t>
            </w:r>
          </w:p>
        </w:tc>
        <w:tc>
          <w:tcPr>
            <w:tcW w:w="259" w:type="pct"/>
            <w:vAlign w:val="bottom"/>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73</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2.3 Проблеми застосування оцінки біологічних активів та сільськогосподарської продукції за справедливою вартістю……………...</w:t>
            </w:r>
          </w:p>
        </w:tc>
        <w:tc>
          <w:tcPr>
            <w:tcW w:w="259" w:type="pct"/>
            <w:vAlign w:val="bottom"/>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90</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Висновки до розділу 2………………………………………………………..</w:t>
            </w:r>
          </w:p>
        </w:tc>
        <w:tc>
          <w:tcPr>
            <w:tcW w:w="259" w:type="pct"/>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105</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Розділ 3 Основні напрями удосконалення оцінки біологічних активів та сільськогосподарської продукції в бухгалтерському обліку.......................</w:t>
            </w:r>
          </w:p>
        </w:tc>
        <w:tc>
          <w:tcPr>
            <w:tcW w:w="259" w:type="pct"/>
            <w:vAlign w:val="bottom"/>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108</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3.1 Удосконалення документального забезпечення оцінки біологічних активів та сільськогосподарської продукції………………………………..</w:t>
            </w:r>
          </w:p>
        </w:tc>
        <w:tc>
          <w:tcPr>
            <w:tcW w:w="259" w:type="pct"/>
            <w:vAlign w:val="bottom"/>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108</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kern w:val="0"/>
                <w:sz w:val="28"/>
                <w:szCs w:val="28"/>
                <w:lang w:val="uk-UA" w:eastAsia="ru-RU"/>
              </w:rPr>
              <w:t>3.2 Моделювання оцінки біологічних активів та сільськогосподарської продукції……………………………………………………………………....</w:t>
            </w:r>
          </w:p>
        </w:tc>
        <w:tc>
          <w:tcPr>
            <w:tcW w:w="259" w:type="pct"/>
            <w:vAlign w:val="bottom"/>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123</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3.3 Розвиток методології оцінки біологічних активів та сільськогосподарської продукції в сільськогосподарській діяльності…...</w:t>
            </w:r>
          </w:p>
        </w:tc>
        <w:tc>
          <w:tcPr>
            <w:tcW w:w="259" w:type="pct"/>
            <w:vAlign w:val="bottom"/>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139</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Висновки до розділу 3………………………………………………………..</w:t>
            </w:r>
          </w:p>
        </w:tc>
        <w:tc>
          <w:tcPr>
            <w:tcW w:w="259" w:type="pct"/>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156</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Висновки……………………………………………………………………...</w:t>
            </w:r>
          </w:p>
        </w:tc>
        <w:tc>
          <w:tcPr>
            <w:tcW w:w="259" w:type="pct"/>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158</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Список використаних джерел……………………………………………….</w:t>
            </w:r>
          </w:p>
        </w:tc>
        <w:tc>
          <w:tcPr>
            <w:tcW w:w="259" w:type="pct"/>
            <w:vAlign w:val="bottom"/>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163</w:t>
            </w:r>
          </w:p>
        </w:tc>
      </w:tr>
      <w:tr w:rsidR="00212A61" w:rsidRPr="00212A61" w:rsidTr="00CB1158">
        <w:tc>
          <w:tcPr>
            <w:tcW w:w="4741" w:type="pct"/>
            <w:vAlign w:val="bottom"/>
          </w:tcPr>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Додатки……………………………………………………………………….</w:t>
            </w:r>
          </w:p>
        </w:tc>
        <w:tc>
          <w:tcPr>
            <w:tcW w:w="259" w:type="pct"/>
            <w:vAlign w:val="bottom"/>
          </w:tcPr>
          <w:p w:rsidR="00212A61" w:rsidRPr="00212A61" w:rsidRDefault="00212A61" w:rsidP="00212A61">
            <w:pPr>
              <w:widowControl/>
              <w:tabs>
                <w:tab w:val="clear" w:pos="709"/>
              </w:tabs>
              <w:suppressAutoHyphens w:val="0"/>
              <w:spacing w:after="0" w:line="348" w:lineRule="auto"/>
              <w:ind w:firstLine="0"/>
              <w:jc w:val="righ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188</w:t>
            </w:r>
          </w:p>
        </w:tc>
      </w:tr>
    </w:tbl>
    <w:p w:rsidR="00212A61" w:rsidRPr="00212A61" w:rsidRDefault="00212A61" w:rsidP="00212A61">
      <w:pPr>
        <w:widowControl/>
        <w:tabs>
          <w:tab w:val="clear" w:pos="709"/>
        </w:tabs>
        <w:suppressAutoHyphens w:val="0"/>
        <w:spacing w:after="0" w:line="348" w:lineRule="auto"/>
        <w:ind w:firstLine="0"/>
        <w:rPr>
          <w:rFonts w:ascii="Times New Roman" w:eastAsia="Times New Roman" w:hAnsi="Times New Roman" w:cs="Times New Roman"/>
          <w:kern w:val="0"/>
          <w:sz w:val="2"/>
          <w:szCs w:val="2"/>
          <w:lang w:val="uk-UA" w:eastAsia="ru-RU"/>
        </w:rPr>
      </w:pPr>
    </w:p>
    <w:p w:rsidR="00212A61" w:rsidRPr="00212A61" w:rsidRDefault="00212A61" w:rsidP="00212A6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b/>
          <w:kern w:val="0"/>
          <w:sz w:val="28"/>
          <w:szCs w:val="28"/>
          <w:lang w:val="uk-UA" w:eastAsia="ru-RU"/>
        </w:rPr>
        <w:br w:type="page"/>
        <w:t>ВСТУП</w:t>
      </w:r>
    </w:p>
    <w:p w:rsidR="00212A61" w:rsidRPr="00212A61" w:rsidRDefault="00212A61" w:rsidP="00212A6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212A61" w:rsidRPr="00212A61" w:rsidRDefault="00212A61" w:rsidP="00212A6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212A61" w:rsidRPr="00212A61" w:rsidRDefault="00212A61" w:rsidP="00212A61">
      <w:pPr>
        <w:widowControl/>
        <w:tabs>
          <w:tab w:val="clear" w:pos="709"/>
          <w:tab w:val="left" w:pos="851"/>
        </w:tabs>
        <w:suppressAutoHyphens w:val="0"/>
        <w:spacing w:after="0" w:line="360" w:lineRule="auto"/>
        <w:ind w:firstLine="709"/>
        <w:rPr>
          <w:rFonts w:ascii="Times New Roman" w:eastAsia="Times New Roman" w:hAnsi="Times New Roman" w:cs="Times New Roman"/>
          <w:kern w:val="0"/>
          <w:sz w:val="28"/>
          <w:lang w:val="uk-UA" w:eastAsia="ru-RU"/>
        </w:rPr>
      </w:pPr>
      <w:r w:rsidRPr="00212A61">
        <w:rPr>
          <w:rFonts w:ascii="Times New Roman" w:eastAsia="Times New Roman" w:hAnsi="Times New Roman" w:cs="Times New Roman"/>
          <w:b/>
          <w:i/>
          <w:kern w:val="0"/>
          <w:sz w:val="28"/>
          <w:szCs w:val="28"/>
          <w:lang w:val="uk-UA" w:eastAsia="ru-RU"/>
        </w:rPr>
        <w:t>Актуальність теми.</w:t>
      </w:r>
      <w:r w:rsidRPr="00212A61">
        <w:rPr>
          <w:rFonts w:ascii="Times New Roman" w:eastAsia="Times New Roman" w:hAnsi="Times New Roman" w:cs="Times New Roman"/>
          <w:kern w:val="0"/>
          <w:sz w:val="28"/>
          <w:szCs w:val="28"/>
          <w:lang w:val="uk-UA" w:eastAsia="ru-RU"/>
        </w:rPr>
        <w:t xml:space="preserve"> Специфіку будь-якої галузі народного господарства в першу чергу визначає вагомість задіяних активів. Для сільського господарства особливими активами є земля, біологічні активи та сільськогосподарська продукція, природа яких вимага</w:t>
      </w:r>
      <w:r w:rsidRPr="00212A61">
        <w:rPr>
          <w:rFonts w:ascii="Times New Roman" w:eastAsia="Times New Roman" w:hAnsi="Times New Roman" w:cs="Times New Roman"/>
          <w:kern w:val="0"/>
          <w:sz w:val="28"/>
          <w:lang w:val="uk-UA" w:eastAsia="ru-RU"/>
        </w:rPr>
        <w:t>є</w:t>
      </w:r>
      <w:r w:rsidRPr="00212A61">
        <w:rPr>
          <w:rFonts w:ascii="Times New Roman" w:eastAsia="Times New Roman" w:hAnsi="Times New Roman" w:cs="Times New Roman"/>
          <w:kern w:val="0"/>
          <w:sz w:val="28"/>
          <w:szCs w:val="28"/>
          <w:lang w:val="uk-UA" w:eastAsia="ru-RU"/>
        </w:rPr>
        <w:t xml:space="preserve"> використання </w:t>
      </w:r>
      <w:r w:rsidRPr="00212A61">
        <w:rPr>
          <w:rFonts w:ascii="Times New Roman" w:eastAsia="Times New Roman" w:hAnsi="Times New Roman" w:cs="Times New Roman"/>
          <w:kern w:val="0"/>
          <w:sz w:val="28"/>
          <w:lang w:val="uk-UA" w:eastAsia="ru-RU"/>
        </w:rPr>
        <w:t>спеціальних, відмінних від застосовуваних в інших галузях, правил бухгалтерського обліку та методик оцінки.</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За останні роки в цьому напрямку відбулися суттєві зміни, зокрема, в системі національних положень бухгалтерського обліку запроваджено перший галузевий стандарт з обліку сільськогосподарської діяльності. Як наслідок, у вітчизняній теорії та практиці бухгалтерського обліку з’явилися нові об’єкти обліку, оновлені правила їх оцінки та низка інших вимог, які в своїй сукупності зумовили зміни в методології бухгалтерського обліку.</w:t>
      </w:r>
    </w:p>
    <w:p w:rsidR="00212A61" w:rsidRPr="00212A61" w:rsidRDefault="00212A61" w:rsidP="00212A61">
      <w:pPr>
        <w:widowControl/>
        <w:tabs>
          <w:tab w:val="clear" w:pos="709"/>
          <w:tab w:val="left" w:pos="851"/>
        </w:tabs>
        <w:suppressAutoHyphens w:val="0"/>
        <w:spacing w:after="0" w:line="360" w:lineRule="auto"/>
        <w:ind w:firstLine="709"/>
        <w:rPr>
          <w:rFonts w:ascii="Times New Roman" w:eastAsia="Times New Roman" w:hAnsi="Times New Roman" w:cs="Times New Roman"/>
          <w:kern w:val="0"/>
          <w:sz w:val="28"/>
          <w:lang w:val="uk-UA" w:eastAsia="ru-RU"/>
        </w:rPr>
      </w:pPr>
      <w:r w:rsidRPr="00212A61">
        <w:rPr>
          <w:rFonts w:ascii="Times New Roman" w:eastAsia="Times New Roman" w:hAnsi="Times New Roman" w:cs="Times New Roman"/>
          <w:kern w:val="0"/>
          <w:sz w:val="28"/>
          <w:lang w:val="uk-UA" w:eastAsia="ru-RU"/>
        </w:rPr>
        <w:t xml:space="preserve">Значний внесок у розвиток нової методології бухгалтерського обліку сільськогосподарської діяльності, зумовленої появою біологічних активів як нових об’єктів обліку, зробили </w:t>
      </w:r>
      <w:r w:rsidRPr="00212A61">
        <w:rPr>
          <w:rFonts w:ascii="Times New Roman" w:eastAsia="Times New Roman" w:hAnsi="Times New Roman" w:cs="Times New Roman"/>
          <w:kern w:val="0"/>
          <w:sz w:val="28"/>
          <w:szCs w:val="28"/>
          <w:lang w:val="uk-UA" w:eastAsia="ru-RU"/>
        </w:rPr>
        <w:t>С.Ф. Голов, Н.В. Гончаренко, М.Я. Дем’яненко, В.М. Жук, О.О. Канцуров, Г.Г. Кірейцев, М.М. Коцупатрий, В.Б. Моссаковський, М.Ф. Огійчук, О.М. Петрук, П.Т. Саблук, Л.К. Сук, Н.М. Ткаченко та інші вчені.</w:t>
      </w:r>
    </w:p>
    <w:p w:rsidR="00212A61" w:rsidRPr="00212A61" w:rsidRDefault="00212A61" w:rsidP="00212A61">
      <w:pPr>
        <w:widowControl/>
        <w:tabs>
          <w:tab w:val="clear" w:pos="709"/>
          <w:tab w:val="left" w:pos="851"/>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lang w:val="uk-UA" w:eastAsia="ru-RU"/>
        </w:rPr>
        <w:t xml:space="preserve">Питання визнання, оцінки й відображення в бухгалтерському обліку та звітності біологічних активів і сільськогосподарської продукції висвітлювалися в роботах таких іноземних вчених, як </w:t>
      </w:r>
      <w:r w:rsidRPr="00212A61">
        <w:rPr>
          <w:rFonts w:ascii="Times New Roman" w:eastAsia="Times New Roman" w:hAnsi="Times New Roman" w:cs="Times New Roman"/>
          <w:kern w:val="0"/>
          <w:sz w:val="28"/>
          <w:szCs w:val="28"/>
          <w:lang w:val="uk-UA" w:eastAsia="ru-RU"/>
        </w:rPr>
        <w:t>С.Г. Агабекян, Р.А. Алборов, А.Є. Виручаєва, Д.Ц. Доржиєв, О.В. Захарова, В.В. Ковальов, Є.П. Кринична, В.Ф. Палій, М.Л. Пятов, О.І. Степаненко, О.В. Фастова, Л.І. Хоружій та інших.</w:t>
      </w:r>
    </w:p>
    <w:p w:rsidR="00212A61" w:rsidRPr="00212A61" w:rsidRDefault="00212A61" w:rsidP="00212A61">
      <w:pPr>
        <w:widowControl/>
        <w:tabs>
          <w:tab w:val="clear" w:pos="709"/>
          <w:tab w:val="left" w:pos="851"/>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lang w:val="uk-UA" w:eastAsia="ru-RU"/>
        </w:rPr>
        <w:t xml:space="preserve">Змістовні аспекти розвитку вартісної оцінки в системі бухгалтерського обліку розглянуті в працях як вітчизняних, так і іноземних вчених, зокрема: </w:t>
      </w:r>
      <w:r w:rsidRPr="00212A61">
        <w:rPr>
          <w:rFonts w:ascii="Times New Roman" w:eastAsia="Times New Roman" w:hAnsi="Times New Roman" w:cs="Times New Roman"/>
          <w:kern w:val="0"/>
          <w:sz w:val="28"/>
          <w:szCs w:val="28"/>
          <w:lang w:val="uk-UA" w:eastAsia="ru-RU"/>
        </w:rPr>
        <w:t xml:space="preserve">М.Ф. Ван Бреда, </w:t>
      </w:r>
      <w:r w:rsidRPr="00212A61">
        <w:rPr>
          <w:rFonts w:ascii="Times New Roman" w:eastAsia="Times New Roman" w:hAnsi="Times New Roman" w:cs="Times New Roman"/>
          <w:kern w:val="0"/>
          <w:sz w:val="28"/>
          <w:lang w:val="uk-UA" w:eastAsia="ru-RU"/>
        </w:rPr>
        <w:t>П</w:t>
      </w:r>
      <w:r w:rsidRPr="00212A61">
        <w:rPr>
          <w:rFonts w:ascii="Times New Roman" w:eastAsia="Times New Roman" w:hAnsi="Times New Roman" w:cs="Times New Roman"/>
          <w:kern w:val="0"/>
          <w:sz w:val="28"/>
          <w:szCs w:val="28"/>
          <w:lang w:val="uk-UA" w:eastAsia="ru-RU"/>
        </w:rPr>
        <w:t xml:space="preserve">.І. Гайдуцького, </w:t>
      </w:r>
      <w:r w:rsidRPr="00212A61">
        <w:rPr>
          <w:rFonts w:ascii="Times New Roman" w:eastAsia="Times New Roman" w:hAnsi="Times New Roman" w:cs="Times New Roman"/>
          <w:kern w:val="0"/>
          <w:sz w:val="28"/>
          <w:lang w:val="uk-UA" w:eastAsia="uk-UA"/>
        </w:rPr>
        <w:t xml:space="preserve">С.А. Діпіази, Р.Д. Екклза, </w:t>
      </w:r>
      <w:r w:rsidRPr="00212A61">
        <w:rPr>
          <w:rFonts w:ascii="Times New Roman" w:eastAsia="Times New Roman" w:hAnsi="Times New Roman" w:cs="Times New Roman"/>
          <w:kern w:val="0"/>
          <w:sz w:val="28"/>
          <w:szCs w:val="28"/>
          <w:lang w:val="uk-UA" w:eastAsia="ru-RU"/>
        </w:rPr>
        <w:t xml:space="preserve">Л.Г. Ловінської, Н.М. Малюги, </w:t>
      </w:r>
      <w:r w:rsidRPr="00212A61">
        <w:rPr>
          <w:rFonts w:ascii="Times New Roman" w:eastAsia="Times-Bold" w:hAnsi="Times New Roman" w:cs="Times New Roman"/>
          <w:bCs/>
          <w:kern w:val="0"/>
          <w:sz w:val="28"/>
          <w:szCs w:val="28"/>
          <w:lang w:val="uk-UA" w:eastAsia="ru-RU"/>
        </w:rPr>
        <w:t xml:space="preserve">Ж. Рішара, </w:t>
      </w:r>
      <w:r w:rsidRPr="00212A61">
        <w:rPr>
          <w:rFonts w:ascii="Times New Roman" w:eastAsia="Times New Roman" w:hAnsi="Times New Roman" w:cs="Times New Roman"/>
          <w:kern w:val="0"/>
          <w:sz w:val="28"/>
          <w:szCs w:val="28"/>
          <w:lang w:val="uk-UA" w:eastAsia="ru-RU"/>
        </w:rPr>
        <w:t>Я.В. Соколова, З.С. Туякової, Е.С. Хендріксена та ін.</w:t>
      </w:r>
    </w:p>
    <w:p w:rsidR="00212A61" w:rsidRPr="00212A61" w:rsidRDefault="00212A61" w:rsidP="00212A61">
      <w:pPr>
        <w:widowControl/>
        <w:tabs>
          <w:tab w:val="clear" w:pos="709"/>
          <w:tab w:val="left" w:pos="851"/>
        </w:tabs>
        <w:suppressAutoHyphens w:val="0"/>
        <w:spacing w:after="0" w:line="360" w:lineRule="auto"/>
        <w:ind w:firstLine="709"/>
        <w:rPr>
          <w:rFonts w:ascii="Times New Roman" w:eastAsia="Times New Roman" w:hAnsi="Times New Roman" w:cs="Times New Roman"/>
          <w:kern w:val="0"/>
          <w:sz w:val="28"/>
          <w:lang w:val="uk-UA" w:eastAsia="ru-RU"/>
        </w:rPr>
      </w:pPr>
      <w:r w:rsidRPr="00212A61">
        <w:rPr>
          <w:rFonts w:ascii="Times New Roman" w:eastAsia="Times New Roman" w:hAnsi="Times New Roman" w:cs="Times New Roman"/>
          <w:kern w:val="0"/>
          <w:sz w:val="28"/>
          <w:lang w:val="uk-UA" w:eastAsia="ru-RU"/>
        </w:rPr>
        <w:t xml:space="preserve">Аналіз наукових праць з </w:t>
      </w:r>
      <w:r w:rsidRPr="00212A61">
        <w:rPr>
          <w:rFonts w:ascii="Times New Roman" w:eastAsia="Times New Roman" w:hAnsi="Times New Roman" w:cs="Times New Roman"/>
          <w:kern w:val="0"/>
          <w:sz w:val="28"/>
          <w:szCs w:val="28"/>
          <w:lang w:val="uk-UA" w:eastAsia="ru-RU"/>
        </w:rPr>
        <w:t>досліджуваної проблематики</w:t>
      </w:r>
      <w:r w:rsidRPr="00212A61">
        <w:rPr>
          <w:rFonts w:ascii="Times New Roman" w:eastAsia="Times New Roman" w:hAnsi="Times New Roman" w:cs="Times New Roman"/>
          <w:kern w:val="0"/>
          <w:sz w:val="28"/>
          <w:lang w:val="uk-UA" w:eastAsia="ru-RU"/>
        </w:rPr>
        <w:t xml:space="preserve"> засвідчує наявність значних наукових напрацювань з цього питання. Разом із тим їх опрацювання підтверджує той факт, що теоретичні положення і методичні аспекти вартісної оцінки біологічних активів та сільськогосподарської продукції, зокрема, за справедливою вартістю, залишаються відкритими і потребують наукового вирішення.</w:t>
      </w:r>
    </w:p>
    <w:p w:rsidR="00212A61" w:rsidRPr="00212A61" w:rsidRDefault="00212A61" w:rsidP="00212A61">
      <w:pPr>
        <w:widowControl/>
        <w:tabs>
          <w:tab w:val="clear" w:pos="709"/>
          <w:tab w:val="left" w:pos="851"/>
        </w:tabs>
        <w:suppressAutoHyphens w:val="0"/>
        <w:spacing w:after="0" w:line="360" w:lineRule="auto"/>
        <w:ind w:firstLine="709"/>
        <w:rPr>
          <w:rFonts w:ascii="Times New Roman" w:eastAsia="Times New Roman" w:hAnsi="Times New Roman" w:cs="Times New Roman"/>
          <w:kern w:val="0"/>
          <w:sz w:val="28"/>
          <w:lang w:val="uk-UA" w:eastAsia="ru-RU"/>
        </w:rPr>
      </w:pPr>
      <w:r w:rsidRPr="00212A61">
        <w:rPr>
          <w:rFonts w:ascii="Times New Roman" w:eastAsia="Times New Roman" w:hAnsi="Times New Roman" w:cs="Times New Roman"/>
          <w:kern w:val="0"/>
          <w:sz w:val="28"/>
          <w:lang w:val="uk-UA" w:eastAsia="ru-RU"/>
        </w:rPr>
        <w:t xml:space="preserve">Існує об’єктивна необхідність у перегляді усталених підходів до сприйняття облікової оцінки, а також модифікації й подальшому розвитку існуючої методології вартісного вимірювання на основі врахування боротьби та органічної єдності інверсійних інституційних інтересів різних груп користувачів облікової інформації. Потребує наукового пояснення та вирішення існуючий дисбаланс в оцінці, який спостерігається, зокрема, у вартісному вираженні специфічних активів аграрної галузі та активів віртуальної економіки. Недостатньо розробленими залишаються проблеми варіативності вартісного вимірювання в обліковій системі. </w:t>
      </w:r>
      <w:r w:rsidRPr="00212A61">
        <w:rPr>
          <w:rFonts w:ascii="Times New Roman" w:eastAsia="Times New Roman" w:hAnsi="Times New Roman" w:cs="Times New Roman"/>
          <w:kern w:val="0"/>
          <w:sz w:val="28"/>
          <w:szCs w:val="28"/>
          <w:lang w:val="uk-UA" w:eastAsia="ru-RU"/>
        </w:rPr>
        <w:t>Значної актуальності набуває</w:t>
      </w:r>
      <w:r w:rsidRPr="00212A61">
        <w:rPr>
          <w:rFonts w:ascii="Times New Roman" w:eastAsia="Times New Roman" w:hAnsi="Times New Roman" w:cs="Times New Roman"/>
          <w:kern w:val="0"/>
          <w:sz w:val="28"/>
          <w:lang w:val="uk-UA" w:eastAsia="ru-RU"/>
        </w:rPr>
        <w:t xml:space="preserve"> необхідність п</w:t>
      </w:r>
      <w:r w:rsidRPr="00212A61">
        <w:rPr>
          <w:rFonts w:ascii="Times New Roman" w:eastAsia="Times New Roman" w:hAnsi="Times New Roman" w:cs="Times New Roman"/>
          <w:kern w:val="0"/>
          <w:sz w:val="28"/>
          <w:szCs w:val="28"/>
          <w:lang w:val="uk-UA" w:eastAsia="ru-RU"/>
        </w:rPr>
        <w:t xml:space="preserve">одальшого удосконалення документального забезпечення оцінки </w:t>
      </w:r>
      <w:r w:rsidRPr="00212A61">
        <w:rPr>
          <w:rFonts w:ascii="Times New Roman" w:eastAsia="Times New Roman" w:hAnsi="Times New Roman" w:cs="Times New Roman"/>
          <w:kern w:val="0"/>
          <w:sz w:val="28"/>
          <w:lang w:val="uk-UA" w:eastAsia="ru-RU"/>
        </w:rPr>
        <w:t xml:space="preserve">біологічних активів та сільськогосподарської продукції </w:t>
      </w:r>
      <w:r w:rsidRPr="00212A61">
        <w:rPr>
          <w:rFonts w:ascii="Times New Roman" w:eastAsia="Times New Roman" w:hAnsi="Times New Roman" w:cs="Times New Roman"/>
          <w:kern w:val="0"/>
          <w:sz w:val="28"/>
          <w:szCs w:val="28"/>
          <w:lang w:val="uk-UA" w:eastAsia="ru-RU"/>
        </w:rPr>
        <w:t>за справедливою вартістю.</w:t>
      </w:r>
    </w:p>
    <w:p w:rsidR="00212A61" w:rsidRPr="00212A61" w:rsidRDefault="00212A61" w:rsidP="00212A61">
      <w:pPr>
        <w:widowControl/>
        <w:tabs>
          <w:tab w:val="clear" w:pos="709"/>
          <w:tab w:val="left" w:pos="851"/>
        </w:tabs>
        <w:suppressAutoHyphens w:val="0"/>
        <w:spacing w:after="0" w:line="360" w:lineRule="auto"/>
        <w:ind w:firstLine="709"/>
        <w:rPr>
          <w:rFonts w:ascii="Times New Roman" w:eastAsia="Times New Roman" w:hAnsi="Times New Roman" w:cs="Times New Roman"/>
          <w:kern w:val="0"/>
          <w:sz w:val="28"/>
          <w:lang w:val="uk-UA" w:eastAsia="ru-RU"/>
        </w:rPr>
      </w:pPr>
      <w:r w:rsidRPr="00212A61">
        <w:rPr>
          <w:rFonts w:ascii="Times New Roman" w:eastAsia="Times New Roman" w:hAnsi="Times New Roman" w:cs="Times New Roman"/>
          <w:kern w:val="0"/>
          <w:sz w:val="28"/>
          <w:lang w:val="uk-UA" w:eastAsia="ru-RU"/>
        </w:rPr>
        <w:t xml:space="preserve">Недостатня теоретична і практична розробленість зазначених питань, а також </w:t>
      </w:r>
      <w:r w:rsidRPr="00212A61">
        <w:rPr>
          <w:rFonts w:ascii="Times New Roman" w:eastAsia="Times New Roman" w:hAnsi="Times New Roman" w:cs="Times New Roman"/>
          <w:kern w:val="0"/>
          <w:sz w:val="28"/>
          <w:szCs w:val="28"/>
          <w:lang w:val="uk-UA" w:eastAsia="ru-RU"/>
        </w:rPr>
        <w:t xml:space="preserve">зростання потреби економічних суб’єктів у методологічному та методичному забезпеченні облікового процесу відображення господарських операцій, пов’язаних із формуванням і рухом біологічних активів та сільськогосподарської продукції, з оцінкою їх за справедливою вартістю </w:t>
      </w:r>
      <w:r w:rsidRPr="00212A61">
        <w:rPr>
          <w:rFonts w:ascii="Times New Roman" w:eastAsia="Times New Roman" w:hAnsi="Times New Roman" w:cs="Times New Roman"/>
          <w:kern w:val="0"/>
          <w:sz w:val="28"/>
          <w:lang w:val="uk-UA" w:eastAsia="ru-RU"/>
        </w:rPr>
        <w:t>визначили вибір теми дисертації, її актуальність, мету та основні напрями дослідження.</w:t>
      </w:r>
    </w:p>
    <w:p w:rsidR="00212A61" w:rsidRPr="00212A61" w:rsidRDefault="00212A61" w:rsidP="00212A61">
      <w:pPr>
        <w:widowControl/>
        <w:tabs>
          <w:tab w:val="clear" w:pos="709"/>
          <w:tab w:val="left" w:pos="851"/>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b/>
          <w:i/>
          <w:kern w:val="0"/>
          <w:sz w:val="28"/>
          <w:szCs w:val="28"/>
          <w:lang w:val="uk-UA" w:eastAsia="ru-RU"/>
        </w:rPr>
        <w:t>Зв’язок роботи з науковими програмами, планами, темами.</w:t>
      </w:r>
      <w:r w:rsidRPr="00212A61">
        <w:rPr>
          <w:rFonts w:ascii="Times New Roman" w:eastAsia="Times New Roman" w:hAnsi="Times New Roman" w:cs="Times New Roman"/>
          <w:kern w:val="0"/>
          <w:sz w:val="28"/>
          <w:szCs w:val="28"/>
          <w:lang w:val="uk-UA" w:eastAsia="ru-RU"/>
        </w:rPr>
        <w:t xml:space="preserve"> Дисертаційне дослідження виконано відповідно до плану науково-дослідних робіт Національного наукового центру "Інститут аграрної економіки" за комплексними держбюджетними науково-дослідними темами: "Науково-методологічні засади розвитку обліку, звітності та аудиту в умовах глобалізації" (державний реєстраційний номер 0110</w:t>
      </w:r>
      <w:r w:rsidRPr="00212A61">
        <w:rPr>
          <w:rFonts w:ascii="Times New Roman" w:eastAsia="Times New Roman" w:hAnsi="Times New Roman" w:cs="Times New Roman"/>
          <w:kern w:val="0"/>
          <w:sz w:val="28"/>
          <w:szCs w:val="28"/>
          <w:lang w:val="en-US" w:eastAsia="ru-RU"/>
        </w:rPr>
        <w:t>U</w:t>
      </w:r>
      <w:r w:rsidRPr="00212A61">
        <w:rPr>
          <w:rFonts w:ascii="Times New Roman" w:eastAsia="Times New Roman" w:hAnsi="Times New Roman" w:cs="Times New Roman"/>
          <w:kern w:val="0"/>
          <w:sz w:val="28"/>
          <w:szCs w:val="28"/>
          <w:lang w:val="uk-UA" w:eastAsia="ru-RU"/>
        </w:rPr>
        <w:t>002923) та "Обґрунтування науково-методологічних засад обліково-аудиторського забезпечення конкурентоспроможного аграрного виробництва" (державний реєстраційний номер 0111</w:t>
      </w:r>
      <w:r w:rsidRPr="00212A61">
        <w:rPr>
          <w:rFonts w:ascii="Times New Roman" w:eastAsia="Times New Roman" w:hAnsi="Times New Roman" w:cs="Times New Roman"/>
          <w:kern w:val="0"/>
          <w:sz w:val="28"/>
          <w:szCs w:val="28"/>
          <w:lang w:val="en-US" w:eastAsia="ru-RU"/>
        </w:rPr>
        <w:t>U</w:t>
      </w:r>
      <w:r w:rsidRPr="00212A61">
        <w:rPr>
          <w:rFonts w:ascii="Times New Roman" w:eastAsia="Times New Roman" w:hAnsi="Times New Roman" w:cs="Times New Roman"/>
          <w:kern w:val="0"/>
          <w:sz w:val="28"/>
          <w:szCs w:val="28"/>
          <w:lang w:val="uk-UA" w:eastAsia="ru-RU"/>
        </w:rPr>
        <w:t>000207).</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b/>
          <w:i/>
          <w:iCs/>
          <w:kern w:val="0"/>
          <w:sz w:val="28"/>
          <w:szCs w:val="28"/>
          <w:lang w:val="uk-UA" w:eastAsia="ru-RU"/>
        </w:rPr>
        <w:t>Мета і завдання дослідження.</w:t>
      </w:r>
      <w:r w:rsidRPr="00212A61">
        <w:rPr>
          <w:rFonts w:ascii="Times New Roman" w:eastAsia="Times New Roman" w:hAnsi="Times New Roman" w:cs="Times New Roman"/>
          <w:iCs/>
          <w:kern w:val="0"/>
          <w:sz w:val="28"/>
          <w:szCs w:val="28"/>
          <w:lang w:val="uk-UA" w:eastAsia="ru-RU"/>
        </w:rPr>
        <w:t xml:space="preserve"> </w:t>
      </w:r>
      <w:r w:rsidRPr="00212A61">
        <w:rPr>
          <w:rFonts w:ascii="Times New Roman" w:eastAsia="Times New Roman" w:hAnsi="Times New Roman" w:cs="Times New Roman"/>
          <w:kern w:val="0"/>
          <w:sz w:val="28"/>
          <w:szCs w:val="28"/>
          <w:lang w:val="uk-UA" w:eastAsia="ru-RU"/>
        </w:rPr>
        <w:t>Мета дисертаційного дослідження полягає в розвитку теоретичної бази і методології вартісного вимірювання в обліковій системі та розробці практичних рекомендацій щодо вдосконалення оцінки біологічних активів та сільськогосподарської продукції в бухгалтерському обліку аграрних підприємств.</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Для досягнення зазначеної мети були поставлені та вирішувалися наступні завдання:</w:t>
      </w:r>
    </w:p>
    <w:p w:rsidR="00212A61" w:rsidRPr="00212A61" w:rsidRDefault="00212A61" w:rsidP="00212A61">
      <w:pPr>
        <w:widowControl/>
        <w:numPr>
          <w:ilvl w:val="0"/>
          <w:numId w:val="41"/>
        </w:numPr>
        <w:tabs>
          <w:tab w:val="clear" w:pos="709"/>
          <w:tab w:val="left" w:pos="851"/>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визначити основні періоди розвитку вартісного вимірювання об’єктів бухгалтерського спостереження;</w:t>
      </w:r>
    </w:p>
    <w:p w:rsidR="00212A61" w:rsidRPr="00212A61" w:rsidRDefault="00212A61" w:rsidP="00212A61">
      <w:pPr>
        <w:widowControl/>
        <w:numPr>
          <w:ilvl w:val="0"/>
          <w:numId w:val="41"/>
        </w:numPr>
        <w:tabs>
          <w:tab w:val="clear" w:pos="709"/>
          <w:tab w:val="left" w:pos="851"/>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виокремити та класифікувати сформовані в теорії і практиці підходи до оцінки об’єктів бухгалтерського обліку;</w:t>
      </w:r>
    </w:p>
    <w:p w:rsidR="00212A61" w:rsidRPr="00212A61" w:rsidRDefault="00212A61" w:rsidP="00212A61">
      <w:pPr>
        <w:widowControl/>
        <w:numPr>
          <w:ilvl w:val="0"/>
          <w:numId w:val="41"/>
        </w:numPr>
        <w:tabs>
          <w:tab w:val="clear" w:pos="709"/>
          <w:tab w:val="left" w:pos="851"/>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визначити вплив теорії вартості на формування методології оцінки в бухгалтерському обліку;</w:t>
      </w:r>
    </w:p>
    <w:p w:rsidR="00212A61" w:rsidRPr="00212A61" w:rsidRDefault="00212A61" w:rsidP="00212A61">
      <w:pPr>
        <w:widowControl/>
        <w:numPr>
          <w:ilvl w:val="0"/>
          <w:numId w:val="41"/>
        </w:numPr>
        <w:tabs>
          <w:tab w:val="clear" w:pos="709"/>
          <w:tab w:val="left" w:pos="851"/>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порівняти нормативно-правові акти країн СНД для узагальнення досвіду впровадження МСБО 41 "Сільське господарство" в облікову практику постсоціалістичних країн;</w:t>
      </w:r>
    </w:p>
    <w:p w:rsidR="00212A61" w:rsidRPr="00212A61" w:rsidRDefault="00212A61" w:rsidP="00212A61">
      <w:pPr>
        <w:widowControl/>
        <w:numPr>
          <w:ilvl w:val="0"/>
          <w:numId w:val="41"/>
        </w:numPr>
        <w:tabs>
          <w:tab w:val="clear" w:pos="709"/>
          <w:tab w:val="left" w:pos="851"/>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визначити фактори, які обмежують ефективне використання оцінки за справедливою вартістю в обліковій системі;</w:t>
      </w:r>
    </w:p>
    <w:p w:rsidR="00212A61" w:rsidRPr="00212A61" w:rsidRDefault="00212A61" w:rsidP="00212A61">
      <w:pPr>
        <w:widowControl/>
        <w:numPr>
          <w:ilvl w:val="0"/>
          <w:numId w:val="41"/>
        </w:numPr>
        <w:tabs>
          <w:tab w:val="clear" w:pos="709"/>
          <w:tab w:val="left" w:pos="851"/>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оцінити стан і наслідки застосування оцінки за справедливою вартістю в бухгалтерському обліку аграрних підприємств;</w:t>
      </w:r>
    </w:p>
    <w:p w:rsidR="00212A61" w:rsidRPr="00212A61" w:rsidRDefault="00212A61" w:rsidP="00212A61">
      <w:pPr>
        <w:widowControl/>
        <w:numPr>
          <w:ilvl w:val="0"/>
          <w:numId w:val="41"/>
        </w:numPr>
        <w:tabs>
          <w:tab w:val="clear" w:pos="709"/>
          <w:tab w:val="left" w:pos="851"/>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 xml:space="preserve">удосконалити документальне забезпечення </w:t>
      </w:r>
      <w:r w:rsidRPr="00212A61">
        <w:rPr>
          <w:rFonts w:ascii="Times New Roman" w:eastAsia="Times New Roman" w:hAnsi="Times New Roman" w:cs="Times New Roman"/>
          <w:spacing w:val="2"/>
          <w:kern w:val="0"/>
          <w:sz w:val="28"/>
          <w:szCs w:val="28"/>
          <w:lang w:val="uk-UA" w:eastAsia="ru-RU"/>
        </w:rPr>
        <w:t>оцінки біологічних активів та сільськогосподарської продукції за справедливою вартістю;</w:t>
      </w:r>
    </w:p>
    <w:p w:rsidR="00212A61" w:rsidRPr="00212A61" w:rsidRDefault="00212A61" w:rsidP="00212A61">
      <w:pPr>
        <w:widowControl/>
        <w:numPr>
          <w:ilvl w:val="0"/>
          <w:numId w:val="41"/>
        </w:numPr>
        <w:tabs>
          <w:tab w:val="clear" w:pos="709"/>
          <w:tab w:val="left" w:pos="851"/>
          <w:tab w:val="left" w:pos="993"/>
        </w:tabs>
        <w:suppressAutoHyphens w:val="0"/>
        <w:spacing w:after="0" w:line="360" w:lineRule="auto"/>
        <w:ind w:left="0" w:firstLine="709"/>
        <w:jc w:val="left"/>
        <w:rPr>
          <w:rFonts w:ascii="Times New Roman" w:eastAsia="Times New Roman" w:hAnsi="Times New Roman" w:cs="Times New Roman"/>
          <w:spacing w:val="2"/>
          <w:kern w:val="0"/>
          <w:sz w:val="28"/>
          <w:szCs w:val="28"/>
          <w:lang w:val="uk-UA" w:eastAsia="ru-RU"/>
        </w:rPr>
      </w:pPr>
      <w:r w:rsidRPr="00212A61">
        <w:rPr>
          <w:rFonts w:ascii="Times New Roman" w:eastAsia="TimesNewRomanPSMT" w:hAnsi="Times New Roman" w:cs="Times New Roman"/>
          <w:kern w:val="0"/>
          <w:sz w:val="28"/>
          <w:szCs w:val="28"/>
          <w:lang w:val="uk-UA" w:eastAsia="ru-RU"/>
        </w:rPr>
        <w:t xml:space="preserve">сформувати </w:t>
      </w:r>
      <w:r w:rsidRPr="00212A61">
        <w:rPr>
          <w:rFonts w:ascii="Times New Roman" w:eastAsia="Times New Roman" w:hAnsi="Times New Roman" w:cs="Times New Roman"/>
          <w:spacing w:val="2"/>
          <w:kern w:val="0"/>
          <w:sz w:val="28"/>
          <w:szCs w:val="28"/>
          <w:lang w:val="uk-UA" w:eastAsia="ru-RU"/>
        </w:rPr>
        <w:t>модель облікової оцінки біологічних активів та сільськогосподарської продукції;</w:t>
      </w:r>
    </w:p>
    <w:p w:rsidR="00212A61" w:rsidRPr="00212A61" w:rsidRDefault="00212A61" w:rsidP="00212A61">
      <w:pPr>
        <w:widowControl/>
        <w:numPr>
          <w:ilvl w:val="0"/>
          <w:numId w:val="41"/>
        </w:numPr>
        <w:tabs>
          <w:tab w:val="clear" w:pos="709"/>
          <w:tab w:val="left" w:pos="851"/>
          <w:tab w:val="left" w:pos="993"/>
        </w:tabs>
        <w:suppressAutoHyphens w:val="0"/>
        <w:spacing w:after="0" w:line="360" w:lineRule="auto"/>
        <w:ind w:left="0" w:firstLine="709"/>
        <w:jc w:val="left"/>
        <w:rPr>
          <w:rFonts w:ascii="Times New Roman" w:eastAsia="Times New Roman" w:hAnsi="Times New Roman" w:cs="Times New Roman"/>
          <w:kern w:val="0"/>
          <w:sz w:val="28"/>
          <w:lang w:val="uk-UA" w:eastAsia="ru-RU"/>
        </w:rPr>
      </w:pPr>
      <w:r w:rsidRPr="00212A61">
        <w:rPr>
          <w:rFonts w:ascii="Times New Roman" w:eastAsia="TimesNewRomanPSMT" w:hAnsi="Times New Roman" w:cs="Times New Roman"/>
          <w:kern w:val="0"/>
          <w:sz w:val="28"/>
          <w:szCs w:val="28"/>
          <w:lang w:val="uk-UA" w:eastAsia="ru-RU"/>
        </w:rPr>
        <w:t>обґрунтувати інституціональні підходи до розвитку теоретичної бази</w:t>
      </w:r>
      <w:r w:rsidRPr="00212A61">
        <w:rPr>
          <w:rFonts w:ascii="Times New Roman" w:eastAsia="Times New Roman" w:hAnsi="Times New Roman" w:cs="Times New Roman"/>
          <w:kern w:val="0"/>
          <w:sz w:val="28"/>
          <w:szCs w:val="28"/>
          <w:lang w:val="uk-UA" w:eastAsia="ru-RU"/>
        </w:rPr>
        <w:t xml:space="preserve"> </w:t>
      </w:r>
      <w:r w:rsidRPr="00212A61">
        <w:rPr>
          <w:rFonts w:ascii="Times New Roman" w:eastAsia="TimesNewRomanPSMT" w:hAnsi="Times New Roman" w:cs="Times New Roman"/>
          <w:kern w:val="0"/>
          <w:sz w:val="28"/>
          <w:szCs w:val="28"/>
          <w:lang w:val="uk-UA" w:eastAsia="ru-RU"/>
        </w:rPr>
        <w:t>і методології вартісної оцінки в бухгалтерському обліку.</w:t>
      </w:r>
    </w:p>
    <w:p w:rsidR="00212A61" w:rsidRPr="00212A61" w:rsidRDefault="00212A61" w:rsidP="00212A61">
      <w:pPr>
        <w:tabs>
          <w:tab w:val="clear" w:pos="709"/>
        </w:tabs>
        <w:suppressAutoHyphens w:val="0"/>
        <w:spacing w:after="0" w:line="360" w:lineRule="auto"/>
        <w:ind w:firstLine="709"/>
        <w:rPr>
          <w:rFonts w:ascii="Times New Roman" w:eastAsia="Times New Roman" w:hAnsi="Times New Roman" w:cs="Times New Roman"/>
          <w:kern w:val="0"/>
          <w:sz w:val="28"/>
          <w:lang w:val="uk-UA" w:eastAsia="ru-RU"/>
        </w:rPr>
      </w:pPr>
      <w:r w:rsidRPr="00212A61">
        <w:rPr>
          <w:rFonts w:ascii="Times New Roman" w:eastAsia="Times New Roman" w:hAnsi="Times New Roman" w:cs="Times New Roman"/>
          <w:i/>
          <w:kern w:val="0"/>
          <w:sz w:val="28"/>
          <w:lang w:val="uk-UA" w:eastAsia="ru-RU"/>
        </w:rPr>
        <w:t>Об’єктом дослідження</w:t>
      </w:r>
      <w:r w:rsidRPr="00212A61">
        <w:rPr>
          <w:rFonts w:ascii="Times New Roman" w:eastAsia="Times New Roman" w:hAnsi="Times New Roman" w:cs="Times New Roman"/>
          <w:kern w:val="0"/>
          <w:sz w:val="28"/>
          <w:lang w:val="uk-UA" w:eastAsia="ru-RU"/>
        </w:rPr>
        <w:t xml:space="preserve"> є сучасні економічні теорії, господарські операції з біологічними активами та сільськогосподарською продукцією, міжнародні та національні стандарти бухгалтерського обліку.</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i/>
          <w:kern w:val="0"/>
          <w:sz w:val="28"/>
          <w:lang w:val="uk-UA" w:eastAsia="ru-RU"/>
        </w:rPr>
      </w:pPr>
      <w:r w:rsidRPr="00212A61">
        <w:rPr>
          <w:rFonts w:ascii="Times New Roman" w:eastAsia="Times New Roman" w:hAnsi="Times New Roman" w:cs="Times New Roman"/>
          <w:i/>
          <w:kern w:val="0"/>
          <w:sz w:val="28"/>
          <w:lang w:val="uk-UA" w:eastAsia="ru-RU"/>
        </w:rPr>
        <w:t xml:space="preserve">Предметом дослідження </w:t>
      </w:r>
      <w:r w:rsidRPr="00212A61">
        <w:rPr>
          <w:rFonts w:ascii="Times New Roman" w:eastAsia="Times New Roman" w:hAnsi="Times New Roman" w:cs="Times New Roman"/>
          <w:kern w:val="0"/>
          <w:sz w:val="28"/>
          <w:lang w:val="uk-UA" w:eastAsia="ru-RU"/>
        </w:rPr>
        <w:t>визначено</w:t>
      </w:r>
      <w:r w:rsidRPr="00212A61">
        <w:rPr>
          <w:rFonts w:ascii="Times New Roman" w:eastAsia="Times New Roman" w:hAnsi="Times New Roman" w:cs="Times New Roman"/>
          <w:snapToGrid w:val="0"/>
          <w:kern w:val="0"/>
          <w:sz w:val="28"/>
          <w:szCs w:val="28"/>
          <w:lang w:val="uk-UA" w:eastAsia="ru-RU"/>
        </w:rPr>
        <w:t xml:space="preserve"> сукупність теоретичних, методичних і практичних аспектів оцінки </w:t>
      </w:r>
      <w:r w:rsidRPr="00212A61">
        <w:rPr>
          <w:rFonts w:ascii="Times New Roman" w:eastAsia="Times New Roman" w:hAnsi="Times New Roman" w:cs="Times New Roman"/>
          <w:kern w:val="0"/>
          <w:sz w:val="28"/>
          <w:lang w:val="uk-UA" w:eastAsia="ru-RU"/>
        </w:rPr>
        <w:t>біологічних активів та сільськогосподарської продукції в бухгалтерському обліку аграрних підприємств.</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b/>
          <w:i/>
          <w:kern w:val="0"/>
          <w:sz w:val="28"/>
          <w:lang w:val="uk-UA" w:eastAsia="ru-RU"/>
        </w:rPr>
        <w:t>Методи дослідження</w:t>
      </w:r>
      <w:r w:rsidRPr="00212A61">
        <w:rPr>
          <w:rFonts w:ascii="Times New Roman" w:eastAsia="Times New Roman" w:hAnsi="Times New Roman" w:cs="Times New Roman"/>
          <w:i/>
          <w:kern w:val="0"/>
          <w:sz w:val="28"/>
          <w:lang w:val="uk-UA" w:eastAsia="ru-RU"/>
        </w:rPr>
        <w:t>.</w:t>
      </w:r>
      <w:r w:rsidRPr="00212A61">
        <w:rPr>
          <w:rFonts w:ascii="Times New Roman" w:eastAsia="Times New Roman" w:hAnsi="Times New Roman" w:cs="Times New Roman"/>
          <w:kern w:val="0"/>
          <w:sz w:val="28"/>
          <w:lang w:val="uk-UA" w:eastAsia="ru-RU"/>
        </w:rPr>
        <w:t xml:space="preserve"> Для вирішення поставлених завдань в ході дослідження використовувалися загальнонаукові методи пізнання, зокрема, але не виключно: спостереження, порівняння, абстрагування, аналіз, синтез, індукція, дедукція, узагальнення та ін. </w:t>
      </w:r>
      <w:r w:rsidRPr="00212A61">
        <w:rPr>
          <w:rFonts w:ascii="Times New Roman" w:eastAsia="Times New Roman" w:hAnsi="Times New Roman" w:cs="Times New Roman"/>
          <w:kern w:val="0"/>
          <w:sz w:val="28"/>
          <w:szCs w:val="28"/>
          <w:lang w:val="uk-UA" w:eastAsia="ru-RU"/>
        </w:rPr>
        <w:t>В основу дослідження розвитку методології вартісної оцінки біологічних активів і сільськогосподарської продукції в системі бухгалтерського обліку покладено метод діалектичного пізнання явищ і процесів на основі аналізу та синтезу, індукції та дедукції.</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Історичний метод дозволив дослідити у хронологічній послідовності виникнення, формування й еволюцію оцінки як елементу методу бухгалтерського обліку з метою виявлення закономірностей та суперечностей у вартісній природі облікової оцінки. Системний підхід сприяв комплексному дослідженню сутності наукових підходів до оцінки й виявленню складних причинно-наслідкових зв’язків між теорією вартості та домінантним видом оцінки в бухгалтерському обліку.</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Методи спостереження і порівняння використано для систематичного та цілеспрямованого вивчення застосування оцінки біологічних активів і сільськогосподарської продукції за справедливою вартістю в бухгалтерському обліку аграрних підприємств України та інших країн.</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За допомогою діалектичного й інституціонального підходів виявлено та досліджено мотиваційну основу розвитку методології оцінки в бухгалтерському обліку.</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Опрацювання висунутих припущень виконувалося на основі абстрактно-логічного та монографічного методів із використанням прийомів агрегування, узагальнення і класифікації.</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 xml:space="preserve">Інформаційною базою дослідження слугували розробки і публікації наукових досягнень вітчизняних та іноземних вчених, зокрема: монографії, дисертації, наукові статті; законодавчі та нормативно-правові акти Австралії, </w:t>
      </w:r>
      <w:r w:rsidRPr="00212A61">
        <w:rPr>
          <w:rFonts w:ascii="Times New Roman" w:eastAsia="AGaramondPro-Regular" w:hAnsi="Times New Roman" w:cs="Times New Roman"/>
          <w:kern w:val="0"/>
          <w:sz w:val="28"/>
          <w:szCs w:val="28"/>
          <w:lang w:val="uk-UA" w:eastAsia="ru-RU"/>
        </w:rPr>
        <w:t xml:space="preserve">Великобританії, </w:t>
      </w:r>
      <w:r w:rsidRPr="00212A61">
        <w:rPr>
          <w:rFonts w:ascii="Times New Roman" w:eastAsia="Times New Roman" w:hAnsi="Times New Roman" w:cs="Times New Roman"/>
          <w:kern w:val="0"/>
          <w:sz w:val="28"/>
          <w:szCs w:val="28"/>
          <w:lang w:val="uk-UA" w:eastAsia="ru-RU"/>
        </w:rPr>
        <w:t xml:space="preserve">Нідерландів, </w:t>
      </w:r>
      <w:r w:rsidRPr="00212A61">
        <w:rPr>
          <w:rFonts w:ascii="Times New Roman" w:eastAsia="AGaramondPro-Regular" w:hAnsi="Times New Roman" w:cs="Times New Roman"/>
          <w:kern w:val="0"/>
          <w:sz w:val="28"/>
          <w:szCs w:val="28"/>
          <w:lang w:val="uk-UA" w:eastAsia="ru-RU"/>
        </w:rPr>
        <w:t xml:space="preserve">Нової Зеландії, </w:t>
      </w:r>
      <w:r w:rsidRPr="00212A61">
        <w:rPr>
          <w:rFonts w:ascii="Times New Roman" w:eastAsia="Times New Roman" w:hAnsi="Times New Roman" w:cs="Times New Roman"/>
          <w:kern w:val="0"/>
          <w:sz w:val="28"/>
          <w:szCs w:val="28"/>
          <w:lang w:val="uk-UA" w:eastAsia="ru-RU"/>
        </w:rPr>
        <w:t>Республіки Молдова, Російської Федерації, України; міжнародні стандарти бухгалтерського обліку й офіційні матеріали професійних бухгалтерських організацій; довідково-інформаційні видання та збірники доповідей міжнародних конференцій; матеріали анкетування бухгалтерів сільськогосподарських підприємств, а також інша методична, навчальна і періодична література по темі дослідження.</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iCs/>
          <w:kern w:val="0"/>
          <w:sz w:val="28"/>
          <w:szCs w:val="28"/>
          <w:lang w:val="uk-UA" w:eastAsia="ru-RU"/>
        </w:rPr>
      </w:pPr>
      <w:r w:rsidRPr="00212A61">
        <w:rPr>
          <w:rFonts w:ascii="Times New Roman" w:eastAsia="Times New Roman" w:hAnsi="Times New Roman" w:cs="Times New Roman"/>
          <w:b/>
          <w:i/>
          <w:iCs/>
          <w:kern w:val="0"/>
          <w:sz w:val="28"/>
          <w:szCs w:val="28"/>
          <w:lang w:val="uk-UA" w:eastAsia="ru-RU"/>
        </w:rPr>
        <w:t>Наукова новизна одержаних результатів</w:t>
      </w:r>
      <w:r w:rsidRPr="00212A61">
        <w:rPr>
          <w:rFonts w:ascii="Times New Roman" w:eastAsia="Times New Roman" w:hAnsi="Times New Roman" w:cs="Times New Roman"/>
          <w:iCs/>
          <w:kern w:val="0"/>
          <w:sz w:val="28"/>
          <w:szCs w:val="28"/>
          <w:lang w:val="uk-UA" w:eastAsia="ru-RU"/>
        </w:rPr>
        <w:t xml:space="preserve"> полягає в обґрунтуванні інституціонального підходу до </w:t>
      </w:r>
      <w:r w:rsidRPr="00212A61">
        <w:rPr>
          <w:rFonts w:ascii="Times New Roman" w:eastAsia="Times New Roman" w:hAnsi="Times New Roman" w:cs="Times New Roman"/>
          <w:kern w:val="0"/>
          <w:sz w:val="28"/>
          <w:szCs w:val="28"/>
          <w:lang w:val="uk-UA" w:eastAsia="ru-RU"/>
        </w:rPr>
        <w:t xml:space="preserve">розвитку теорії і </w:t>
      </w:r>
      <w:r w:rsidRPr="00212A61">
        <w:rPr>
          <w:rFonts w:ascii="Times New Roman" w:eastAsia="Times New Roman" w:hAnsi="Times New Roman" w:cs="Times New Roman"/>
          <w:iCs/>
          <w:kern w:val="0"/>
          <w:sz w:val="28"/>
          <w:szCs w:val="28"/>
          <w:lang w:val="uk-UA" w:eastAsia="ru-RU"/>
        </w:rPr>
        <w:t>методології вартісної оцінки в системі бухгалтерського обліку й розробці моделі облікової оцінки біологічних активів та сільськогосподарської продукції аграрних підприємств.</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Основні результати дисертаційного дослідження, які складають наукову новизну, характеризуються наступними теоретичними і практичними положеннями:</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i/>
          <w:iCs/>
          <w:kern w:val="0"/>
          <w:sz w:val="28"/>
          <w:szCs w:val="28"/>
          <w:lang w:val="uk-UA" w:eastAsia="ru-RU"/>
        </w:rPr>
      </w:pPr>
      <w:r w:rsidRPr="00212A61">
        <w:rPr>
          <w:rFonts w:ascii="Times New Roman" w:eastAsia="Times New Roman" w:hAnsi="Times New Roman" w:cs="Times New Roman"/>
          <w:i/>
          <w:iCs/>
          <w:kern w:val="0"/>
          <w:sz w:val="28"/>
          <w:szCs w:val="28"/>
          <w:lang w:val="uk-UA" w:eastAsia="ru-RU"/>
        </w:rPr>
        <w:t>вперше:</w:t>
      </w:r>
    </w:p>
    <w:p w:rsidR="00212A61" w:rsidRPr="00212A61" w:rsidRDefault="00212A61" w:rsidP="00212A61">
      <w:pPr>
        <w:widowControl/>
        <w:numPr>
          <w:ilvl w:val="0"/>
          <w:numId w:val="41"/>
        </w:numPr>
        <w:tabs>
          <w:tab w:val="clear" w:pos="709"/>
          <w:tab w:val="left" w:pos="851"/>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теоретично обґрунтовано розвиток методології оцінки на основі закону єдності і боротьби протилежностей та базових положень інституціональної теорії, що дозволяє переосмислити існуюче сприйняття оцінки та націлити вітчизняних суб’єктів методологічного впливу на роботу з вдосконалення МСФЗ та національних П(С)БО, як наслідок – формується можливість розвивати методологію оцінки з урахуванням інтересів реальної економіки та вітчизняної аграрної галузі;</w:t>
      </w:r>
    </w:p>
    <w:p w:rsidR="00212A61" w:rsidRPr="00212A61" w:rsidRDefault="00212A61" w:rsidP="00212A61">
      <w:pPr>
        <w:widowControl/>
        <w:numPr>
          <w:ilvl w:val="0"/>
          <w:numId w:val="41"/>
        </w:numPr>
        <w:tabs>
          <w:tab w:val="clear" w:pos="709"/>
          <w:tab w:val="left" w:pos="851"/>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розроблено модель облікової оцінки як цілісну систему вартісного вимірювання специфічних активів сільськогосподарських підприємств на основі впорядкування в обліковій політиці графіка документообігу, робочого плану рахунків, регламенту заповнення форм первинних документів та інших її елементів, що дозволяє підвищити ефективність та оперативність роботи Комісій з оцінки біологічних активів і сільськогосподарської продукції та бухгалтерських служб сільськогосподарських підприємств;</w:t>
      </w:r>
    </w:p>
    <w:p w:rsidR="00212A61" w:rsidRPr="00212A61" w:rsidRDefault="00212A61" w:rsidP="00212A61">
      <w:pPr>
        <w:widowControl/>
        <w:tabs>
          <w:tab w:val="clear" w:pos="709"/>
          <w:tab w:val="left" w:pos="851"/>
        </w:tabs>
        <w:suppressAutoHyphens w:val="0"/>
        <w:spacing w:after="0" w:line="360" w:lineRule="auto"/>
        <w:ind w:firstLine="709"/>
        <w:rPr>
          <w:rFonts w:ascii="Times New Roman" w:eastAsia="Times New Roman" w:hAnsi="Times New Roman" w:cs="Times New Roman"/>
          <w:i/>
          <w:iCs/>
          <w:kern w:val="0"/>
          <w:sz w:val="28"/>
          <w:szCs w:val="28"/>
          <w:lang w:val="uk-UA" w:eastAsia="ru-RU"/>
        </w:rPr>
      </w:pPr>
      <w:r w:rsidRPr="00212A61">
        <w:rPr>
          <w:rFonts w:ascii="Times New Roman" w:eastAsia="Times New Roman" w:hAnsi="Times New Roman" w:cs="Times New Roman"/>
          <w:i/>
          <w:iCs/>
          <w:kern w:val="0"/>
          <w:sz w:val="28"/>
          <w:szCs w:val="28"/>
          <w:lang w:val="uk-UA" w:eastAsia="ru-RU"/>
        </w:rPr>
        <w:t>удосконалено:</w:t>
      </w:r>
    </w:p>
    <w:p w:rsidR="00212A61" w:rsidRPr="00212A61" w:rsidRDefault="00212A61" w:rsidP="00212A61">
      <w:pPr>
        <w:widowControl/>
        <w:numPr>
          <w:ilvl w:val="0"/>
          <w:numId w:val="41"/>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періодизацію розвитку вартісного вимірювання об’єктів бухгалтерського спостереження, що сприяло виділенню основних закономірностей еволюції оцінки в бухгалтерському обліку;</w:t>
      </w:r>
    </w:p>
    <w:p w:rsidR="00212A61" w:rsidRPr="00212A61" w:rsidRDefault="00212A61" w:rsidP="00212A61">
      <w:pPr>
        <w:widowControl/>
        <w:numPr>
          <w:ilvl w:val="0"/>
          <w:numId w:val="41"/>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класифікацію наукових підходів до вартісної оцінки об’єктів бухгалтерського обліку з виділенням суб’єктивістського, компромісного та інституціонального підходів, що сприяє пізнанню природи варіативності оцінки та вибору методологічних засад її подальшого розвитку;</w:t>
      </w:r>
    </w:p>
    <w:p w:rsidR="00212A61" w:rsidRPr="00212A61" w:rsidRDefault="00212A61" w:rsidP="00212A61">
      <w:pPr>
        <w:widowControl/>
        <w:numPr>
          <w:ilvl w:val="0"/>
          <w:numId w:val="41"/>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 xml:space="preserve">документальне забезпечення оцінки біологічних активів та сільськогосподарської продукції за справедливою вартістю як внеску до статутного капіталу, при безоплатному отриманні, при первісному визнанні та на дату балансу, що дозволило врахувати </w:t>
      </w:r>
      <w:r w:rsidRPr="00212A61">
        <w:rPr>
          <w:rFonts w:ascii="Times New Roman" w:eastAsia="Times New Roman" w:hAnsi="Times New Roman" w:cs="Times New Roman"/>
          <w:spacing w:val="2"/>
          <w:kern w:val="0"/>
          <w:sz w:val="28"/>
          <w:szCs w:val="28"/>
          <w:lang w:val="uk-UA" w:eastAsia="ru-RU"/>
        </w:rPr>
        <w:t>вимоги чинного законодавства та забезпечити контроль за дотриманням умов збереження інформації</w:t>
      </w:r>
      <w:r w:rsidRPr="00212A61">
        <w:rPr>
          <w:rFonts w:ascii="Times New Roman" w:eastAsia="Times New Roman" w:hAnsi="Times New Roman" w:cs="Times New Roman"/>
          <w:kern w:val="0"/>
          <w:sz w:val="28"/>
          <w:szCs w:val="28"/>
          <w:lang w:val="uk-UA" w:eastAsia="ru-RU"/>
        </w:rPr>
        <w:t>;</w:t>
      </w:r>
    </w:p>
    <w:p w:rsidR="00212A61" w:rsidRPr="00212A61" w:rsidRDefault="00212A61" w:rsidP="00212A61">
      <w:pPr>
        <w:widowControl/>
        <w:tabs>
          <w:tab w:val="clear" w:pos="709"/>
          <w:tab w:val="left" w:pos="851"/>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i/>
          <w:iCs/>
          <w:kern w:val="0"/>
          <w:sz w:val="28"/>
          <w:szCs w:val="28"/>
          <w:lang w:val="uk-UA" w:eastAsia="ru-RU"/>
        </w:rPr>
        <w:t>дістали подальший розвиток:</w:t>
      </w:r>
    </w:p>
    <w:p w:rsidR="00212A61" w:rsidRPr="00212A61" w:rsidRDefault="00212A61" w:rsidP="00212A61">
      <w:pPr>
        <w:widowControl/>
        <w:numPr>
          <w:ilvl w:val="0"/>
          <w:numId w:val="41"/>
        </w:numPr>
        <w:tabs>
          <w:tab w:val="clear" w:pos="709"/>
          <w:tab w:val="left" w:pos="851"/>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теоретичні засади функціонування різних видів оцінки в обліковій системі крізь призму базових позицій теорії вартості, що дало змогу обґрунтувати залежність розвитку бухгалтерського обліку загалом і оцінки зокрема від спрямованості розвитку економічної теорії;</w:t>
      </w:r>
    </w:p>
    <w:p w:rsidR="00212A61" w:rsidRPr="00212A61" w:rsidRDefault="00212A61" w:rsidP="00212A61">
      <w:pPr>
        <w:widowControl/>
        <w:numPr>
          <w:ilvl w:val="0"/>
          <w:numId w:val="41"/>
        </w:numPr>
        <w:tabs>
          <w:tab w:val="clear" w:pos="709"/>
          <w:tab w:val="left" w:pos="851"/>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узагальнення досвіду впровадження МСБО 41 "Сільське господарство" в облікову практику постсоціалістичних країн, що сприяло виділенню національних особливостей трансформації правового забезпечення бухгалтерського обліку сільськогосподарської діяльності в умовах запровадження МСФЗ;</w:t>
      </w:r>
    </w:p>
    <w:p w:rsidR="00212A61" w:rsidRPr="00212A61" w:rsidRDefault="00212A61" w:rsidP="00212A61">
      <w:pPr>
        <w:widowControl/>
        <w:numPr>
          <w:ilvl w:val="0"/>
          <w:numId w:val="41"/>
        </w:numPr>
        <w:tabs>
          <w:tab w:val="clear" w:pos="709"/>
          <w:tab w:val="left" w:pos="851"/>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аналіз поширення оцінки за справедливою вартістю в МСФЗ та національній системі бухгалтерського обліку, що дозволило критично оцінити цей процес і визначити фактори, які обмежують використання такої оцінки в обліковій системі;</w:t>
      </w:r>
    </w:p>
    <w:p w:rsidR="00212A61" w:rsidRPr="00212A61" w:rsidRDefault="00212A61" w:rsidP="00212A61">
      <w:pPr>
        <w:widowControl/>
        <w:numPr>
          <w:ilvl w:val="0"/>
          <w:numId w:val="41"/>
        </w:numPr>
        <w:tabs>
          <w:tab w:val="clear" w:pos="709"/>
          <w:tab w:val="left" w:pos="851"/>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оцінка стану застосування справедливої вартості в обліковій системі, що сприяло виявленню наслідків її практичного використання в бухгалтерському обліку аграрних підприємств України.</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ru-RU"/>
        </w:rPr>
      </w:pPr>
      <w:r w:rsidRPr="00212A61">
        <w:rPr>
          <w:rFonts w:ascii="Times New Roman" w:eastAsia="Times New Roman" w:hAnsi="Times New Roman" w:cs="Times New Roman"/>
          <w:b/>
          <w:i/>
          <w:iCs/>
          <w:kern w:val="0"/>
          <w:sz w:val="28"/>
          <w:szCs w:val="28"/>
          <w:lang w:val="uk-UA" w:eastAsia="ru-RU"/>
        </w:rPr>
        <w:t xml:space="preserve">Практичне значення одержаних результатів </w:t>
      </w:r>
      <w:r w:rsidRPr="00212A61">
        <w:rPr>
          <w:rFonts w:ascii="Times New Roman" w:eastAsia="Times New Roman" w:hAnsi="Times New Roman" w:cs="Times New Roman"/>
          <w:kern w:val="0"/>
          <w:sz w:val="28"/>
          <w:lang w:val="uk-UA" w:eastAsia="ru-RU"/>
        </w:rPr>
        <w:t>полягає в тому, що наукові положення, висновки і рекомендації, які містяться в дисертації, дозволяють посилити якість обліково-аналітичного забезпечення оцінки біологічних активів та сільськогосподарської продукції в сільськогосподарських підприємствах, тим самим підвищуючи ступінь достовірності інформації, що циркулює в системі бухгалтерського обліку.</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Пропозиції щодо удосконалення документального забезпечення оцінки біологічних активів та сільськогосподарської продукції за справедливою вартістю як внеску до статутного капіталу, при безоплатному отриманні, при первісному визнанні та на дату балансу використані в практичній роботі бухгалтерських служб ТОВ "Нива Лисянщини" (довідка № 29 від 26.03.2013 р.), ВАТ "Новоолександрівське" (довідка № 19 від 21.03.2013 р.), ТОВ "Сервісагро-Полтава-Плюс" (довідка № 50 від 09.04.2013 р.), ряду інших сільськогосподарських підприємств Київської області (довідка № 02-01-1/1158 від 19.04.2013 р.) і підприємств-членів Аграрного союзу України (довідка № 59/1 від 29.03.2013 р.).</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Окремі положення дисертаційного дослідження враховані при вирішенні завдань Міністерства аграрної політики та продовольства України в частині побудови цілісної системи оцінки біологічних активів та сільськогосподарської продукції в бухгалтерському обліку аграрних підприємств України (довідка № 21-6-13/17 від 10.04.2013 р.), а також у роботі Федерації аудиторів, бухгалтерів і фінансистів АПК України (довідка № 04/03 від 22.03.2013 р.).</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Calibri" w:hAnsi="Times New Roman" w:cs="Times New Roman"/>
          <w:b/>
          <w:i/>
          <w:iCs/>
          <w:kern w:val="0"/>
          <w:sz w:val="28"/>
          <w:szCs w:val="28"/>
          <w:lang w:val="uk-UA" w:eastAsia="en-US"/>
        </w:rPr>
        <w:t>Особистий внесок здобувача.</w:t>
      </w:r>
      <w:r w:rsidRPr="00212A61">
        <w:rPr>
          <w:rFonts w:ascii="Times New Roman" w:eastAsia="Times New Roman" w:hAnsi="Times New Roman" w:cs="Times New Roman"/>
          <w:kern w:val="0"/>
          <w:sz w:val="28"/>
          <w:szCs w:val="28"/>
          <w:lang w:val="uk-UA" w:eastAsia="ru-RU"/>
        </w:rPr>
        <w:t xml:space="preserve"> Дисертація є самостійно виконаною науковою роботою. Відображені в ній висновки, рекомендації та положення наукової новизни, які виносяться на захист, отримані автором особисто. Усі наукові праці опубліковані одноосібно.</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b/>
          <w:i/>
          <w:iCs/>
          <w:kern w:val="0"/>
          <w:sz w:val="28"/>
          <w:szCs w:val="28"/>
          <w:lang w:val="uk-UA" w:eastAsia="ru-RU"/>
        </w:rPr>
        <w:t>Апробація результатів дослідження.</w:t>
      </w:r>
      <w:r w:rsidRPr="00212A61">
        <w:rPr>
          <w:rFonts w:ascii="Times New Roman" w:eastAsia="Times New Roman" w:hAnsi="Times New Roman" w:cs="Times New Roman"/>
          <w:iCs/>
          <w:kern w:val="0"/>
          <w:sz w:val="28"/>
          <w:szCs w:val="28"/>
          <w:lang w:val="uk-UA" w:eastAsia="ru-RU"/>
        </w:rPr>
        <w:t xml:space="preserve"> </w:t>
      </w:r>
      <w:r w:rsidRPr="00212A61">
        <w:rPr>
          <w:rFonts w:ascii="Times New Roman" w:eastAsia="Times New Roman" w:hAnsi="Times New Roman" w:cs="Times New Roman"/>
          <w:kern w:val="0"/>
          <w:sz w:val="28"/>
          <w:szCs w:val="28"/>
          <w:lang w:val="uk-UA" w:eastAsia="ru-RU"/>
        </w:rPr>
        <w:t>Основні результати дисертаційного дослідження пройшли апробацію в ході обговорення доповідей здобувача на науково-практичних конференціях, зокрема:</w:t>
      </w:r>
    </w:p>
    <w:p w:rsidR="00212A61" w:rsidRPr="00212A61" w:rsidRDefault="00212A61" w:rsidP="00212A61">
      <w:pPr>
        <w:widowControl/>
        <w:numPr>
          <w:ilvl w:val="0"/>
          <w:numId w:val="41"/>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snapToGrid w:val="0"/>
          <w:color w:val="000000"/>
          <w:kern w:val="0"/>
          <w:sz w:val="28"/>
          <w:szCs w:val="28"/>
          <w:lang w:val="uk-UA" w:eastAsia="ru-RU"/>
        </w:rPr>
        <w:t>V Міжнародній науково-практичній конференції "Концепція розвитку бухгалтерського обліку в аграрному секторі економіки України" (м. Київ, 24-25 квітня 2009 року);</w:t>
      </w:r>
    </w:p>
    <w:p w:rsidR="00212A61" w:rsidRPr="00212A61" w:rsidRDefault="00212A61" w:rsidP="00212A61">
      <w:pPr>
        <w:widowControl/>
        <w:numPr>
          <w:ilvl w:val="0"/>
          <w:numId w:val="41"/>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VІ</w:t>
      </w:r>
      <w:r w:rsidRPr="00212A61">
        <w:rPr>
          <w:rFonts w:ascii="Times New Roman" w:eastAsia="Times New Roman" w:hAnsi="Times New Roman" w:cs="Times New Roman"/>
          <w:snapToGrid w:val="0"/>
          <w:color w:val="000000"/>
          <w:kern w:val="0"/>
          <w:sz w:val="28"/>
          <w:szCs w:val="28"/>
          <w:lang w:val="uk-UA" w:eastAsia="ru-RU"/>
        </w:rPr>
        <w:t xml:space="preserve"> Міжнародній науково-практичній конференції "</w:t>
      </w:r>
      <w:r w:rsidRPr="00212A61">
        <w:rPr>
          <w:rFonts w:ascii="Times New Roman" w:eastAsia="Times New Roman" w:hAnsi="Times New Roman" w:cs="Times New Roman"/>
          <w:kern w:val="0"/>
          <w:sz w:val="28"/>
          <w:szCs w:val="28"/>
          <w:lang w:val="uk-UA" w:eastAsia="ru-RU"/>
        </w:rPr>
        <w:t>Шляхи реалізації завдань концепції розвитку бухгалтерського обліку в аграрному секторі економіки України</w:t>
      </w:r>
      <w:r w:rsidRPr="00212A61">
        <w:rPr>
          <w:rFonts w:ascii="Times New Roman" w:eastAsia="Times New Roman" w:hAnsi="Times New Roman" w:cs="Times New Roman"/>
          <w:snapToGrid w:val="0"/>
          <w:color w:val="000000"/>
          <w:kern w:val="0"/>
          <w:sz w:val="28"/>
          <w:szCs w:val="28"/>
          <w:lang w:val="uk-UA" w:eastAsia="ru-RU"/>
        </w:rPr>
        <w:t xml:space="preserve">" (м. Київ, </w:t>
      </w:r>
      <w:r w:rsidRPr="00212A61">
        <w:rPr>
          <w:rFonts w:ascii="Times New Roman" w:eastAsia="Times New Roman" w:hAnsi="Times New Roman" w:cs="Times New Roman"/>
          <w:kern w:val="0"/>
          <w:sz w:val="28"/>
          <w:szCs w:val="28"/>
          <w:lang w:val="uk-UA" w:eastAsia="ru-RU"/>
        </w:rPr>
        <w:t>14 травня 2010 року</w:t>
      </w:r>
      <w:r w:rsidRPr="00212A61">
        <w:rPr>
          <w:rFonts w:ascii="Times New Roman" w:eastAsia="Times New Roman" w:hAnsi="Times New Roman" w:cs="Times New Roman"/>
          <w:snapToGrid w:val="0"/>
          <w:color w:val="000000"/>
          <w:kern w:val="0"/>
          <w:sz w:val="28"/>
          <w:szCs w:val="28"/>
          <w:lang w:val="uk-UA" w:eastAsia="ru-RU"/>
        </w:rPr>
        <w:t>);</w:t>
      </w:r>
    </w:p>
    <w:p w:rsidR="00212A61" w:rsidRPr="00212A61" w:rsidRDefault="00212A61" w:rsidP="00212A61">
      <w:pPr>
        <w:widowControl/>
        <w:numPr>
          <w:ilvl w:val="0"/>
          <w:numId w:val="41"/>
        </w:numPr>
        <w:tabs>
          <w:tab w:val="clear" w:pos="709"/>
          <w:tab w:val="left" w:pos="993"/>
        </w:tabs>
        <w:suppressAutoHyphens w:val="0"/>
        <w:spacing w:after="0" w:line="360" w:lineRule="auto"/>
        <w:ind w:left="0" w:firstLine="709"/>
        <w:jc w:val="left"/>
        <w:rPr>
          <w:rFonts w:ascii="Times New Roman" w:eastAsia="Times New Roman" w:hAnsi="Times New Roman" w:cs="Times New Roman"/>
          <w:snapToGrid w:val="0"/>
          <w:kern w:val="0"/>
          <w:sz w:val="28"/>
          <w:szCs w:val="28"/>
          <w:lang w:val="uk-UA" w:eastAsia="ru-RU"/>
        </w:rPr>
      </w:pPr>
      <w:r w:rsidRPr="00212A61">
        <w:rPr>
          <w:rFonts w:ascii="Times New Roman" w:eastAsia="Times New Roman" w:hAnsi="Times New Roman" w:cs="Times New Roman"/>
          <w:snapToGrid w:val="0"/>
          <w:kern w:val="0"/>
          <w:sz w:val="28"/>
          <w:szCs w:val="28"/>
          <w:lang w:val="uk-UA" w:eastAsia="ru-RU"/>
        </w:rPr>
        <w:t xml:space="preserve">V </w:t>
      </w:r>
      <w:r w:rsidRPr="00212A61">
        <w:rPr>
          <w:rFonts w:ascii="Times New Roman" w:eastAsia="Times New Roman" w:hAnsi="Times New Roman" w:cs="Times New Roman"/>
          <w:snapToGrid w:val="0"/>
          <w:color w:val="000000"/>
          <w:kern w:val="0"/>
          <w:sz w:val="28"/>
          <w:szCs w:val="28"/>
          <w:lang w:val="uk-UA" w:eastAsia="ru-RU"/>
        </w:rPr>
        <w:t>Міжнародній науково-практичній конференції "</w:t>
      </w:r>
      <w:r w:rsidRPr="00212A61">
        <w:rPr>
          <w:rFonts w:ascii="Times New Roman" w:eastAsia="Times New Roman" w:hAnsi="Times New Roman" w:cs="Times New Roman"/>
          <w:snapToGrid w:val="0"/>
          <w:kern w:val="0"/>
          <w:sz w:val="28"/>
          <w:szCs w:val="28"/>
          <w:lang w:eastAsia="ru-RU"/>
        </w:rPr>
        <w:t>Финансовые инструменты развития кластерной политики</w:t>
      </w:r>
      <w:r w:rsidRPr="00212A61">
        <w:rPr>
          <w:rFonts w:ascii="Times New Roman" w:eastAsia="Times New Roman" w:hAnsi="Times New Roman" w:cs="Times New Roman"/>
          <w:snapToGrid w:val="0"/>
          <w:color w:val="000000"/>
          <w:kern w:val="0"/>
          <w:sz w:val="28"/>
          <w:szCs w:val="28"/>
          <w:lang w:val="uk-UA" w:eastAsia="ru-RU"/>
        </w:rPr>
        <w:t xml:space="preserve">" (м. Самара, </w:t>
      </w:r>
      <w:r w:rsidRPr="00212A61">
        <w:rPr>
          <w:rFonts w:ascii="Times New Roman" w:eastAsia="Times New Roman" w:hAnsi="Times New Roman" w:cs="Times New Roman"/>
          <w:snapToGrid w:val="0"/>
          <w:kern w:val="0"/>
          <w:sz w:val="28"/>
          <w:szCs w:val="28"/>
          <w:lang w:val="uk-UA" w:eastAsia="ru-RU"/>
        </w:rPr>
        <w:t>17-18 листопада 2011 року</w:t>
      </w:r>
      <w:r w:rsidRPr="00212A61">
        <w:rPr>
          <w:rFonts w:ascii="Times New Roman" w:eastAsia="Times New Roman" w:hAnsi="Times New Roman" w:cs="Times New Roman"/>
          <w:snapToGrid w:val="0"/>
          <w:color w:val="000000"/>
          <w:kern w:val="0"/>
          <w:sz w:val="28"/>
          <w:szCs w:val="28"/>
          <w:lang w:val="uk-UA" w:eastAsia="ru-RU"/>
        </w:rPr>
        <w:t>);</w:t>
      </w:r>
    </w:p>
    <w:p w:rsidR="00212A61" w:rsidRPr="00212A61" w:rsidRDefault="00212A61" w:rsidP="00212A61">
      <w:pPr>
        <w:widowControl/>
        <w:numPr>
          <w:ilvl w:val="0"/>
          <w:numId w:val="41"/>
        </w:numPr>
        <w:tabs>
          <w:tab w:val="clear" w:pos="709"/>
          <w:tab w:val="left" w:pos="993"/>
        </w:tabs>
        <w:suppressAutoHyphens w:val="0"/>
        <w:spacing w:after="0" w:line="360" w:lineRule="auto"/>
        <w:ind w:left="0" w:firstLine="709"/>
        <w:jc w:val="left"/>
        <w:rPr>
          <w:rFonts w:ascii="Times New Roman" w:eastAsia="Times New Roman" w:hAnsi="Times New Roman" w:cs="Times New Roman"/>
          <w:snapToGrid w:val="0"/>
          <w:kern w:val="0"/>
          <w:sz w:val="28"/>
          <w:szCs w:val="28"/>
          <w:lang w:val="uk-UA" w:eastAsia="ru-RU"/>
        </w:rPr>
      </w:pPr>
      <w:r w:rsidRPr="00212A61">
        <w:rPr>
          <w:rFonts w:ascii="Times New Roman" w:eastAsia="Times New Roman" w:hAnsi="Times New Roman" w:cs="Times New Roman"/>
          <w:snapToGrid w:val="0"/>
          <w:color w:val="000000"/>
          <w:kern w:val="0"/>
          <w:sz w:val="28"/>
          <w:szCs w:val="28"/>
          <w:lang w:val="uk-UA" w:eastAsia="ru-RU"/>
        </w:rPr>
        <w:t>Міжнародній науково-практичній конференції молодих науковців, аспірантів, здобувачів і студентів "Сучасні проблеми і перспективи розвитку обліку, аналізу та контролю в умовах глобалізації економіки" (м. Луцьк, 2 грудня 2011 року);</w:t>
      </w:r>
    </w:p>
    <w:p w:rsidR="00212A61" w:rsidRPr="00212A61" w:rsidRDefault="00212A61" w:rsidP="00212A61">
      <w:pPr>
        <w:widowControl/>
        <w:numPr>
          <w:ilvl w:val="0"/>
          <w:numId w:val="41"/>
        </w:numPr>
        <w:tabs>
          <w:tab w:val="clear" w:pos="709"/>
          <w:tab w:val="left" w:pos="993"/>
        </w:tabs>
        <w:suppressAutoHyphens w:val="0"/>
        <w:spacing w:after="0" w:line="360" w:lineRule="auto"/>
        <w:ind w:left="0" w:firstLine="709"/>
        <w:jc w:val="left"/>
        <w:rPr>
          <w:rFonts w:ascii="Times New Roman" w:eastAsia="Times New Roman" w:hAnsi="Times New Roman" w:cs="Times New Roman"/>
          <w:snapToGrid w:val="0"/>
          <w:kern w:val="0"/>
          <w:sz w:val="28"/>
          <w:szCs w:val="28"/>
          <w:lang w:val="uk-UA" w:eastAsia="ru-RU"/>
        </w:rPr>
      </w:pPr>
      <w:r w:rsidRPr="00212A61">
        <w:rPr>
          <w:rFonts w:ascii="Times New Roman" w:eastAsia="Times New Roman" w:hAnsi="Times New Roman" w:cs="Times New Roman"/>
          <w:snapToGrid w:val="0"/>
          <w:color w:val="000000"/>
          <w:kern w:val="0"/>
          <w:sz w:val="28"/>
          <w:szCs w:val="28"/>
          <w:lang w:val="uk-UA" w:eastAsia="ru-RU"/>
        </w:rPr>
        <w:t>VІI Міжнародній науково-практичній конференції "Запровадження МСФЗ в Україні: проблеми та перспективи для аграрного сектору" (м. Київ, 25 листопада 2011 року);</w:t>
      </w:r>
    </w:p>
    <w:p w:rsidR="00212A61" w:rsidRPr="00212A61" w:rsidRDefault="00212A61" w:rsidP="00212A61">
      <w:pPr>
        <w:widowControl/>
        <w:numPr>
          <w:ilvl w:val="0"/>
          <w:numId w:val="41"/>
        </w:numPr>
        <w:tabs>
          <w:tab w:val="clear" w:pos="709"/>
          <w:tab w:val="left" w:pos="993"/>
        </w:tabs>
        <w:suppressAutoHyphens w:val="0"/>
        <w:spacing w:after="0" w:line="360" w:lineRule="auto"/>
        <w:ind w:left="0" w:firstLine="709"/>
        <w:jc w:val="left"/>
        <w:rPr>
          <w:rFonts w:ascii="Times New Roman" w:eastAsia="Times New Roman" w:hAnsi="Times New Roman" w:cs="Times New Roman"/>
          <w:snapToGrid w:val="0"/>
          <w:color w:val="000000"/>
          <w:kern w:val="0"/>
          <w:sz w:val="28"/>
          <w:szCs w:val="28"/>
          <w:lang w:val="uk-UA" w:eastAsia="ru-RU"/>
        </w:rPr>
      </w:pPr>
      <w:r w:rsidRPr="00212A61">
        <w:rPr>
          <w:rFonts w:ascii="Times New Roman" w:eastAsia="Times New Roman" w:hAnsi="Times New Roman" w:cs="Times New Roman"/>
          <w:snapToGrid w:val="0"/>
          <w:color w:val="000000"/>
          <w:kern w:val="0"/>
          <w:sz w:val="28"/>
          <w:szCs w:val="28"/>
          <w:lang w:val="uk-UA" w:eastAsia="ru-RU"/>
        </w:rPr>
        <w:t>І Міжнародній науково-практичній інтернет-конференції "Зростання ролі бухгалтерського обліку в сучасній економіці" (м. Київ, 22 лютого 2013 року).</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b/>
          <w:i/>
          <w:iCs/>
          <w:kern w:val="0"/>
          <w:sz w:val="28"/>
          <w:szCs w:val="28"/>
          <w:lang w:val="uk-UA" w:eastAsia="ru-RU"/>
        </w:rPr>
        <w:t>Публікації</w:t>
      </w:r>
      <w:r w:rsidRPr="00212A61">
        <w:rPr>
          <w:rFonts w:ascii="Times New Roman" w:eastAsia="Times New Roman" w:hAnsi="Times New Roman" w:cs="Times New Roman"/>
          <w:i/>
          <w:iCs/>
          <w:kern w:val="0"/>
          <w:sz w:val="28"/>
          <w:szCs w:val="28"/>
          <w:lang w:val="uk-UA" w:eastAsia="ru-RU"/>
        </w:rPr>
        <w:t>.</w:t>
      </w:r>
      <w:r w:rsidRPr="00212A61">
        <w:rPr>
          <w:rFonts w:ascii="Times New Roman" w:eastAsia="Times New Roman" w:hAnsi="Times New Roman" w:cs="Times New Roman"/>
          <w:iCs/>
          <w:kern w:val="0"/>
          <w:sz w:val="28"/>
          <w:szCs w:val="28"/>
          <w:lang w:val="uk-UA" w:eastAsia="ru-RU"/>
        </w:rPr>
        <w:t xml:space="preserve"> </w:t>
      </w:r>
      <w:r w:rsidRPr="00212A61">
        <w:rPr>
          <w:rFonts w:ascii="Times New Roman" w:eastAsia="Times New Roman" w:hAnsi="Times New Roman" w:cs="Times New Roman"/>
          <w:kern w:val="0"/>
          <w:sz w:val="28"/>
          <w:szCs w:val="28"/>
          <w:lang w:val="uk-UA" w:eastAsia="ru-RU"/>
        </w:rPr>
        <w:t>Основні положення дисертаційної роботи викладено в 13 наукових працях загальним обсягом 3,97 друк. арк., з них 7 одноосібних статей у вітчизняних наукових фахових виданнях обсягом 2,61 друк. арк., з яких 2 статті опубліковано у виданнях України, що включені до міжнародних наукометричних баз, і 1 стаття – в електронному науковому фаховому виданні, а також 6 тез доповідей на конференціях обсягом 0,78 друк. арк.</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Calibri" w:hAnsi="Times New Roman" w:cs="Times New Roman"/>
          <w:b/>
          <w:i/>
          <w:iCs/>
          <w:kern w:val="0"/>
          <w:sz w:val="28"/>
          <w:szCs w:val="28"/>
          <w:lang w:val="uk-UA" w:eastAsia="en-US"/>
        </w:rPr>
        <w:t>Структура та обсяг дисертаційної роботи.</w:t>
      </w:r>
      <w:r w:rsidRPr="00212A61">
        <w:rPr>
          <w:rFonts w:ascii="Times New Roman" w:eastAsia="Times New Roman" w:hAnsi="Times New Roman" w:cs="Times New Roman"/>
          <w:color w:val="000000"/>
          <w:kern w:val="0"/>
          <w:sz w:val="28"/>
          <w:szCs w:val="28"/>
          <w:lang w:val="uk-UA" w:eastAsia="ru-RU"/>
        </w:rPr>
        <w:t xml:space="preserve"> </w:t>
      </w:r>
      <w:r w:rsidRPr="00212A61">
        <w:rPr>
          <w:rFonts w:ascii="Times New Roman" w:eastAsia="Times New Roman" w:hAnsi="Times New Roman" w:cs="Times New Roman"/>
          <w:kern w:val="0"/>
          <w:sz w:val="28"/>
          <w:szCs w:val="28"/>
          <w:lang w:val="uk-UA" w:eastAsia="ru-RU"/>
        </w:rPr>
        <w:t>Структурна побудова, логіка і послідовність викладу матеріалу в дисертації визначені метою та завданнями дослідження. Дисертація складається із вступу, трьох розділів, висновків, списку використаних джерел та додатків. Повний обсяг дисертації становить 241 сторінку друкованого тексту. Основний зміст роботи викладено на 187 сторінках. Дисертація містить 9 таблиць на 11 сторінках, 31 рисунок на 31 сторінці, 14 додатків на 54 сторінках. Список використаних джерел налічує 204 найменування і розміщений на 25 сторінках.</w:t>
      </w:r>
    </w:p>
    <w:p w:rsidR="001F0375" w:rsidRDefault="001F0375" w:rsidP="00212A61"/>
    <w:p w:rsidR="00212A61" w:rsidRDefault="00212A61" w:rsidP="00212A61"/>
    <w:p w:rsidR="00212A61" w:rsidRDefault="00212A61" w:rsidP="00212A61"/>
    <w:p w:rsidR="00212A61" w:rsidRPr="00212A61" w:rsidRDefault="00212A61" w:rsidP="00212A61">
      <w:pPr>
        <w:tabs>
          <w:tab w:val="clear" w:pos="709"/>
          <w:tab w:val="left" w:pos="993"/>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212A61">
        <w:rPr>
          <w:rFonts w:ascii="Times New Roman" w:eastAsia="Times New Roman" w:hAnsi="Times New Roman" w:cs="Times New Roman"/>
          <w:b/>
          <w:kern w:val="0"/>
          <w:sz w:val="28"/>
          <w:szCs w:val="28"/>
          <w:lang w:val="uk-UA" w:eastAsia="ru-RU"/>
        </w:rPr>
        <w:t>ВИСНОВКИ</w:t>
      </w:r>
    </w:p>
    <w:p w:rsidR="00212A61" w:rsidRPr="00212A61" w:rsidRDefault="00212A61" w:rsidP="00212A61">
      <w:pPr>
        <w:tabs>
          <w:tab w:val="clear" w:pos="709"/>
          <w:tab w:val="left" w:pos="993"/>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212A61" w:rsidRPr="00212A61" w:rsidRDefault="00212A61" w:rsidP="00212A6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212A61" w:rsidRPr="00212A61" w:rsidRDefault="00212A61" w:rsidP="00212A61">
      <w:pPr>
        <w:widowControl/>
        <w:tabs>
          <w:tab w:val="clear" w:pos="709"/>
          <w:tab w:val="left" w:pos="851"/>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Проведене дослідження дозволяє зробити обґрунтовані висновки та внести пропозиції, що мають значення для подальшого розвитку теорії та практики вартісної оцінки біологічних активів і сільськогосподарської продукції в бухгалтерському обліку аграрних підприємств, а саме:</w:t>
      </w:r>
    </w:p>
    <w:p w:rsidR="00212A61" w:rsidRPr="00212A61" w:rsidRDefault="00212A61" w:rsidP="00212A61">
      <w:pPr>
        <w:widowControl/>
        <w:numPr>
          <w:ilvl w:val="0"/>
          <w:numId w:val="42"/>
        </w:numPr>
        <w:tabs>
          <w:tab w:val="clear" w:pos="709"/>
          <w:tab w:val="left" w:pos="851"/>
          <w:tab w:val="left" w:pos="993"/>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r w:rsidRPr="00212A61">
        <w:rPr>
          <w:rFonts w:ascii="Times New Roman" w:eastAsia="Calibri" w:hAnsi="Times New Roman" w:cs="Times New Roman"/>
          <w:kern w:val="0"/>
          <w:sz w:val="28"/>
          <w:szCs w:val="28"/>
          <w:lang w:val="uk-UA" w:eastAsia="en-US"/>
        </w:rPr>
        <w:t>Становлення вартісного вимірювання в бухгалтерському обліку тісно пов’язано з розвитком суспільства в цілому. Ускладнення суспільно-економічних відносин, зростання різнорідних запитів та виникнення необхідності своєчасного реагування на них визначають розвиток методології вартісної оцінки в часовій послідовності та формують основу в тому числі і авторської періодизації її еволюції в бухгалтерському обліку.</w:t>
      </w:r>
    </w:p>
    <w:p w:rsidR="00212A61" w:rsidRPr="00212A61" w:rsidRDefault="00212A61" w:rsidP="00212A61">
      <w:pPr>
        <w:widowControl/>
        <w:tabs>
          <w:tab w:val="clear" w:pos="709"/>
          <w:tab w:val="left" w:pos="851"/>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Ретроспективний аналіз виникнення й розвитку вартісного вимірювання в бухгалтерському обліку дав змогу виділити шість основних періодів еволюції оцінки, а саме: виникнення оцінки в обліковій системі; поява оцінки в грошовому вимірнику; поширення грошової оцінки на всі об’єкти бухгалтерського обліку; переміщення оцінки в наукову площину; формування теорії оцінки; пріоритетність оцінки в економічній теорії та практиці, кожен із яких характеризується поступальним розвитком базових закономірностей.</w:t>
      </w:r>
    </w:p>
    <w:p w:rsidR="00212A61" w:rsidRPr="00212A61" w:rsidRDefault="00212A61" w:rsidP="00212A61">
      <w:pPr>
        <w:widowControl/>
        <w:numPr>
          <w:ilvl w:val="0"/>
          <w:numId w:val="42"/>
        </w:numPr>
        <w:tabs>
          <w:tab w:val="clear" w:pos="709"/>
          <w:tab w:val="left" w:pos="851"/>
          <w:tab w:val="left" w:pos="993"/>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r w:rsidRPr="00212A61">
        <w:rPr>
          <w:rFonts w:ascii="Times New Roman" w:eastAsia="Calibri" w:hAnsi="Times New Roman" w:cs="Times New Roman"/>
          <w:kern w:val="0"/>
          <w:sz w:val="28"/>
          <w:szCs w:val="28"/>
          <w:lang w:val="uk-UA" w:eastAsia="en-US"/>
        </w:rPr>
        <w:t>Науковим підґрунтям існування варіативності оцінки в сучасному бухгалтерському обліку слід вважати сформовані в теорії і практиці концептуальні підходи до вартісного вимірювання об’єктів бухгалтерського спостереження.</w:t>
      </w:r>
    </w:p>
    <w:p w:rsidR="00212A61" w:rsidRPr="00212A61" w:rsidRDefault="00212A61" w:rsidP="00212A61">
      <w:pPr>
        <w:widowControl/>
        <w:tabs>
          <w:tab w:val="clear" w:pos="709"/>
          <w:tab w:val="left" w:pos="851"/>
          <w:tab w:val="left" w:pos="993"/>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212A61">
        <w:rPr>
          <w:rFonts w:ascii="Times New Roman" w:eastAsia="Calibri" w:hAnsi="Times New Roman" w:cs="Times New Roman"/>
          <w:kern w:val="0"/>
          <w:sz w:val="28"/>
          <w:szCs w:val="28"/>
          <w:lang w:val="uk-UA" w:eastAsia="en-US"/>
        </w:rPr>
        <w:t>Домінування окремих ознак визначення вартості об’єктів бухгалтерського обліку сприяло виділенню основних підходів до оцінки й дало змогу доповнити існуючу класифікацію суб’єктивістським, компромісним та інституціональним підходами.</w:t>
      </w:r>
    </w:p>
    <w:p w:rsidR="00212A61" w:rsidRPr="00212A61" w:rsidRDefault="00212A61" w:rsidP="00212A61">
      <w:pPr>
        <w:widowControl/>
        <w:tabs>
          <w:tab w:val="clear" w:pos="709"/>
          <w:tab w:val="left" w:pos="851"/>
          <w:tab w:val="left" w:pos="993"/>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212A61">
        <w:rPr>
          <w:rFonts w:ascii="Times New Roman" w:eastAsia="Calibri" w:hAnsi="Times New Roman" w:cs="Times New Roman"/>
          <w:kern w:val="0"/>
          <w:sz w:val="28"/>
          <w:szCs w:val="28"/>
          <w:lang w:val="uk-UA" w:eastAsia="en-US"/>
        </w:rPr>
        <w:t>Суть суб’єктивістського підходу полягає в припущенні, що вид оцінки визначається підприємством самостійно, з урахуванням цінності певного об’єкта саме для даного підприємства. Характерною особливістю компромісного підходу є використання в обліку двох видів оцінки: ринкової вартості та фактичної собівартості. Інституціональному підходу притаманне розширення функціональних меж облікової оцінки та трактування останньої як вираження інституційних інтересів домінуючих інституційних груп.</w:t>
      </w:r>
    </w:p>
    <w:p w:rsidR="00212A61" w:rsidRPr="00212A61" w:rsidRDefault="00212A61" w:rsidP="00212A61">
      <w:pPr>
        <w:widowControl/>
        <w:numPr>
          <w:ilvl w:val="0"/>
          <w:numId w:val="42"/>
        </w:numPr>
        <w:tabs>
          <w:tab w:val="clear" w:pos="709"/>
          <w:tab w:val="left" w:pos="851"/>
          <w:tab w:val="left" w:pos="993"/>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r w:rsidRPr="00212A61">
        <w:rPr>
          <w:rFonts w:ascii="Times New Roman" w:eastAsia="Calibri" w:hAnsi="Times New Roman" w:cs="Times New Roman"/>
          <w:kern w:val="0"/>
          <w:sz w:val="28"/>
          <w:szCs w:val="28"/>
          <w:lang w:val="uk-UA" w:eastAsia="en-US"/>
        </w:rPr>
        <w:t>Аналіз ключових положень трудової теорії вартості та теорії граничної корисності як основних теорій вартості дав змогу встановити, що переважаюче функціонування в обліковій системі певного виду оцінки (зокрема, оцінки за історичною (фактичною) собівартістю або оцінки за справедливою (ринковою) вартістю) залежить від домінуючої в економічній теорії концепції вартості. З’ясовано, що протягом ХІХ і першої третини ХХ ст. найбільшого поширення набула трудова теорія вартості, в обліку використовувалася оцінка за історичною собівартістю. З середини XX ст. отримала визнання і широке поширення теорія граничної корисності, яка перенесла визначення вартості на ринковий механізм. У бухгалтерському обліку з’явилася оцінка за справедливою вартістю.</w:t>
      </w:r>
    </w:p>
    <w:p w:rsidR="00212A61" w:rsidRPr="00212A61" w:rsidRDefault="00212A61" w:rsidP="00212A61">
      <w:pPr>
        <w:widowControl/>
        <w:tabs>
          <w:tab w:val="clear" w:pos="709"/>
          <w:tab w:val="left" w:pos="851"/>
          <w:tab w:val="left" w:pos="993"/>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212A61">
        <w:rPr>
          <w:rFonts w:ascii="Times New Roman" w:eastAsia="Calibri" w:hAnsi="Times New Roman" w:cs="Times New Roman"/>
          <w:kern w:val="0"/>
          <w:sz w:val="28"/>
          <w:szCs w:val="28"/>
          <w:lang w:val="uk-UA" w:eastAsia="en-US"/>
        </w:rPr>
        <w:t>Виявлена залежність дає підстави стверджувати, що</w:t>
      </w:r>
      <w:r w:rsidRPr="00212A61">
        <w:rPr>
          <w:rFonts w:ascii="Times New Roman" w:eastAsia="TimesNewRomanPSMT" w:hAnsi="Times New Roman" w:cs="Times New Roman"/>
          <w:kern w:val="0"/>
          <w:sz w:val="28"/>
          <w:szCs w:val="28"/>
          <w:lang w:val="uk-UA" w:eastAsia="en-US"/>
        </w:rPr>
        <w:t xml:space="preserve"> розвиток оцінки, зокрема, і бухгалтерського обліку, загалом, зумовлюється спрямованістю розвитку економічної теорії.</w:t>
      </w:r>
    </w:p>
    <w:p w:rsidR="00212A61" w:rsidRPr="00212A61" w:rsidRDefault="00212A61" w:rsidP="00212A61">
      <w:pPr>
        <w:widowControl/>
        <w:numPr>
          <w:ilvl w:val="0"/>
          <w:numId w:val="42"/>
        </w:numPr>
        <w:tabs>
          <w:tab w:val="clear" w:pos="709"/>
          <w:tab w:val="left" w:pos="851"/>
          <w:tab w:val="left" w:pos="993"/>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r w:rsidRPr="00212A61">
        <w:rPr>
          <w:rFonts w:ascii="Times New Roman" w:eastAsia="Calibri" w:hAnsi="Times New Roman" w:cs="Times New Roman"/>
          <w:kern w:val="0"/>
          <w:sz w:val="28"/>
          <w:szCs w:val="28"/>
          <w:lang w:val="uk-UA" w:eastAsia="en-US"/>
        </w:rPr>
        <w:t>Співставлення діючої регламентації бухгалтерського обліку біологічних активів та сільськогосподарської продукції в постсоціалістичних країнах засвідчило, що масштаби й напрями поширення тієї чи іншої методології оцінки безпосередньо залежать від обраної країною стратегії впровадження МСФЗ.</w:t>
      </w:r>
    </w:p>
    <w:p w:rsidR="00212A61" w:rsidRPr="00212A61" w:rsidRDefault="00212A61" w:rsidP="00212A6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Приклад Республіки Молдова та Російської Федерації засвідчує, що запровадження міжнародних стандартів необов’язково супроводжується докорінною перебудовою усталеної системи обліку. Доцільність збереження національних особливостей побудови бухгалтерського обліку, включаючи методологію та методики оцінки за історичною собівартістю, обґрунтовується інституціональною теорією, рівнем розвитку національних інститутів, потребою відстоювання й реалізації економічних інтересів країни.</w:t>
      </w:r>
    </w:p>
    <w:p w:rsidR="00212A61" w:rsidRPr="00212A61" w:rsidRDefault="00212A61" w:rsidP="00212A61">
      <w:pPr>
        <w:widowControl/>
        <w:numPr>
          <w:ilvl w:val="0"/>
          <w:numId w:val="42"/>
        </w:numPr>
        <w:tabs>
          <w:tab w:val="clear" w:pos="709"/>
          <w:tab w:val="left" w:pos="851"/>
          <w:tab w:val="left" w:pos="993"/>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r w:rsidRPr="00212A61">
        <w:rPr>
          <w:rFonts w:ascii="Times New Roman" w:eastAsia="Calibri" w:hAnsi="Times New Roman" w:cs="Times New Roman"/>
          <w:kern w:val="0"/>
          <w:sz w:val="28"/>
          <w:szCs w:val="28"/>
          <w:lang w:val="uk-UA" w:eastAsia="en-US"/>
        </w:rPr>
        <w:t xml:space="preserve">Поява глобальної концепції оцінки за справедливою вартістю першочергово пов’язана з такими об’єктами обліку як фінансові інструменти. Обґрунтовано, що </w:t>
      </w:r>
      <w:r w:rsidRPr="00212A61">
        <w:rPr>
          <w:rFonts w:ascii="Times New Roman" w:eastAsia="Times New Roman" w:hAnsi="Times New Roman" w:cs="Times New Roman"/>
          <w:kern w:val="0"/>
          <w:sz w:val="28"/>
          <w:szCs w:val="28"/>
          <w:lang w:val="uk-UA" w:eastAsia="en-US"/>
        </w:rPr>
        <w:t xml:space="preserve">застосування оцінки за справедливою вартістю саме до </w:t>
      </w:r>
      <w:r w:rsidRPr="00212A61">
        <w:rPr>
          <w:rFonts w:ascii="Times New Roman" w:eastAsia="Calibri" w:hAnsi="Times New Roman" w:cs="Times New Roman"/>
          <w:kern w:val="0"/>
          <w:sz w:val="28"/>
          <w:szCs w:val="28"/>
          <w:lang w:val="uk-UA" w:eastAsia="en-US"/>
        </w:rPr>
        <w:t xml:space="preserve">біологічних активів та </w:t>
      </w:r>
      <w:r w:rsidRPr="00212A61">
        <w:rPr>
          <w:rFonts w:ascii="Times New Roman" w:eastAsia="Times New Roman" w:hAnsi="Times New Roman" w:cs="Times New Roman"/>
          <w:kern w:val="0"/>
          <w:sz w:val="28"/>
          <w:szCs w:val="28"/>
          <w:lang w:val="uk-UA" w:eastAsia="en-US"/>
        </w:rPr>
        <w:t>сільськогосподарськ</w:t>
      </w:r>
      <w:r w:rsidRPr="00212A61">
        <w:rPr>
          <w:rFonts w:ascii="Times New Roman" w:eastAsia="Calibri" w:hAnsi="Times New Roman" w:cs="Times New Roman"/>
          <w:kern w:val="0"/>
          <w:sz w:val="28"/>
          <w:szCs w:val="28"/>
          <w:lang w:val="uk-UA" w:eastAsia="en-US"/>
        </w:rPr>
        <w:t>ої продукції</w:t>
      </w:r>
      <w:r w:rsidRPr="00212A61">
        <w:rPr>
          <w:rFonts w:ascii="Times New Roman" w:eastAsia="Times New Roman" w:hAnsi="Times New Roman" w:cs="Times New Roman"/>
          <w:kern w:val="0"/>
          <w:sz w:val="28"/>
          <w:szCs w:val="28"/>
          <w:lang w:val="uk-UA" w:eastAsia="ru-RU"/>
        </w:rPr>
        <w:t>, які мають абсолютно іншу природу,</w:t>
      </w:r>
      <w:r w:rsidRPr="00212A61">
        <w:rPr>
          <w:rFonts w:ascii="Times New Roman" w:eastAsia="Calibri" w:hAnsi="Times New Roman" w:cs="Times New Roman"/>
          <w:kern w:val="0"/>
          <w:sz w:val="28"/>
          <w:szCs w:val="28"/>
          <w:lang w:val="uk-UA" w:eastAsia="en-US"/>
        </w:rPr>
        <w:t xml:space="preserve"> </w:t>
      </w:r>
      <w:r w:rsidRPr="00212A61">
        <w:rPr>
          <w:rFonts w:ascii="Times New Roman" w:eastAsia="Times New Roman" w:hAnsi="Times New Roman" w:cs="Times New Roman"/>
          <w:kern w:val="0"/>
          <w:sz w:val="28"/>
          <w:szCs w:val="28"/>
          <w:lang w:val="uk-UA" w:eastAsia="ru-RU"/>
        </w:rPr>
        <w:t>загострює проблему достовірності фінансової звітності</w:t>
      </w:r>
      <w:r w:rsidRPr="00212A61">
        <w:rPr>
          <w:rFonts w:ascii="Times New Roman" w:eastAsia="Calibri" w:hAnsi="Times New Roman" w:cs="Times New Roman"/>
          <w:kern w:val="0"/>
          <w:sz w:val="28"/>
          <w:szCs w:val="28"/>
          <w:lang w:val="uk-UA" w:eastAsia="en-US"/>
        </w:rPr>
        <w:t xml:space="preserve"> аграрних підприємств і підвищує рівень ризику, пов'язаний зі змістом статей даної звітності.</w:t>
      </w:r>
    </w:p>
    <w:p w:rsidR="00212A61" w:rsidRPr="00212A61" w:rsidRDefault="00212A61" w:rsidP="00212A61">
      <w:pPr>
        <w:widowControl/>
        <w:tabs>
          <w:tab w:val="clear" w:pos="709"/>
          <w:tab w:val="left" w:pos="851"/>
          <w:tab w:val="left" w:pos="993"/>
        </w:tabs>
        <w:suppressAutoHyphens w:val="0"/>
        <w:spacing w:after="0" w:line="360" w:lineRule="auto"/>
        <w:ind w:firstLine="709"/>
        <w:contextualSpacing/>
        <w:rPr>
          <w:rFonts w:ascii="Times New Roman" w:eastAsia="AGaramondPro-Regular" w:hAnsi="Times New Roman" w:cs="Times New Roman"/>
          <w:kern w:val="0"/>
          <w:sz w:val="28"/>
          <w:szCs w:val="28"/>
          <w:lang w:val="uk-UA" w:eastAsia="en-US"/>
        </w:rPr>
      </w:pPr>
      <w:r w:rsidRPr="00212A61">
        <w:rPr>
          <w:rFonts w:ascii="Times New Roman" w:eastAsia="Calibri" w:hAnsi="Times New Roman" w:cs="Times New Roman"/>
          <w:kern w:val="0"/>
          <w:sz w:val="28"/>
          <w:szCs w:val="28"/>
          <w:lang w:val="uk-UA" w:eastAsia="en-US"/>
        </w:rPr>
        <w:t xml:space="preserve">Проблемність запровадження оцінки біологічних активів та сільськогосподарської продукції за справедливою вартістю в Україні пояснюється дією </w:t>
      </w:r>
      <w:r w:rsidRPr="00212A61">
        <w:rPr>
          <w:rFonts w:ascii="Times New Roman" w:eastAsia="Times New Roman" w:hAnsi="Times New Roman" w:cs="Times New Roman"/>
          <w:kern w:val="0"/>
          <w:sz w:val="28"/>
          <w:szCs w:val="28"/>
          <w:lang w:val="uk-UA" w:eastAsia="en-US"/>
        </w:rPr>
        <w:t>об’єктивних та суб’єктивних</w:t>
      </w:r>
      <w:r w:rsidRPr="00212A61">
        <w:rPr>
          <w:rFonts w:ascii="Times New Roman" w:eastAsia="Calibri" w:hAnsi="Times New Roman" w:cs="Times New Roman"/>
          <w:kern w:val="0"/>
          <w:sz w:val="28"/>
          <w:szCs w:val="28"/>
          <w:lang w:val="uk-UA" w:eastAsia="en-US"/>
        </w:rPr>
        <w:t xml:space="preserve"> факторів, станом сучасного розвитку інституційного середовища, що поки що унеможливлює ефективне використання такої моделі оцінки </w:t>
      </w:r>
      <w:r w:rsidRPr="00212A61">
        <w:rPr>
          <w:rFonts w:ascii="Times New Roman" w:eastAsia="Times New Roman" w:hAnsi="Times New Roman" w:cs="Times New Roman"/>
          <w:kern w:val="0"/>
          <w:sz w:val="28"/>
          <w:szCs w:val="28"/>
          <w:lang w:val="uk-UA" w:eastAsia="en-US"/>
        </w:rPr>
        <w:t>в бухгалтерському обліку</w:t>
      </w:r>
      <w:r w:rsidRPr="00212A61">
        <w:rPr>
          <w:rFonts w:ascii="Times New Roman" w:eastAsia="Calibri" w:hAnsi="Times New Roman" w:cs="Times New Roman"/>
          <w:kern w:val="0"/>
          <w:sz w:val="28"/>
          <w:szCs w:val="28"/>
          <w:lang w:val="uk-UA" w:eastAsia="en-US"/>
        </w:rPr>
        <w:t xml:space="preserve"> аграрних підприємств</w:t>
      </w:r>
      <w:r w:rsidRPr="00212A61">
        <w:rPr>
          <w:rFonts w:ascii="Times New Roman" w:eastAsia="Times New Roman" w:hAnsi="Times New Roman" w:cs="Times New Roman"/>
          <w:kern w:val="0"/>
          <w:sz w:val="28"/>
          <w:szCs w:val="28"/>
          <w:lang w:val="uk-UA" w:eastAsia="en-US"/>
        </w:rPr>
        <w:t>.</w:t>
      </w:r>
    </w:p>
    <w:p w:rsidR="00212A61" w:rsidRPr="00212A61" w:rsidRDefault="00212A61" w:rsidP="00212A61">
      <w:pPr>
        <w:widowControl/>
        <w:numPr>
          <w:ilvl w:val="0"/>
          <w:numId w:val="42"/>
        </w:numPr>
        <w:tabs>
          <w:tab w:val="clear" w:pos="709"/>
          <w:tab w:val="left" w:pos="851"/>
          <w:tab w:val="left" w:pos="993"/>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r w:rsidRPr="00212A61">
        <w:rPr>
          <w:rFonts w:ascii="Times New Roman" w:eastAsia="Calibri" w:hAnsi="Times New Roman" w:cs="Times New Roman"/>
          <w:kern w:val="0"/>
          <w:sz w:val="28"/>
          <w:szCs w:val="28"/>
          <w:lang w:val="uk-UA" w:eastAsia="en-US"/>
        </w:rPr>
        <w:t>Для переважної більшості бухгалтерів сільськогосподарських підприємств (82,9 %) головною проблемою застосування нової методології бухгалтерського обліку сільськогосподарської діяльності, визначеної П(С)БО 30 "Біологічні активи", є саме необхідність оцінювати біологічні активи та сільськогосподарську продукцію за справедливою вартістю. Із них 77,6 % вважають за доцільне відмовитися від застосування справедливої вартості при оцінці таких активів.</w:t>
      </w:r>
    </w:p>
    <w:p w:rsidR="00212A61" w:rsidRPr="00212A61" w:rsidRDefault="00212A61" w:rsidP="00212A61">
      <w:pPr>
        <w:widowControl/>
        <w:tabs>
          <w:tab w:val="clear" w:pos="709"/>
          <w:tab w:val="left" w:pos="851"/>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12A61">
        <w:rPr>
          <w:rFonts w:ascii="Times New Roman" w:eastAsia="Times New Roman" w:hAnsi="Times New Roman" w:cs="Times New Roman"/>
          <w:kern w:val="0"/>
          <w:sz w:val="28"/>
          <w:szCs w:val="28"/>
          <w:lang w:val="uk-UA" w:eastAsia="ru-RU"/>
        </w:rPr>
        <w:t>Існуюча проблема обумовлює необхідність тимчасового звуження сфери застосування оцінки за справедливою вартістю шляхом використання останньої лише як інструмент розкриття інформації про вартість біологічних активів та сільськогосподарської продукції.</w:t>
      </w:r>
    </w:p>
    <w:p w:rsidR="00212A61" w:rsidRPr="00212A61" w:rsidRDefault="00212A61" w:rsidP="00212A61">
      <w:pPr>
        <w:widowControl/>
        <w:numPr>
          <w:ilvl w:val="0"/>
          <w:numId w:val="42"/>
        </w:numPr>
        <w:tabs>
          <w:tab w:val="clear" w:pos="709"/>
          <w:tab w:val="left" w:pos="851"/>
          <w:tab w:val="left" w:pos="993"/>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r w:rsidRPr="00212A61">
        <w:rPr>
          <w:rFonts w:ascii="Times New Roman" w:eastAsia="Calibri" w:hAnsi="Times New Roman" w:cs="Times New Roman"/>
          <w:kern w:val="0"/>
          <w:sz w:val="28"/>
          <w:szCs w:val="28"/>
          <w:lang w:val="uk-UA" w:eastAsia="en-US"/>
        </w:rPr>
        <w:t>Серед труднощів застосовування оцінки за справедливою вартістю в бухгалтерському обліку біологічних активів та сільськогосподарської продукції слід назвати відсутність належного документального забезпечення таких господарських операцій. Ця проблема вирішується шляхом розроблення та застосування первинних облікових документів (Акта приймання-передачі біологічних активів до статутного капіталу, Акта приймання-передачі безоплатно отриманих біологічних активів та Акта визначення справедливої вартості біологічних активів та/або сільськогосподарської продукції). Їх використання в обліковій роботі бухгалтерських служб сільськогосподарських підприємств спрощує процедуру визначення справедливої вартості, сприяє своєчасному її відображенню на рахунках обліку та забезпечує можливість контролю об’єктивності й достовірності проведеної оцінки.</w:t>
      </w:r>
    </w:p>
    <w:p w:rsidR="00212A61" w:rsidRPr="00212A61" w:rsidRDefault="00212A61" w:rsidP="00212A61">
      <w:pPr>
        <w:widowControl/>
        <w:numPr>
          <w:ilvl w:val="0"/>
          <w:numId w:val="42"/>
        </w:numPr>
        <w:tabs>
          <w:tab w:val="clear" w:pos="709"/>
          <w:tab w:val="left" w:pos="851"/>
          <w:tab w:val="left" w:pos="993"/>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r w:rsidRPr="00212A61">
        <w:rPr>
          <w:rFonts w:ascii="Times New Roman" w:eastAsia="Calibri" w:hAnsi="Times New Roman" w:cs="Times New Roman"/>
          <w:kern w:val="0"/>
          <w:sz w:val="28"/>
          <w:szCs w:val="28"/>
          <w:lang w:val="uk-UA" w:eastAsia="en-US"/>
        </w:rPr>
        <w:t xml:space="preserve">Якісне та достовірне визначення й відображення в бухгалтерському обліку справедливої вартості біологічних активів та сільськогосподарської продукції потребує систематизації вхідних </w:t>
      </w:r>
      <w:r w:rsidRPr="00212A61">
        <w:rPr>
          <w:rFonts w:ascii="Times New Roman" w:eastAsia="Calibri" w:hAnsi="Times New Roman" w:cs="Times New Roman"/>
          <w:kern w:val="0"/>
          <w:sz w:val="28"/>
          <w:lang w:val="uk-UA" w:eastAsia="en-US"/>
        </w:rPr>
        <w:t>інформаційних потоків про вартість таких специфічних активів</w:t>
      </w:r>
      <w:r w:rsidRPr="00212A61">
        <w:rPr>
          <w:rFonts w:ascii="Times New Roman" w:eastAsia="Calibri" w:hAnsi="Times New Roman" w:cs="Times New Roman"/>
          <w:kern w:val="0"/>
          <w:sz w:val="28"/>
          <w:szCs w:val="28"/>
          <w:lang w:val="uk-UA" w:eastAsia="en-US"/>
        </w:rPr>
        <w:t>. Це зумовлює потребу розробки та запровадження моделі облікової оцінки біологічних активів та сільськогосподарської продукції з урахуванням галузевих особливостей та потреб сільськогосподарських підприємств.</w:t>
      </w:r>
    </w:p>
    <w:p w:rsidR="00212A61" w:rsidRPr="00212A61" w:rsidRDefault="00212A61" w:rsidP="00212A61">
      <w:pPr>
        <w:widowControl/>
        <w:tabs>
          <w:tab w:val="clear" w:pos="709"/>
          <w:tab w:val="left" w:pos="851"/>
        </w:tabs>
        <w:suppressAutoHyphens w:val="0"/>
        <w:spacing w:after="0" w:line="360" w:lineRule="auto"/>
        <w:ind w:firstLine="709"/>
        <w:rPr>
          <w:rFonts w:ascii="Times New Roman" w:eastAsia="Times New Roman" w:hAnsi="Times New Roman" w:cs="Times New Roman"/>
          <w:kern w:val="0"/>
          <w:sz w:val="28"/>
          <w:lang w:val="uk-UA" w:eastAsia="ru-RU"/>
        </w:rPr>
      </w:pPr>
      <w:r w:rsidRPr="00212A61">
        <w:rPr>
          <w:rFonts w:ascii="Times New Roman" w:eastAsia="Calibri" w:hAnsi="Times New Roman" w:cs="Times New Roman"/>
          <w:kern w:val="0"/>
          <w:sz w:val="28"/>
          <w:szCs w:val="28"/>
          <w:lang w:val="uk-UA" w:eastAsia="en-US"/>
        </w:rPr>
        <w:t xml:space="preserve">Модель облікової оцінки біологічних активів та сільськогосподарської продукції побудована на основі впорядкування в обліковій політиці графіка документообігу, робочого плану рахунків, регламенту заповнення форм первинних документів та інших її елементів. Використання цієї моделі передбачає оптимізацію </w:t>
      </w:r>
      <w:r w:rsidRPr="00212A61">
        <w:rPr>
          <w:rFonts w:ascii="Times New Roman" w:eastAsia="Times New Roman" w:hAnsi="Times New Roman" w:cs="Times New Roman"/>
          <w:kern w:val="0"/>
          <w:sz w:val="28"/>
          <w:lang w:val="uk-UA" w:eastAsia="ru-RU"/>
        </w:rPr>
        <w:t xml:space="preserve">процесу збору, зберігання, опрацювання й руху інформаційних потоків про вартість </w:t>
      </w:r>
      <w:r w:rsidRPr="00212A61">
        <w:rPr>
          <w:rFonts w:ascii="Times New Roman" w:eastAsia="Calibri" w:hAnsi="Times New Roman" w:cs="Times New Roman"/>
          <w:kern w:val="0"/>
          <w:sz w:val="28"/>
          <w:szCs w:val="28"/>
          <w:lang w:val="uk-UA" w:eastAsia="en-US"/>
        </w:rPr>
        <w:t>біологічних активів та сільськогосподарської продукції</w:t>
      </w:r>
      <w:r w:rsidRPr="00212A61">
        <w:rPr>
          <w:rFonts w:ascii="Times New Roman" w:eastAsia="Times New Roman" w:hAnsi="Times New Roman" w:cs="Times New Roman"/>
          <w:kern w:val="0"/>
          <w:sz w:val="28"/>
          <w:lang w:val="uk-UA" w:eastAsia="ru-RU"/>
        </w:rPr>
        <w:t>, а також мінімізацію невизначеності та завуальованості такого процесу.</w:t>
      </w:r>
    </w:p>
    <w:p w:rsidR="00212A61" w:rsidRPr="00212A61" w:rsidRDefault="00212A61" w:rsidP="00212A61">
      <w:pPr>
        <w:widowControl/>
        <w:numPr>
          <w:ilvl w:val="0"/>
          <w:numId w:val="42"/>
        </w:numPr>
        <w:tabs>
          <w:tab w:val="clear" w:pos="709"/>
          <w:tab w:val="left" w:pos="851"/>
          <w:tab w:val="left" w:pos="993"/>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r w:rsidRPr="00212A61">
        <w:rPr>
          <w:rFonts w:ascii="Times New Roman" w:eastAsia="Calibri" w:hAnsi="Times New Roman" w:cs="Times New Roman"/>
          <w:kern w:val="0"/>
          <w:sz w:val="28"/>
          <w:szCs w:val="28"/>
          <w:lang w:val="uk-UA" w:eastAsia="en-US"/>
        </w:rPr>
        <w:t>В сучасному соціально-економічному просторі, включаючи обліково-інформаційну систему, простежується стійкий дисбаланс в оцінці активів віртуальної та реальної економіки. Від такого дисбалансу потерпає і аграрний сектор, вартість активів якого суттєво недооцінена. Цей феномен не пояснюється класичною теорією бухгалтерського обліку та концепціями вартості, а знаходить вирішення в рамках інституціональної парадигми економічної теорії й інституційної теорії бухгалтерського обліку.</w:t>
      </w:r>
    </w:p>
    <w:p w:rsidR="00212A61" w:rsidRPr="00212A61" w:rsidRDefault="00212A61" w:rsidP="00212A61">
      <w:pPr>
        <w:widowControl/>
        <w:tabs>
          <w:tab w:val="clear" w:pos="709"/>
          <w:tab w:val="left" w:pos="851"/>
        </w:tabs>
        <w:suppressAutoHyphens w:val="0"/>
        <w:spacing w:after="0" w:line="360" w:lineRule="auto"/>
        <w:ind w:firstLine="709"/>
        <w:rPr>
          <w:rFonts w:ascii="Times New Roman" w:eastAsia="Calibri" w:hAnsi="Times New Roman" w:cs="Times New Roman"/>
          <w:kern w:val="0"/>
          <w:sz w:val="28"/>
          <w:szCs w:val="28"/>
          <w:lang w:val="uk-UA" w:eastAsia="en-US"/>
        </w:rPr>
      </w:pPr>
      <w:r w:rsidRPr="00212A61">
        <w:rPr>
          <w:rFonts w:ascii="Times New Roman" w:eastAsia="Calibri" w:hAnsi="Times New Roman" w:cs="Times New Roman"/>
          <w:kern w:val="0"/>
          <w:sz w:val="28"/>
          <w:szCs w:val="28"/>
          <w:lang w:val="uk-UA" w:eastAsia="en-US"/>
        </w:rPr>
        <w:t>Домінування в Комітеті з Міжнародних стандартів фінансової звітності суб’єктів методологічного впливу, які відстоюють інституційні інтереси гравців віртуальної економіки, формує нинішній вектор нав’язування оцінки на основі концепції справедливої вартості. Це призводить до кризових явищ через відтік фінансових ресурсів із секторів реальної економіки.</w:t>
      </w:r>
    </w:p>
    <w:p w:rsidR="00212A61" w:rsidRPr="00212A61" w:rsidRDefault="00212A61" w:rsidP="00212A61">
      <w:pPr>
        <w:widowControl/>
        <w:tabs>
          <w:tab w:val="clear" w:pos="709"/>
          <w:tab w:val="left" w:pos="851"/>
        </w:tabs>
        <w:suppressAutoHyphens w:val="0"/>
        <w:spacing w:after="0" w:line="360" w:lineRule="auto"/>
        <w:ind w:firstLine="709"/>
        <w:rPr>
          <w:rFonts w:ascii="Times New Roman" w:eastAsia="Calibri" w:hAnsi="Times New Roman" w:cs="Times New Roman"/>
          <w:kern w:val="0"/>
          <w:sz w:val="28"/>
          <w:szCs w:val="28"/>
          <w:lang w:val="uk-UA" w:eastAsia="en-US"/>
        </w:rPr>
      </w:pPr>
      <w:r w:rsidRPr="00212A61">
        <w:rPr>
          <w:rFonts w:ascii="Times New Roman" w:eastAsia="Calibri" w:hAnsi="Times New Roman" w:cs="Times New Roman"/>
          <w:kern w:val="0"/>
          <w:sz w:val="28"/>
          <w:szCs w:val="28"/>
          <w:lang w:val="uk-UA" w:eastAsia="en-US"/>
        </w:rPr>
        <w:t>Мінімізувати існуючу незбалансованість пропонується на основі закону єдності та боротьби протилежностей шляхом посилення представлення в Комітеті з Міжнародних стандартів фінансової звітності суб’єктів методологічного впливу, які відстоюватимуть інституційні інтереси підприємств реальної економіки. Останнє має бути ключовим положенням стратегії участі України в глобальній системі розвитку бухгалтерського обліку.</w:t>
      </w:r>
    </w:p>
    <w:p w:rsidR="00212A61" w:rsidRPr="00212A61" w:rsidRDefault="00212A61" w:rsidP="00212A61">
      <w:pPr>
        <w:rPr>
          <w:lang w:val="uk-UA"/>
        </w:rPr>
      </w:pPr>
    </w:p>
    <w:sectPr w:rsidR="00212A61" w:rsidRPr="00212A6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375" w:rsidRDefault="001F0375">
      <w:pPr>
        <w:spacing w:after="0" w:line="240" w:lineRule="auto"/>
      </w:pPr>
      <w:r>
        <w:separator/>
      </w:r>
    </w:p>
  </w:endnote>
  <w:endnote w:type="continuationSeparator" w:id="0">
    <w:p w:rsidR="001F0375" w:rsidRDefault="001F0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Bold">
    <w:altName w:val="MS Mincho"/>
    <w:panose1 w:val="00000000000000000000"/>
    <w:charset w:val="80"/>
    <w:family w:val="roman"/>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203" w:usb1="08070000" w:usb2="00000010" w:usb3="00000000" w:csb0="00020005"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75" w:rsidRDefault="001F0375">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F0375" w:rsidRDefault="001F037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75" w:rsidRDefault="001F0375">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F0375" w:rsidRDefault="001F0375">
                <w:pPr>
                  <w:spacing w:line="240" w:lineRule="auto"/>
                </w:pPr>
                <w:fldSimple w:instr=" PAGE \* MERGEFORMAT ">
                  <w:r w:rsidR="00212A61" w:rsidRPr="00212A61">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375" w:rsidRDefault="001F0375"/>
    <w:p w:rsidR="001F0375" w:rsidRDefault="001F0375"/>
    <w:p w:rsidR="001F0375" w:rsidRDefault="001F0375"/>
    <w:p w:rsidR="001F0375" w:rsidRDefault="001F0375"/>
    <w:p w:rsidR="001F0375" w:rsidRDefault="001F0375"/>
    <w:p w:rsidR="001F0375" w:rsidRDefault="001F0375"/>
    <w:p w:rsidR="001F0375" w:rsidRDefault="001F0375">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F0375" w:rsidRDefault="001F0375">
                  <w:pPr>
                    <w:spacing w:line="240" w:lineRule="auto"/>
                  </w:pPr>
                  <w:fldSimple w:instr=" PAGE \* MERGEFORMAT ">
                    <w:r w:rsidRPr="0030033C">
                      <w:rPr>
                        <w:rStyle w:val="afffff9"/>
                        <w:b w:val="0"/>
                        <w:bCs w:val="0"/>
                        <w:noProof/>
                      </w:rPr>
                      <w:t>13</w:t>
                    </w:r>
                  </w:fldSimple>
                </w:p>
              </w:txbxContent>
            </v:textbox>
            <w10:wrap anchorx="page" anchory="page"/>
          </v:shape>
        </w:pict>
      </w:r>
    </w:p>
    <w:p w:rsidR="001F0375" w:rsidRDefault="001F0375"/>
    <w:p w:rsidR="001F0375" w:rsidRDefault="001F0375"/>
    <w:p w:rsidR="001F0375" w:rsidRDefault="001F0375">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F0375" w:rsidRDefault="001F0375"/>
              </w:txbxContent>
            </v:textbox>
            <w10:wrap anchorx="page" anchory="page"/>
          </v:shape>
        </w:pict>
      </w:r>
    </w:p>
    <w:p w:rsidR="001F0375" w:rsidRDefault="001F0375"/>
    <w:p w:rsidR="001F0375" w:rsidRDefault="001F0375">
      <w:pPr>
        <w:rPr>
          <w:sz w:val="2"/>
          <w:szCs w:val="2"/>
        </w:rPr>
      </w:pPr>
    </w:p>
    <w:p w:rsidR="001F0375" w:rsidRDefault="001F0375"/>
    <w:p w:rsidR="001F0375" w:rsidRDefault="001F0375">
      <w:pPr>
        <w:spacing w:after="0" w:line="240" w:lineRule="auto"/>
      </w:pPr>
    </w:p>
  </w:footnote>
  <w:footnote w:type="continuationSeparator" w:id="0">
    <w:p w:rsidR="001F0375" w:rsidRDefault="001F03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75" w:rsidRDefault="001F0375">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1F0375" w:rsidRDefault="001F037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75" w:rsidRDefault="001F0375">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1F0375" w:rsidRDefault="001F0375"/>
            </w:txbxContent>
          </v:textbox>
          <w10:wrap anchorx="page" anchory="page"/>
        </v:shape>
      </w:pict>
    </w:r>
  </w:p>
  <w:p w:rsidR="001F0375" w:rsidRPr="005856C0" w:rsidRDefault="001F037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B76BE9"/>
    <w:multiLevelType w:val="multilevel"/>
    <w:tmpl w:val="43B838BE"/>
    <w:lvl w:ilvl="0">
      <w:start w:val="1"/>
      <w:numFmt w:val="decimal"/>
      <w:lvlText w:val="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1B42D4"/>
    <w:multiLevelType w:val="multilevel"/>
    <w:tmpl w:val="EDF8C31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D51982"/>
    <w:multiLevelType w:val="multilevel"/>
    <w:tmpl w:val="9CA8863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C2738FA"/>
    <w:multiLevelType w:val="multilevel"/>
    <w:tmpl w:val="FB64C1E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4C4971"/>
    <w:multiLevelType w:val="multilevel"/>
    <w:tmpl w:val="92E62C3C"/>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0161AEB"/>
    <w:multiLevelType w:val="hybridMultilevel"/>
    <w:tmpl w:val="B9AC9BC2"/>
    <w:lvl w:ilvl="0" w:tplc="C0DAE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236471B3"/>
    <w:multiLevelType w:val="multilevel"/>
    <w:tmpl w:val="82CE920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FE43FE"/>
    <w:multiLevelType w:val="multilevel"/>
    <w:tmpl w:val="792619E6"/>
    <w:lvl w:ilvl="0">
      <w:start w:val="3"/>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CD93118"/>
    <w:multiLevelType w:val="multilevel"/>
    <w:tmpl w:val="56FA273E"/>
    <w:lvl w:ilvl="0">
      <w:start w:val="1"/>
      <w:numFmt w:val="decimal"/>
      <w:lvlText w:val="1.1.%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en-US" w:eastAsia="en-US" w:bidi="en-US"/>
      </w:rPr>
    </w:lvl>
    <w:lvl w:ilvl="1">
      <w:start w:val="2"/>
      <w:numFmt w:val="decimal"/>
      <w:lvlText w:val="%1.%2."/>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F64F31"/>
    <w:multiLevelType w:val="multilevel"/>
    <w:tmpl w:val="B07ABAC2"/>
    <w:lvl w:ilvl="0">
      <w:start w:val="1"/>
      <w:numFmt w:val="decimal"/>
      <w:lvlText w:val="1.%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549661C"/>
    <w:multiLevelType w:val="multilevel"/>
    <w:tmpl w:val="F5487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2448E8"/>
    <w:multiLevelType w:val="multilevel"/>
    <w:tmpl w:val="8266261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7C4343"/>
    <w:multiLevelType w:val="multilevel"/>
    <w:tmpl w:val="26A0334E"/>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C827E4E"/>
    <w:multiLevelType w:val="multilevel"/>
    <w:tmpl w:val="90BE4212"/>
    <w:lvl w:ilvl="0">
      <w:start w:val="1"/>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237E9F"/>
    <w:multiLevelType w:val="multilevel"/>
    <w:tmpl w:val="FD2AFCA2"/>
    <w:lvl w:ilvl="0">
      <w:start w:val="1"/>
      <w:numFmt w:val="decimal"/>
      <w:lvlText w:val="2.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FB2430E"/>
    <w:multiLevelType w:val="multilevel"/>
    <w:tmpl w:val="87A0926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F76014"/>
    <w:multiLevelType w:val="hybridMultilevel"/>
    <w:tmpl w:val="811A450C"/>
    <w:lvl w:ilvl="0" w:tplc="5DCE33D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9">
    <w:nsid w:val="46D237FD"/>
    <w:multiLevelType w:val="multilevel"/>
    <w:tmpl w:val="3B6C158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734E9B"/>
    <w:multiLevelType w:val="multilevel"/>
    <w:tmpl w:val="8AD4852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897003A"/>
    <w:multiLevelType w:val="multilevel"/>
    <w:tmpl w:val="CAC444C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ED04803"/>
    <w:multiLevelType w:val="multilevel"/>
    <w:tmpl w:val="D17AF3D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217291"/>
    <w:multiLevelType w:val="multilevel"/>
    <w:tmpl w:val="EBDE5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0D53D3A"/>
    <w:multiLevelType w:val="singleLevel"/>
    <w:tmpl w:val="3BCC92B4"/>
    <w:lvl w:ilvl="0">
      <w:start w:val="1"/>
      <w:numFmt w:val="decimal"/>
      <w:lvlText w:val="%1)"/>
      <w:lvlJc w:val="left"/>
      <w:pPr>
        <w:tabs>
          <w:tab w:val="num" w:pos="1080"/>
        </w:tabs>
        <w:ind w:left="1080" w:hanging="480"/>
      </w:pPr>
      <w:rPr>
        <w:rFonts w:cs="Times New Roman" w:hint="default"/>
      </w:rPr>
    </w:lvl>
  </w:abstractNum>
  <w:abstractNum w:abstractNumId="105">
    <w:nsid w:val="549225C7"/>
    <w:multiLevelType w:val="multilevel"/>
    <w:tmpl w:val="11ECCDB0"/>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7">
    <w:nsid w:val="5E095080"/>
    <w:multiLevelType w:val="multilevel"/>
    <w:tmpl w:val="157A56A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17B78A1"/>
    <w:multiLevelType w:val="multilevel"/>
    <w:tmpl w:val="205A7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24371DD"/>
    <w:multiLevelType w:val="multilevel"/>
    <w:tmpl w:val="195AED3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269344F"/>
    <w:multiLevelType w:val="multilevel"/>
    <w:tmpl w:val="009CCD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D87253C"/>
    <w:multiLevelType w:val="multilevel"/>
    <w:tmpl w:val="4C0838D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E980201"/>
    <w:multiLevelType w:val="multilevel"/>
    <w:tmpl w:val="286057CC"/>
    <w:lvl w:ilvl="0">
      <w:start w:val="1"/>
      <w:numFmt w:val="decimal"/>
      <w:lvlText w:val="2.%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2421D58"/>
    <w:multiLevelType w:val="multilevel"/>
    <w:tmpl w:val="D104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4424FBE"/>
    <w:multiLevelType w:val="multilevel"/>
    <w:tmpl w:val="F0F69D5E"/>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78906CA"/>
    <w:multiLevelType w:val="multilevel"/>
    <w:tmpl w:val="622A8044"/>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7DD1FC3"/>
    <w:multiLevelType w:val="multilevel"/>
    <w:tmpl w:val="8992184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AE7AB1"/>
    <w:multiLevelType w:val="multilevel"/>
    <w:tmpl w:val="7A06CCD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5366A4"/>
    <w:multiLevelType w:val="multilevel"/>
    <w:tmpl w:val="EE527B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942230"/>
    <w:multiLevelType w:val="multilevel"/>
    <w:tmpl w:val="6C54578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105"/>
  </w:num>
  <w:num w:numId="8">
    <w:abstractNumId w:val="115"/>
  </w:num>
  <w:num w:numId="9">
    <w:abstractNumId w:val="104"/>
  </w:num>
  <w:num w:numId="10">
    <w:abstractNumId w:val="110"/>
  </w:num>
  <w:num w:numId="11">
    <w:abstractNumId w:val="107"/>
  </w:num>
  <w:num w:numId="12">
    <w:abstractNumId w:val="85"/>
  </w:num>
  <w:num w:numId="13">
    <w:abstractNumId w:val="87"/>
  </w:num>
  <w:num w:numId="14">
    <w:abstractNumId w:val="99"/>
  </w:num>
  <w:num w:numId="15">
    <w:abstractNumId w:val="95"/>
  </w:num>
  <w:num w:numId="16">
    <w:abstractNumId w:val="119"/>
  </w:num>
  <w:num w:numId="17">
    <w:abstractNumId w:val="93"/>
  </w:num>
  <w:num w:numId="18">
    <w:abstractNumId w:val="109"/>
  </w:num>
  <w:num w:numId="19">
    <w:abstractNumId w:val="100"/>
  </w:num>
  <w:num w:numId="20">
    <w:abstractNumId w:val="117"/>
  </w:num>
  <w:num w:numId="21">
    <w:abstractNumId w:val="114"/>
  </w:num>
  <w:num w:numId="22">
    <w:abstractNumId w:val="103"/>
  </w:num>
  <w:num w:numId="23">
    <w:abstractNumId w:val="92"/>
  </w:num>
  <w:num w:numId="24">
    <w:abstractNumId w:val="116"/>
  </w:num>
  <w:num w:numId="25">
    <w:abstractNumId w:val="113"/>
  </w:num>
  <w:num w:numId="26">
    <w:abstractNumId w:val="118"/>
  </w:num>
  <w:num w:numId="27">
    <w:abstractNumId w:val="111"/>
  </w:num>
  <w:num w:numId="28">
    <w:abstractNumId w:val="76"/>
  </w:num>
  <w:num w:numId="29">
    <w:abstractNumId w:val="74"/>
  </w:num>
  <w:num w:numId="30">
    <w:abstractNumId w:val="88"/>
  </w:num>
  <w:num w:numId="31">
    <w:abstractNumId w:val="72"/>
  </w:num>
  <w:num w:numId="32">
    <w:abstractNumId w:val="108"/>
  </w:num>
  <w:num w:numId="33">
    <w:abstractNumId w:val="96"/>
  </w:num>
  <w:num w:numId="34">
    <w:abstractNumId w:val="101"/>
  </w:num>
  <w:num w:numId="35">
    <w:abstractNumId w:val="84"/>
  </w:num>
  <w:num w:numId="36">
    <w:abstractNumId w:val="91"/>
  </w:num>
  <w:num w:numId="37">
    <w:abstractNumId w:val="90"/>
  </w:num>
  <w:num w:numId="38">
    <w:abstractNumId w:val="112"/>
  </w:num>
  <w:num w:numId="39">
    <w:abstractNumId w:val="97"/>
  </w:num>
  <w:num w:numId="40">
    <w:abstractNumId w:val="102"/>
  </w:num>
  <w:num w:numId="41">
    <w:abstractNumId w:val="98"/>
  </w:num>
  <w:num w:numId="42">
    <w:abstractNumId w:val="8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E303E-030A-4B05-9B2B-665C51BC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3828</Words>
  <Characters>21824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2021-03-04T11:26:00Z</dcterms:created>
  <dcterms:modified xsi:type="dcterms:W3CDTF">2021-03-04T11:58:00Z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