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AFB" w:rsidRPr="00253AFB" w:rsidRDefault="00253AFB" w:rsidP="00253AFB">
      <w:pPr>
        <w:pStyle w:val="Default"/>
        <w:jc w:val="both"/>
        <w:rPr>
          <w:rFonts w:ascii="Arial" w:eastAsia="Courier New" w:hAnsi="Arial" w:cs="Arial"/>
          <w:sz w:val="28"/>
          <w:szCs w:val="28"/>
          <w:lang w:eastAsia="ru-RU"/>
        </w:rPr>
      </w:pPr>
      <w:r w:rsidRPr="00253AFB">
        <w:rPr>
          <w:rFonts w:ascii="Arial" w:hAnsi="Arial" w:cs="Arial"/>
          <w:b/>
          <w:bCs/>
          <w:sz w:val="28"/>
          <w:szCs w:val="28"/>
          <w:lang w:eastAsia="ru-RU"/>
        </w:rPr>
        <w:t>Смертенюк Ігор Ігорович</w:t>
      </w:r>
      <w:r w:rsidRPr="00253AFB">
        <w:rPr>
          <w:rFonts w:ascii="Arial" w:hAnsi="Arial" w:cs="Arial"/>
          <w:sz w:val="28"/>
          <w:szCs w:val="28"/>
          <w:lang w:eastAsia="ru-RU"/>
        </w:rPr>
        <w:t xml:space="preserve">,аспірант Уманського національного </w:t>
      </w:r>
      <w:r w:rsidRPr="00253AFB">
        <w:rPr>
          <w:rFonts w:ascii="Arial" w:eastAsia="Courier New" w:hAnsi="Arial" w:cs="Arial"/>
          <w:sz w:val="28"/>
          <w:szCs w:val="28"/>
          <w:lang w:eastAsia="ru-RU"/>
        </w:rPr>
        <w:t xml:space="preserve">університету садівництва, тема дисертації: «Інноваційний розвиток сільськогосподарських підприємств в контексті кліматичних змін», (076Підприємництво, торгівля та біржова діяльність). Спеціалізована вчена рада ДФ74.844.008 в Уманському національному університеті садівництва, (Черкаська обл., м. Умань, вул. Інститутська, 1, </w:t>
      </w:r>
    </w:p>
    <w:p w:rsidR="00253AFB" w:rsidRPr="00253AFB" w:rsidRDefault="00253AFB" w:rsidP="00253AFB">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p>
    <w:p w:rsidR="00C26D80" w:rsidRPr="00253AFB" w:rsidRDefault="00C26D80" w:rsidP="00253AFB"/>
    <w:sectPr w:rsidR="00C26D80" w:rsidRPr="00253AF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BE3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BE3CDA">
                <w:pPr>
                  <w:spacing w:line="240" w:lineRule="auto"/>
                </w:pPr>
                <w:fldSimple w:instr=" PAGE \* MERGEFORMAT ">
                  <w:r w:rsidR="00253AFB" w:rsidRPr="00253AF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BE3CDA">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BE3CDA">
                  <w:pPr>
                    <w:spacing w:line="240" w:lineRule="auto"/>
                  </w:pPr>
                  <w:fldSimple w:instr=" PAGE \* MERGEFORMAT ">
                    <w:r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BE3CDA">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BE3CDA">
                  <w:pPr>
                    <w:pStyle w:val="1ffffff7"/>
                    <w:spacing w:line="240" w:lineRule="auto"/>
                  </w:pPr>
                  <w:fldSimple w:instr=" PAGE \* MERGEFORMAT ">
                    <w:r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4FD72-69C1-4583-A557-4CC955D4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2021-10-21T12:16:00Z</dcterms:created>
  <dcterms:modified xsi:type="dcterms:W3CDTF">2021-10-21T12:32:00Z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