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4D681A" w:rsidRDefault="004D681A" w:rsidP="004D681A">
      <w:r w:rsidRPr="001A21F3">
        <w:rPr>
          <w:rFonts w:ascii="Times New Roman" w:eastAsia="Calibri" w:hAnsi="Times New Roman" w:cs="Times New Roman"/>
          <w:b/>
          <w:sz w:val="24"/>
          <w:szCs w:val="24"/>
        </w:rPr>
        <w:t>Деленко Тарас Олегович</w:t>
      </w:r>
      <w:r w:rsidRPr="001A21F3">
        <w:rPr>
          <w:rFonts w:ascii="Times New Roman" w:eastAsia="Calibri" w:hAnsi="Times New Roman" w:cs="Times New Roman"/>
          <w:sz w:val="24"/>
          <w:szCs w:val="24"/>
        </w:rPr>
        <w:t>, молодший науковий співробітник кафедри неорганічної хімії хімічного факультету Львівського національного університету імені Івана Франка. Назва дисертації: “Ізотермічні перерізи (600°С) діаграм стану та кристалічні структури сполук систем {Dy,Yb}–</w:t>
      </w:r>
      <w:r w:rsidRPr="001A21F3">
        <w:rPr>
          <w:rFonts w:ascii="Times New Roman" w:eastAsia="Calibri" w:hAnsi="Times New Roman" w:cs="Times New Roman"/>
          <w:sz w:val="24"/>
          <w:szCs w:val="24"/>
          <w:lang w:val="en-US"/>
        </w:rPr>
        <w:t>Ga</w:t>
      </w:r>
      <w:r w:rsidRPr="001A21F3">
        <w:rPr>
          <w:rFonts w:ascii="Times New Roman" w:eastAsia="Calibri" w:hAnsi="Times New Roman" w:cs="Times New Roman"/>
          <w:sz w:val="24"/>
          <w:szCs w:val="24"/>
        </w:rPr>
        <w:t>–{</w:t>
      </w:r>
      <w:r w:rsidRPr="001A21F3">
        <w:rPr>
          <w:rFonts w:ascii="Times New Roman" w:eastAsia="Calibri" w:hAnsi="Times New Roman" w:cs="Times New Roman"/>
          <w:sz w:val="24"/>
          <w:szCs w:val="24"/>
          <w:lang w:val="en-US"/>
        </w:rPr>
        <w:t>Si</w:t>
      </w:r>
      <w:r w:rsidRPr="001A21F3">
        <w:rPr>
          <w:rFonts w:ascii="Times New Roman" w:eastAsia="Calibri" w:hAnsi="Times New Roman" w:cs="Times New Roman"/>
          <w:sz w:val="24"/>
          <w:szCs w:val="24"/>
        </w:rPr>
        <w:t>,</w:t>
      </w:r>
      <w:r w:rsidRPr="001A21F3">
        <w:rPr>
          <w:rFonts w:ascii="Times New Roman" w:eastAsia="Calibri" w:hAnsi="Times New Roman" w:cs="Times New Roman"/>
          <w:sz w:val="24"/>
          <w:szCs w:val="24"/>
          <w:lang w:val="en-US"/>
        </w:rPr>
        <w:t>Ge</w:t>
      </w:r>
      <w:r w:rsidRPr="001A21F3">
        <w:rPr>
          <w:rFonts w:ascii="Times New Roman" w:eastAsia="Calibri" w:hAnsi="Times New Roman" w:cs="Times New Roman"/>
          <w:sz w:val="24"/>
          <w:szCs w:val="24"/>
        </w:rPr>
        <w:t>}”. Шифр та назва спеціальності</w:t>
      </w:r>
      <w:r w:rsidRPr="001A21F3">
        <w:rPr>
          <w:rFonts w:ascii="Times New Roman" w:eastAsia="Calibri" w:hAnsi="Times New Roman" w:cs="Times New Roman"/>
          <w:b/>
          <w:sz w:val="24"/>
          <w:szCs w:val="24"/>
        </w:rPr>
        <w:t xml:space="preserve"> – </w:t>
      </w:r>
      <w:r w:rsidRPr="001A21F3">
        <w:rPr>
          <w:rFonts w:ascii="Times New Roman" w:eastAsia="Calibri" w:hAnsi="Times New Roman" w:cs="Times New Roman"/>
          <w:sz w:val="24"/>
          <w:szCs w:val="24"/>
        </w:rPr>
        <w:t>02.00.01 – неорганічна хімія. Спецрада Д 35.051.10 Львівського національного університету імені Івана Франка</w:t>
      </w:r>
    </w:p>
    <w:sectPr w:rsidR="006B30A9" w:rsidRPr="004D681A"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9F5917">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9F591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9F5917">
                  <w:pPr>
                    <w:spacing w:line="240" w:lineRule="auto"/>
                  </w:pPr>
                  <w:fldSimple w:instr=" PAGE \* MERGEFORMAT ">
                    <w:r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9F591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01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011"/>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2A339-775C-4846-A1F7-3995D45A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2020-06-01T08:43:00Z</dcterms:created>
  <dcterms:modified xsi:type="dcterms:W3CDTF">2020-06-01T14:19:00Z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