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D7" w:rsidRDefault="00475691" w:rsidP="00475691">
      <w:pPr>
        <w:rPr>
          <w:rFonts w:ascii="Times New Roman" w:eastAsia="Times New Roman" w:hAnsi="Times New Roman" w:cs="Times New Roman"/>
          <w:b/>
          <w:bCs/>
          <w:kern w:val="0"/>
          <w:sz w:val="28"/>
          <w:szCs w:val="28"/>
          <w:lang w:val="uk-UA" w:eastAsia="en-US"/>
        </w:rPr>
      </w:pPr>
      <w:r w:rsidRPr="00475691">
        <w:rPr>
          <w:rFonts w:ascii="Times New Roman" w:eastAsia="Times New Roman" w:hAnsi="Times New Roman" w:cs="Times New Roman" w:hint="eastAsia"/>
          <w:b/>
          <w:bCs/>
          <w:kern w:val="0"/>
          <w:sz w:val="28"/>
          <w:szCs w:val="28"/>
          <w:lang w:val="uk-UA" w:eastAsia="en-US"/>
        </w:rPr>
        <w:t>Чугаева</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Светлана</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Валентиновна</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Традиционный</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погребально</w:t>
      </w:r>
      <w:r w:rsidRPr="00475691">
        <w:rPr>
          <w:rFonts w:ascii="Times New Roman" w:eastAsia="Times New Roman" w:hAnsi="Times New Roman" w:cs="Times New Roman"/>
          <w:b/>
          <w:bCs/>
          <w:kern w:val="0"/>
          <w:sz w:val="28"/>
          <w:szCs w:val="28"/>
          <w:lang w:val="uk-UA" w:eastAsia="en-US"/>
        </w:rPr>
        <w:t>-</w:t>
      </w:r>
      <w:r w:rsidRPr="00475691">
        <w:rPr>
          <w:rFonts w:ascii="Times New Roman" w:eastAsia="Times New Roman" w:hAnsi="Times New Roman" w:cs="Times New Roman" w:hint="eastAsia"/>
          <w:b/>
          <w:bCs/>
          <w:kern w:val="0"/>
          <w:sz w:val="28"/>
          <w:szCs w:val="28"/>
          <w:lang w:val="uk-UA" w:eastAsia="en-US"/>
        </w:rPr>
        <w:t>поминальный</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обряд</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коми</w:t>
      </w:r>
      <w:r w:rsidRPr="00475691">
        <w:rPr>
          <w:rFonts w:ascii="Times New Roman" w:eastAsia="Times New Roman" w:hAnsi="Times New Roman" w:cs="Times New Roman"/>
          <w:b/>
          <w:bCs/>
          <w:kern w:val="0"/>
          <w:sz w:val="28"/>
          <w:szCs w:val="28"/>
          <w:lang w:val="uk-UA" w:eastAsia="en-US"/>
        </w:rPr>
        <w:t>-</w:t>
      </w:r>
      <w:r w:rsidRPr="00475691">
        <w:rPr>
          <w:rFonts w:ascii="Times New Roman" w:eastAsia="Times New Roman" w:hAnsi="Times New Roman" w:cs="Times New Roman" w:hint="eastAsia"/>
          <w:b/>
          <w:bCs/>
          <w:kern w:val="0"/>
          <w:sz w:val="28"/>
          <w:szCs w:val="28"/>
          <w:lang w:val="uk-UA" w:eastAsia="en-US"/>
        </w:rPr>
        <w:t>пермяков</w:t>
      </w:r>
      <w:r w:rsidRPr="00475691">
        <w:rPr>
          <w:rFonts w:ascii="Times New Roman" w:eastAsia="Times New Roman" w:hAnsi="Times New Roman" w:cs="Times New Roman"/>
          <w:b/>
          <w:bCs/>
          <w:kern w:val="0"/>
          <w:sz w:val="28"/>
          <w:szCs w:val="28"/>
          <w:lang w:val="uk-UA" w:eastAsia="en-US"/>
        </w:rPr>
        <w:t xml:space="preserve"> : </w:t>
      </w:r>
      <w:r w:rsidRPr="00475691">
        <w:rPr>
          <w:rFonts w:ascii="Times New Roman" w:eastAsia="Times New Roman" w:hAnsi="Times New Roman" w:cs="Times New Roman" w:hint="eastAsia"/>
          <w:b/>
          <w:bCs/>
          <w:kern w:val="0"/>
          <w:sz w:val="28"/>
          <w:szCs w:val="28"/>
          <w:lang w:val="uk-UA" w:eastAsia="en-US"/>
        </w:rPr>
        <w:t>конец</w:t>
      </w:r>
      <w:r w:rsidRPr="00475691">
        <w:rPr>
          <w:rFonts w:ascii="Times New Roman" w:eastAsia="Times New Roman" w:hAnsi="Times New Roman" w:cs="Times New Roman"/>
          <w:b/>
          <w:bCs/>
          <w:kern w:val="0"/>
          <w:sz w:val="28"/>
          <w:szCs w:val="28"/>
          <w:lang w:val="uk-UA" w:eastAsia="en-US"/>
        </w:rPr>
        <w:t xml:space="preserve"> XIX-XX </w:t>
      </w:r>
      <w:r w:rsidRPr="00475691">
        <w:rPr>
          <w:rFonts w:ascii="Times New Roman" w:eastAsia="Times New Roman" w:hAnsi="Times New Roman" w:cs="Times New Roman" w:hint="eastAsia"/>
          <w:b/>
          <w:bCs/>
          <w:kern w:val="0"/>
          <w:sz w:val="28"/>
          <w:szCs w:val="28"/>
          <w:lang w:val="uk-UA" w:eastAsia="en-US"/>
        </w:rPr>
        <w:t>вв</w:t>
      </w:r>
      <w:r w:rsidRPr="00475691">
        <w:rPr>
          <w:rFonts w:ascii="Times New Roman" w:eastAsia="Times New Roman" w:hAnsi="Times New Roman" w:cs="Times New Roman"/>
          <w:b/>
          <w:bCs/>
          <w:kern w:val="0"/>
          <w:sz w:val="28"/>
          <w:szCs w:val="28"/>
          <w:lang w:val="uk-UA" w:eastAsia="en-US"/>
        </w:rPr>
        <w:t xml:space="preserve">. : </w:t>
      </w:r>
      <w:r w:rsidRPr="00475691">
        <w:rPr>
          <w:rFonts w:ascii="Times New Roman" w:eastAsia="Times New Roman" w:hAnsi="Times New Roman" w:cs="Times New Roman" w:hint="eastAsia"/>
          <w:b/>
          <w:bCs/>
          <w:kern w:val="0"/>
          <w:sz w:val="28"/>
          <w:szCs w:val="28"/>
          <w:lang w:val="uk-UA" w:eastAsia="en-US"/>
        </w:rPr>
        <w:t>диссертация</w:t>
      </w:r>
      <w:r w:rsidRPr="00475691">
        <w:rPr>
          <w:rFonts w:ascii="Times New Roman" w:eastAsia="Times New Roman" w:hAnsi="Times New Roman" w:cs="Times New Roman"/>
          <w:b/>
          <w:bCs/>
          <w:kern w:val="0"/>
          <w:sz w:val="28"/>
          <w:szCs w:val="28"/>
          <w:lang w:val="uk-UA" w:eastAsia="en-US"/>
        </w:rPr>
        <w:t xml:space="preserve"> ... </w:t>
      </w:r>
      <w:r w:rsidRPr="00475691">
        <w:rPr>
          <w:rFonts w:ascii="Times New Roman" w:eastAsia="Times New Roman" w:hAnsi="Times New Roman" w:cs="Times New Roman" w:hint="eastAsia"/>
          <w:b/>
          <w:bCs/>
          <w:kern w:val="0"/>
          <w:sz w:val="28"/>
          <w:szCs w:val="28"/>
          <w:lang w:val="uk-UA" w:eastAsia="en-US"/>
        </w:rPr>
        <w:t>кандидата</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исторических</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наук</w:t>
      </w:r>
      <w:r w:rsidRPr="00475691">
        <w:rPr>
          <w:rFonts w:ascii="Times New Roman" w:eastAsia="Times New Roman" w:hAnsi="Times New Roman" w:cs="Times New Roman"/>
          <w:b/>
          <w:bCs/>
          <w:kern w:val="0"/>
          <w:sz w:val="28"/>
          <w:szCs w:val="28"/>
          <w:lang w:val="uk-UA" w:eastAsia="en-US"/>
        </w:rPr>
        <w:t xml:space="preserve"> : 07.00.07 / </w:t>
      </w:r>
      <w:r w:rsidRPr="00475691">
        <w:rPr>
          <w:rFonts w:ascii="Times New Roman" w:eastAsia="Times New Roman" w:hAnsi="Times New Roman" w:cs="Times New Roman" w:hint="eastAsia"/>
          <w:b/>
          <w:bCs/>
          <w:kern w:val="0"/>
          <w:sz w:val="28"/>
          <w:szCs w:val="28"/>
          <w:lang w:val="uk-UA" w:eastAsia="en-US"/>
        </w:rPr>
        <w:t>Чугаева</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Светлана</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Валентиновна</w:t>
      </w:r>
      <w:r w:rsidRPr="00475691">
        <w:rPr>
          <w:rFonts w:ascii="Times New Roman" w:eastAsia="Times New Roman" w:hAnsi="Times New Roman" w:cs="Times New Roman"/>
          <w:b/>
          <w:bCs/>
          <w:kern w:val="0"/>
          <w:sz w:val="28"/>
          <w:szCs w:val="28"/>
          <w:lang w:val="uk-UA" w:eastAsia="en-US"/>
        </w:rPr>
        <w:t>; [</w:t>
      </w:r>
      <w:r w:rsidRPr="00475691">
        <w:rPr>
          <w:rFonts w:ascii="Times New Roman" w:eastAsia="Times New Roman" w:hAnsi="Times New Roman" w:cs="Times New Roman" w:hint="eastAsia"/>
          <w:b/>
          <w:bCs/>
          <w:kern w:val="0"/>
          <w:sz w:val="28"/>
          <w:szCs w:val="28"/>
          <w:lang w:val="uk-UA" w:eastAsia="en-US"/>
        </w:rPr>
        <w:t>Место</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защиты</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Ин</w:t>
      </w:r>
      <w:r w:rsidRPr="00475691">
        <w:rPr>
          <w:rFonts w:ascii="Times New Roman" w:eastAsia="Times New Roman" w:hAnsi="Times New Roman" w:cs="Times New Roman"/>
          <w:b/>
          <w:bCs/>
          <w:kern w:val="0"/>
          <w:sz w:val="28"/>
          <w:szCs w:val="28"/>
          <w:lang w:val="uk-UA" w:eastAsia="en-US"/>
        </w:rPr>
        <w:t>-</w:t>
      </w:r>
      <w:r w:rsidRPr="00475691">
        <w:rPr>
          <w:rFonts w:ascii="Times New Roman" w:eastAsia="Times New Roman" w:hAnsi="Times New Roman" w:cs="Times New Roman" w:hint="eastAsia"/>
          <w:b/>
          <w:bCs/>
          <w:kern w:val="0"/>
          <w:sz w:val="28"/>
          <w:szCs w:val="28"/>
          <w:lang w:val="uk-UA" w:eastAsia="en-US"/>
        </w:rPr>
        <w:t>т</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этнологии</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и</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антропологии</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им</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Н</w:t>
      </w:r>
      <w:r w:rsidRPr="00475691">
        <w:rPr>
          <w:rFonts w:ascii="Times New Roman" w:eastAsia="Times New Roman" w:hAnsi="Times New Roman" w:cs="Times New Roman"/>
          <w:b/>
          <w:bCs/>
          <w:kern w:val="0"/>
          <w:sz w:val="28"/>
          <w:szCs w:val="28"/>
          <w:lang w:val="uk-UA" w:eastAsia="en-US"/>
        </w:rPr>
        <w:t>.</w:t>
      </w:r>
      <w:r w:rsidRPr="00475691">
        <w:rPr>
          <w:rFonts w:ascii="Times New Roman" w:eastAsia="Times New Roman" w:hAnsi="Times New Roman" w:cs="Times New Roman" w:hint="eastAsia"/>
          <w:b/>
          <w:bCs/>
          <w:kern w:val="0"/>
          <w:sz w:val="28"/>
          <w:szCs w:val="28"/>
          <w:lang w:val="uk-UA" w:eastAsia="en-US"/>
        </w:rPr>
        <w:t>Н</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Миклухо</w:t>
      </w:r>
      <w:r w:rsidRPr="00475691">
        <w:rPr>
          <w:rFonts w:ascii="Times New Roman" w:eastAsia="Times New Roman" w:hAnsi="Times New Roman" w:cs="Times New Roman"/>
          <w:b/>
          <w:bCs/>
          <w:kern w:val="0"/>
          <w:sz w:val="28"/>
          <w:szCs w:val="28"/>
          <w:lang w:val="uk-UA" w:eastAsia="en-US"/>
        </w:rPr>
        <w:t>-</w:t>
      </w:r>
      <w:r w:rsidRPr="00475691">
        <w:rPr>
          <w:rFonts w:ascii="Times New Roman" w:eastAsia="Times New Roman" w:hAnsi="Times New Roman" w:cs="Times New Roman" w:hint="eastAsia"/>
          <w:b/>
          <w:bCs/>
          <w:kern w:val="0"/>
          <w:sz w:val="28"/>
          <w:szCs w:val="28"/>
          <w:lang w:val="uk-UA" w:eastAsia="en-US"/>
        </w:rPr>
        <w:t>Маклая</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РАН</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Сыктывкар</w:t>
      </w:r>
      <w:r w:rsidRPr="00475691">
        <w:rPr>
          <w:rFonts w:ascii="Times New Roman" w:eastAsia="Times New Roman" w:hAnsi="Times New Roman" w:cs="Times New Roman"/>
          <w:b/>
          <w:bCs/>
          <w:kern w:val="0"/>
          <w:sz w:val="28"/>
          <w:szCs w:val="28"/>
          <w:lang w:val="uk-UA" w:eastAsia="en-US"/>
        </w:rPr>
        <w:t xml:space="preserve">, 2011.- 200 </w:t>
      </w:r>
      <w:r w:rsidRPr="00475691">
        <w:rPr>
          <w:rFonts w:ascii="Times New Roman" w:eastAsia="Times New Roman" w:hAnsi="Times New Roman" w:cs="Times New Roman" w:hint="eastAsia"/>
          <w:b/>
          <w:bCs/>
          <w:kern w:val="0"/>
          <w:sz w:val="28"/>
          <w:szCs w:val="28"/>
          <w:lang w:val="uk-UA" w:eastAsia="en-US"/>
        </w:rPr>
        <w:t>с</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ил</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РГБ</w:t>
      </w:r>
      <w:r w:rsidRPr="00475691">
        <w:rPr>
          <w:rFonts w:ascii="Times New Roman" w:eastAsia="Times New Roman" w:hAnsi="Times New Roman" w:cs="Times New Roman"/>
          <w:b/>
          <w:bCs/>
          <w:kern w:val="0"/>
          <w:sz w:val="28"/>
          <w:szCs w:val="28"/>
          <w:lang w:val="uk-UA" w:eastAsia="en-US"/>
        </w:rPr>
        <w:t xml:space="preserve"> </w:t>
      </w:r>
      <w:r w:rsidRPr="00475691">
        <w:rPr>
          <w:rFonts w:ascii="Times New Roman" w:eastAsia="Times New Roman" w:hAnsi="Times New Roman" w:cs="Times New Roman" w:hint="eastAsia"/>
          <w:b/>
          <w:bCs/>
          <w:kern w:val="0"/>
          <w:sz w:val="28"/>
          <w:szCs w:val="28"/>
          <w:lang w:val="uk-UA" w:eastAsia="en-US"/>
        </w:rPr>
        <w:t>ОД</w:t>
      </w:r>
      <w:r w:rsidRPr="00475691">
        <w:rPr>
          <w:rFonts w:ascii="Times New Roman" w:eastAsia="Times New Roman" w:hAnsi="Times New Roman" w:cs="Times New Roman"/>
          <w:b/>
          <w:bCs/>
          <w:kern w:val="0"/>
          <w:sz w:val="28"/>
          <w:szCs w:val="28"/>
          <w:lang w:val="uk-UA" w:eastAsia="en-US"/>
        </w:rPr>
        <w:t>, 61 11-7/642</w:t>
      </w:r>
    </w:p>
    <w:p w:rsidR="00475691" w:rsidRDefault="00475691" w:rsidP="00475691">
      <w:pPr>
        <w:rPr>
          <w:rFonts w:ascii="Times New Roman" w:eastAsia="Times New Roman" w:hAnsi="Times New Roman" w:cs="Times New Roman"/>
          <w:b/>
          <w:bCs/>
          <w:kern w:val="0"/>
          <w:sz w:val="28"/>
          <w:szCs w:val="28"/>
          <w:lang w:val="uk-UA" w:eastAsia="en-US"/>
        </w:rPr>
      </w:pPr>
    </w:p>
    <w:p w:rsidR="00475691" w:rsidRDefault="00475691" w:rsidP="00475691">
      <w:pPr>
        <w:rPr>
          <w:rFonts w:ascii="Times New Roman" w:eastAsia="Times New Roman" w:hAnsi="Times New Roman" w:cs="Times New Roman"/>
          <w:b/>
          <w:bCs/>
          <w:kern w:val="0"/>
          <w:sz w:val="28"/>
          <w:szCs w:val="28"/>
          <w:lang w:val="uk-UA" w:eastAsia="en-US"/>
        </w:rPr>
      </w:pPr>
    </w:p>
    <w:p w:rsidR="00475691" w:rsidRDefault="00475691" w:rsidP="00475691">
      <w:pPr>
        <w:rPr>
          <w:rFonts w:ascii="Times New Roman" w:eastAsia="Times New Roman" w:hAnsi="Times New Roman" w:cs="Times New Roman"/>
          <w:b/>
          <w:bCs/>
          <w:kern w:val="0"/>
          <w:sz w:val="28"/>
          <w:szCs w:val="28"/>
          <w:lang w:val="uk-UA" w:eastAsia="en-US"/>
        </w:rPr>
      </w:pPr>
    </w:p>
    <w:p w:rsidR="00475691" w:rsidRPr="00475691" w:rsidRDefault="00475691" w:rsidP="00475691">
      <w:pPr>
        <w:tabs>
          <w:tab w:val="clear" w:pos="709"/>
        </w:tabs>
        <w:suppressAutoHyphens w:val="0"/>
        <w:spacing w:after="897" w:line="576" w:lineRule="exact"/>
        <w:ind w:left="60" w:firstLine="0"/>
        <w:jc w:val="center"/>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Российская Академия Наук</w:t>
      </w:r>
      <w:r w:rsidRPr="00475691">
        <w:rPr>
          <w:rFonts w:ascii="Times New Roman" w:eastAsia="Times New Roman" w:hAnsi="Times New Roman" w:cs="Times New Roman"/>
          <w:color w:val="000000"/>
          <w:kern w:val="0"/>
          <w:sz w:val="28"/>
          <w:szCs w:val="28"/>
          <w:lang w:eastAsia="ru-RU" w:bidi="ru-RU"/>
        </w:rPr>
        <w:br/>
        <w:t>Уральское отделение</w:t>
      </w:r>
      <w:r w:rsidRPr="00475691">
        <w:rPr>
          <w:rFonts w:ascii="Times New Roman" w:eastAsia="Times New Roman" w:hAnsi="Times New Roman" w:cs="Times New Roman"/>
          <w:color w:val="000000"/>
          <w:kern w:val="0"/>
          <w:sz w:val="28"/>
          <w:szCs w:val="28"/>
          <w:lang w:eastAsia="ru-RU" w:bidi="ru-RU"/>
        </w:rPr>
        <w:br/>
        <w:t>Коми научный центр</w:t>
      </w:r>
      <w:r w:rsidRPr="00475691">
        <w:rPr>
          <w:rFonts w:ascii="Times New Roman" w:eastAsia="Times New Roman" w:hAnsi="Times New Roman" w:cs="Times New Roman"/>
          <w:color w:val="000000"/>
          <w:kern w:val="0"/>
          <w:sz w:val="28"/>
          <w:szCs w:val="28"/>
          <w:lang w:eastAsia="ru-RU" w:bidi="ru-RU"/>
        </w:rPr>
        <w:br/>
        <w:t>Институт языка, литературы и истории</w:t>
      </w:r>
    </w:p>
    <w:p w:rsidR="00475691" w:rsidRPr="00475691" w:rsidRDefault="00475691" w:rsidP="00475691">
      <w:pPr>
        <w:tabs>
          <w:tab w:val="clear" w:pos="709"/>
        </w:tabs>
        <w:suppressAutoHyphens w:val="0"/>
        <w:spacing w:after="14" w:line="280" w:lineRule="exact"/>
        <w:ind w:firstLine="0"/>
        <w:jc w:val="right"/>
        <w:rPr>
          <w:rFonts w:ascii="Times New Roman" w:eastAsia="Times New Roman" w:hAnsi="Times New Roman" w:cs="Times New Roman"/>
          <w:i/>
          <w:iCs/>
          <w:color w:val="000000"/>
          <w:kern w:val="0"/>
          <w:sz w:val="28"/>
          <w:szCs w:val="28"/>
          <w:lang w:eastAsia="ru-RU" w:bidi="ru-RU"/>
        </w:rPr>
      </w:pPr>
      <w:r w:rsidRPr="00475691">
        <w:rPr>
          <w:rFonts w:ascii="Times New Roman" w:eastAsia="Times New Roman" w:hAnsi="Times New Roman" w:cs="Times New Roman"/>
          <w:i/>
          <w:iCs/>
          <w:color w:val="000000"/>
          <w:kern w:val="0"/>
          <w:sz w:val="28"/>
          <w:szCs w:val="28"/>
          <w:lang w:eastAsia="ru-RU" w:bidi="ru-RU"/>
        </w:rPr>
        <w:t>На правах рукописи</w:t>
      </w:r>
    </w:p>
    <w:p w:rsidR="00475691" w:rsidRPr="00475691" w:rsidRDefault="00475691" w:rsidP="00475691">
      <w:pPr>
        <w:keepNext/>
        <w:keepLines/>
        <w:tabs>
          <w:tab w:val="clear" w:pos="709"/>
        </w:tabs>
        <w:suppressAutoHyphens w:val="0"/>
        <w:spacing w:after="693" w:line="300" w:lineRule="exact"/>
        <w:ind w:firstLine="0"/>
        <w:jc w:val="left"/>
        <w:outlineLvl w:val="1"/>
        <w:rPr>
          <w:rFonts w:ascii="Arial Narrow" w:eastAsia="Arial Narrow" w:hAnsi="Arial Narrow" w:cs="Arial Narrow"/>
          <w:color w:val="000000"/>
          <w:kern w:val="0"/>
          <w:sz w:val="30"/>
          <w:szCs w:val="30"/>
          <w:lang w:eastAsia="ru-RU" w:bidi="ru-RU"/>
        </w:rPr>
      </w:pPr>
      <w:bookmarkStart w:id="0" w:name="bookmark0"/>
      <w:r w:rsidRPr="00475691">
        <w:rPr>
          <w:rFonts w:ascii="Arial Narrow" w:eastAsia="Arial Narrow" w:hAnsi="Arial Narrow" w:cs="Arial Narrow"/>
          <w:color w:val="000000"/>
          <w:kern w:val="0"/>
          <w:sz w:val="30"/>
          <w:szCs w:val="30"/>
          <w:lang w:eastAsia="en-US" w:bidi="en-US"/>
        </w:rPr>
        <w:t>0</w:t>
      </w:r>
      <w:r w:rsidRPr="00475691">
        <w:rPr>
          <w:rFonts w:ascii="Arial Narrow" w:eastAsia="Arial Narrow" w:hAnsi="Arial Narrow" w:cs="Arial Narrow"/>
          <w:color w:val="000000"/>
          <w:kern w:val="0"/>
          <w:sz w:val="30"/>
          <w:szCs w:val="30"/>
          <w:lang w:val="en-US" w:eastAsia="en-US" w:bidi="en-US"/>
        </w:rPr>
        <w:t>U</w:t>
      </w:r>
      <w:r w:rsidRPr="00475691">
        <w:rPr>
          <w:rFonts w:ascii="Arial Narrow" w:eastAsia="Arial Narrow" w:hAnsi="Arial Narrow" w:cs="Arial Narrow"/>
          <w:color w:val="000000"/>
          <w:kern w:val="0"/>
          <w:sz w:val="30"/>
          <w:szCs w:val="30"/>
          <w:lang w:eastAsia="en-US" w:bidi="en-US"/>
        </w:rPr>
        <w:t xml:space="preserve">.01 </w:t>
      </w:r>
      <w:r w:rsidRPr="00475691">
        <w:rPr>
          <w:rFonts w:ascii="Arial Narrow" w:eastAsia="Arial Narrow" w:hAnsi="Arial Narrow" w:cs="Arial Narrow"/>
          <w:color w:val="000000"/>
          <w:kern w:val="0"/>
          <w:sz w:val="30"/>
          <w:szCs w:val="30"/>
          <w:lang w:eastAsia="ru-RU" w:bidi="ru-RU"/>
        </w:rPr>
        <w:t xml:space="preserve">1 </w:t>
      </w:r>
      <w:r w:rsidRPr="00475691">
        <w:rPr>
          <w:rFonts w:ascii="Arial Narrow" w:eastAsia="Arial Narrow" w:hAnsi="Arial Narrow" w:cs="Arial Narrow"/>
          <w:color w:val="000000"/>
          <w:spacing w:val="50"/>
          <w:kern w:val="0"/>
          <w:sz w:val="30"/>
          <w:szCs w:val="30"/>
          <w:lang w:eastAsia="ru-RU" w:bidi="ru-RU"/>
        </w:rPr>
        <w:t>59460 '</w:t>
      </w:r>
      <w:bookmarkEnd w:id="0"/>
    </w:p>
    <w:p w:rsidR="00475691" w:rsidRPr="00475691" w:rsidRDefault="00475691" w:rsidP="00475691">
      <w:pPr>
        <w:tabs>
          <w:tab w:val="clear" w:pos="709"/>
        </w:tabs>
        <w:suppressAutoHyphens w:val="0"/>
        <w:spacing w:after="397" w:line="280" w:lineRule="exact"/>
        <w:ind w:left="60" w:firstLine="0"/>
        <w:jc w:val="center"/>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ЧУГАЕВА СВЕТЛАНА ВАЛЕНТИНОВНА</w:t>
      </w:r>
    </w:p>
    <w:p w:rsidR="00475691" w:rsidRPr="00475691" w:rsidRDefault="00475691" w:rsidP="00475691">
      <w:pPr>
        <w:tabs>
          <w:tab w:val="clear" w:pos="709"/>
        </w:tabs>
        <w:suppressAutoHyphens w:val="0"/>
        <w:spacing w:after="272" w:line="280" w:lineRule="exact"/>
        <w:ind w:left="60" w:firstLine="0"/>
        <w:jc w:val="center"/>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Традиционный погребально-поминальный обряд коми-пермяков</w:t>
      </w:r>
    </w:p>
    <w:p w:rsidR="00475691" w:rsidRPr="00475691" w:rsidRDefault="00475691" w:rsidP="00475691">
      <w:pPr>
        <w:tabs>
          <w:tab w:val="clear" w:pos="709"/>
        </w:tabs>
        <w:suppressAutoHyphens w:val="0"/>
        <w:spacing w:after="581" w:line="280" w:lineRule="exact"/>
        <w:ind w:left="60" w:firstLine="0"/>
        <w:jc w:val="center"/>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(конец XIX - XX вв.)</w:t>
      </w:r>
    </w:p>
    <w:p w:rsidR="00475691" w:rsidRPr="00475691" w:rsidRDefault="00475691" w:rsidP="00475691">
      <w:pPr>
        <w:tabs>
          <w:tab w:val="clear" w:pos="709"/>
        </w:tabs>
        <w:suppressAutoHyphens w:val="0"/>
        <w:spacing w:after="0" w:line="581" w:lineRule="exact"/>
        <w:ind w:left="60" w:firstLine="0"/>
        <w:jc w:val="center"/>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Специальность 07.00.07. — этнография,</w:t>
      </w:r>
      <w:r w:rsidRPr="00475691">
        <w:rPr>
          <w:rFonts w:ascii="Times New Roman" w:eastAsia="Times New Roman" w:hAnsi="Times New Roman" w:cs="Times New Roman"/>
          <w:color w:val="000000"/>
          <w:kern w:val="0"/>
          <w:sz w:val="28"/>
          <w:szCs w:val="28"/>
          <w:lang w:eastAsia="ru-RU" w:bidi="ru-RU"/>
        </w:rPr>
        <w:br/>
        <w:t>этнология и антропология</w:t>
      </w:r>
    </w:p>
    <w:p w:rsidR="00475691" w:rsidRPr="00475691" w:rsidRDefault="00475691" w:rsidP="00475691">
      <w:pPr>
        <w:tabs>
          <w:tab w:val="clear" w:pos="709"/>
        </w:tabs>
        <w:suppressAutoHyphens w:val="0"/>
        <w:spacing w:after="1040" w:line="581" w:lineRule="exact"/>
        <w:ind w:left="60" w:firstLine="0"/>
        <w:jc w:val="center"/>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w:t>
      </w:r>
      <w:r w:rsidRPr="00475691">
        <w:rPr>
          <w:rFonts w:ascii="Times New Roman" w:eastAsia="Times New Roman" w:hAnsi="Times New Roman" w:cs="Times New Roman"/>
          <w:color w:val="000000"/>
          <w:kern w:val="0"/>
          <w:sz w:val="28"/>
          <w:szCs w:val="28"/>
          <w:lang w:eastAsia="ru-RU" w:bidi="ru-RU"/>
        </w:rPr>
        <w:br/>
        <w:t>исторических наук</w:t>
      </w:r>
    </w:p>
    <w:p w:rsidR="00475691" w:rsidRPr="00475691" w:rsidRDefault="00475691" w:rsidP="00475691">
      <w:pPr>
        <w:tabs>
          <w:tab w:val="clear" w:pos="709"/>
        </w:tabs>
        <w:suppressAutoHyphens w:val="0"/>
        <w:spacing w:after="1481" w:line="706" w:lineRule="exact"/>
        <w:ind w:left="5120" w:firstLine="0"/>
        <w:jc w:val="righ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Научный руководитель: кандидат исторических наук И.В. Ильина</w:t>
      </w:r>
    </w:p>
    <w:p w:rsidR="00475691" w:rsidRPr="00475691" w:rsidRDefault="00475691" w:rsidP="00475691">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eastAsia="ru-RU" w:bidi="ru-RU"/>
        </w:rPr>
        <w:sectPr w:rsidR="00475691" w:rsidRPr="00475691">
          <w:headerReference w:type="even" r:id="rId8"/>
          <w:pgSz w:w="12317" w:h="16814"/>
          <w:pgMar w:top="1171" w:right="523" w:bottom="1171" w:left="3101" w:header="0" w:footer="3" w:gutter="0"/>
          <w:cols w:space="720"/>
          <w:noEndnote/>
          <w:docGrid w:linePitch="360"/>
        </w:sectPr>
      </w:pPr>
      <w:r w:rsidRPr="00475691">
        <w:rPr>
          <w:rFonts w:ascii="Times New Roman" w:eastAsia="Times New Roman" w:hAnsi="Times New Roman" w:cs="Times New Roman"/>
          <w:color w:val="000000"/>
          <w:kern w:val="0"/>
          <w:sz w:val="28"/>
          <w:szCs w:val="28"/>
          <w:lang w:eastAsia="ru-RU" w:bidi="ru-RU"/>
        </w:rPr>
        <w:t>Сыктывкар-2011</w:t>
      </w:r>
    </w:p>
    <w:p w:rsidR="00475691" w:rsidRPr="00475691" w:rsidRDefault="00475691" w:rsidP="00475691">
      <w:pPr>
        <w:tabs>
          <w:tab w:val="clear" w:pos="709"/>
        </w:tabs>
        <w:suppressAutoHyphens w:val="0"/>
        <w:spacing w:after="532" w:line="280" w:lineRule="exact"/>
        <w:ind w:left="4320" w:firstLine="0"/>
        <w:jc w:val="left"/>
        <w:rPr>
          <w:rFonts w:ascii="Times New Roman" w:eastAsia="Times New Roman" w:hAnsi="Times New Roman" w:cs="Times New Roman"/>
          <w:b/>
          <w:bCs/>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ОГЛАВЛЕНИЕ</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fldChar w:fldCharType="begin"/>
      </w:r>
      <w:r w:rsidRPr="00475691">
        <w:rPr>
          <w:rFonts w:ascii="Times New Roman" w:eastAsia="Times New Roman" w:hAnsi="Times New Roman" w:cs="Times New Roman"/>
          <w:color w:val="000000"/>
          <w:kern w:val="0"/>
          <w:sz w:val="28"/>
          <w:szCs w:val="28"/>
          <w:lang w:eastAsia="ru-RU" w:bidi="ru-RU"/>
        </w:rPr>
        <w:instrText xml:space="preserve"> TOC \o "1-5" \h \z </w:instrText>
      </w:r>
      <w:r w:rsidRPr="00475691">
        <w:rPr>
          <w:rFonts w:ascii="Times New Roman" w:eastAsia="Times New Roman" w:hAnsi="Times New Roman" w:cs="Times New Roman"/>
          <w:color w:val="000000"/>
          <w:kern w:val="0"/>
          <w:sz w:val="28"/>
          <w:szCs w:val="28"/>
          <w:lang w:eastAsia="ru-RU" w:bidi="ru-RU"/>
        </w:rPr>
        <w:fldChar w:fldCharType="separate"/>
      </w:r>
      <w:r w:rsidRPr="00475691">
        <w:rPr>
          <w:rFonts w:ascii="Times New Roman" w:eastAsia="Times New Roman" w:hAnsi="Times New Roman" w:cs="Times New Roman"/>
          <w:color w:val="000000"/>
          <w:kern w:val="0"/>
          <w:sz w:val="28"/>
          <w:szCs w:val="28"/>
          <w:lang w:eastAsia="ru-RU" w:bidi="ru-RU"/>
        </w:rPr>
        <w:t>ВВЕДЕНИЕ</w:t>
      </w:r>
      <w:r w:rsidRPr="00475691">
        <w:rPr>
          <w:rFonts w:ascii="Times New Roman" w:eastAsia="Times New Roman" w:hAnsi="Times New Roman" w:cs="Times New Roman"/>
          <w:color w:val="000000"/>
          <w:kern w:val="0"/>
          <w:sz w:val="28"/>
          <w:szCs w:val="28"/>
          <w:lang w:eastAsia="ru-RU" w:bidi="ru-RU"/>
        </w:rPr>
        <w:tab/>
        <w:t>4</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ГЛАВА 1. ТРАДИЦИОНЫЕ ПРЕДСТАВЛЕНИЯ О ДУШЕ, СМЕРТИ И ЗАГРОБНОМ МИРЕ</w:t>
      </w:r>
      <w:r w:rsidRPr="00475691">
        <w:rPr>
          <w:rFonts w:ascii="Times New Roman" w:eastAsia="Times New Roman" w:hAnsi="Times New Roman" w:cs="Times New Roman"/>
          <w:color w:val="000000"/>
          <w:kern w:val="0"/>
          <w:sz w:val="28"/>
          <w:szCs w:val="28"/>
          <w:lang w:eastAsia="ru-RU" w:bidi="ru-RU"/>
        </w:rPr>
        <w:tab/>
        <w:t>23</w:t>
      </w:r>
    </w:p>
    <w:p w:rsidR="00475691" w:rsidRPr="00475691" w:rsidRDefault="00475691" w:rsidP="00475691">
      <w:pPr>
        <w:numPr>
          <w:ilvl w:val="0"/>
          <w:numId w:val="13"/>
        </w:numPr>
        <w:tabs>
          <w:tab w:val="clear" w:pos="709"/>
          <w:tab w:val="left" w:pos="570"/>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Представления о душе</w:t>
      </w:r>
      <w:r w:rsidRPr="00475691">
        <w:rPr>
          <w:rFonts w:ascii="Times New Roman" w:eastAsia="Times New Roman" w:hAnsi="Times New Roman" w:cs="Times New Roman"/>
          <w:color w:val="000000"/>
          <w:kern w:val="0"/>
          <w:sz w:val="28"/>
          <w:szCs w:val="28"/>
          <w:lang w:eastAsia="ru-RU" w:bidi="ru-RU"/>
        </w:rPr>
        <w:tab/>
        <w:t>23</w:t>
      </w:r>
    </w:p>
    <w:p w:rsidR="00475691" w:rsidRPr="00475691" w:rsidRDefault="00475691" w:rsidP="00475691">
      <w:pPr>
        <w:numPr>
          <w:ilvl w:val="0"/>
          <w:numId w:val="13"/>
        </w:numPr>
        <w:tabs>
          <w:tab w:val="clear" w:pos="709"/>
          <w:tab w:val="left" w:pos="570"/>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2" w:tooltip="Current Document">
        <w:r w:rsidRPr="00475691">
          <w:rPr>
            <w:rFonts w:ascii="Times New Roman" w:eastAsia="Times New Roman" w:hAnsi="Times New Roman" w:cs="Times New Roman"/>
            <w:color w:val="000000"/>
            <w:kern w:val="0"/>
            <w:sz w:val="28"/>
            <w:szCs w:val="28"/>
            <w:lang w:eastAsia="ru-RU" w:bidi="ru-RU"/>
          </w:rPr>
          <w:t>Представления о смерти. Приметы, связанные со смертью</w:t>
        </w:r>
        <w:r w:rsidRPr="00475691">
          <w:rPr>
            <w:rFonts w:ascii="Times New Roman" w:eastAsia="Times New Roman" w:hAnsi="Times New Roman" w:cs="Times New Roman"/>
            <w:color w:val="000000"/>
            <w:kern w:val="0"/>
            <w:sz w:val="28"/>
            <w:szCs w:val="28"/>
            <w:lang w:eastAsia="ru-RU" w:bidi="ru-RU"/>
          </w:rPr>
          <w:tab/>
          <w:t>28</w:t>
        </w:r>
      </w:hyperlink>
    </w:p>
    <w:p w:rsidR="00475691" w:rsidRPr="00475691" w:rsidRDefault="00475691" w:rsidP="00475691">
      <w:pPr>
        <w:numPr>
          <w:ilvl w:val="0"/>
          <w:numId w:val="13"/>
        </w:numPr>
        <w:tabs>
          <w:tab w:val="clear" w:pos="709"/>
          <w:tab w:val="left" w:pos="570"/>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475691">
          <w:rPr>
            <w:rFonts w:ascii="Times New Roman" w:eastAsia="Times New Roman" w:hAnsi="Times New Roman" w:cs="Times New Roman"/>
            <w:color w:val="000000"/>
            <w:kern w:val="0"/>
            <w:sz w:val="28"/>
            <w:szCs w:val="28"/>
            <w:lang w:eastAsia="ru-RU" w:bidi="ru-RU"/>
          </w:rPr>
          <w:t>Представления о загробном мире</w:t>
        </w:r>
        <w:r w:rsidRPr="00475691">
          <w:rPr>
            <w:rFonts w:ascii="Times New Roman" w:eastAsia="Times New Roman" w:hAnsi="Times New Roman" w:cs="Times New Roman"/>
            <w:color w:val="000000"/>
            <w:kern w:val="0"/>
            <w:sz w:val="28"/>
            <w:szCs w:val="28"/>
            <w:lang w:eastAsia="ru-RU" w:bidi="ru-RU"/>
          </w:rPr>
          <w:tab/>
          <w:t>32</w:t>
        </w:r>
      </w:hyperlink>
    </w:p>
    <w:p w:rsidR="00475691" w:rsidRPr="00475691" w:rsidRDefault="00475691" w:rsidP="00475691">
      <w:pPr>
        <w:numPr>
          <w:ilvl w:val="0"/>
          <w:numId w:val="13"/>
        </w:numPr>
        <w:tabs>
          <w:tab w:val="clear" w:pos="709"/>
          <w:tab w:val="left" w:pos="570"/>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Представления о «доле» умершего</w:t>
      </w:r>
      <w:r w:rsidRPr="00475691">
        <w:rPr>
          <w:rFonts w:ascii="Times New Roman" w:eastAsia="Times New Roman" w:hAnsi="Times New Roman" w:cs="Times New Roman"/>
          <w:color w:val="000000"/>
          <w:kern w:val="0"/>
          <w:sz w:val="28"/>
          <w:szCs w:val="28"/>
          <w:lang w:eastAsia="ru-RU" w:bidi="ru-RU"/>
        </w:rPr>
        <w:tab/>
        <w:t>40</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ГЛАВА 2. СТРУКТУРА ПОГРЕБАЛЬНОГО ОБРЯДА И ЕГО ЛОКАЛЬНАЯ СПЕЦИФИКА</w:t>
      </w:r>
      <w:r w:rsidRPr="00475691">
        <w:rPr>
          <w:rFonts w:ascii="Times New Roman" w:eastAsia="Times New Roman" w:hAnsi="Times New Roman" w:cs="Times New Roman"/>
          <w:color w:val="000000"/>
          <w:kern w:val="0"/>
          <w:sz w:val="28"/>
          <w:szCs w:val="28"/>
          <w:lang w:eastAsia="ru-RU" w:bidi="ru-RU"/>
        </w:rPr>
        <w:tab/>
        <w:t>45</w:t>
      </w:r>
    </w:p>
    <w:p w:rsidR="00475691" w:rsidRPr="00475691" w:rsidRDefault="00475691" w:rsidP="00475691">
      <w:pPr>
        <w:numPr>
          <w:ilvl w:val="0"/>
          <w:numId w:val="14"/>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Подготовка погребальной одежды и предметов для загробного</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существования (погребальный инвентарь)</w:t>
      </w:r>
      <w:r w:rsidRPr="00475691">
        <w:rPr>
          <w:rFonts w:ascii="Times New Roman" w:eastAsia="Times New Roman" w:hAnsi="Times New Roman" w:cs="Times New Roman"/>
          <w:color w:val="000000"/>
          <w:kern w:val="0"/>
          <w:sz w:val="28"/>
          <w:szCs w:val="28"/>
          <w:lang w:eastAsia="ru-RU" w:bidi="ru-RU"/>
        </w:rPr>
        <w:tab/>
        <w:t>46</w:t>
      </w:r>
    </w:p>
    <w:p w:rsidR="00475691" w:rsidRPr="00475691" w:rsidRDefault="00475691" w:rsidP="00475691">
      <w:pPr>
        <w:numPr>
          <w:ilvl w:val="0"/>
          <w:numId w:val="14"/>
        </w:numPr>
        <w:tabs>
          <w:tab w:val="clear" w:pos="709"/>
          <w:tab w:val="left" w:pos="603"/>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Обряды, связанные с кончиной человека</w:t>
      </w:r>
      <w:r w:rsidRPr="00475691">
        <w:rPr>
          <w:rFonts w:ascii="Times New Roman" w:eastAsia="Times New Roman" w:hAnsi="Times New Roman" w:cs="Times New Roman"/>
          <w:color w:val="000000"/>
          <w:kern w:val="0"/>
          <w:sz w:val="28"/>
          <w:szCs w:val="28"/>
          <w:lang w:eastAsia="ru-RU" w:bidi="ru-RU"/>
        </w:rPr>
        <w:tab/>
        <w:t>57</w:t>
      </w:r>
    </w:p>
    <w:p w:rsidR="00475691" w:rsidRPr="00475691" w:rsidRDefault="00475691" w:rsidP="00475691">
      <w:pPr>
        <w:numPr>
          <w:ilvl w:val="0"/>
          <w:numId w:val="14"/>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475691">
          <w:rPr>
            <w:rFonts w:ascii="Times New Roman" w:eastAsia="Times New Roman" w:hAnsi="Times New Roman" w:cs="Times New Roman"/>
            <w:color w:val="000000"/>
            <w:kern w:val="0"/>
            <w:sz w:val="28"/>
            <w:szCs w:val="28"/>
            <w:lang w:eastAsia="ru-RU" w:bidi="ru-RU"/>
          </w:rPr>
          <w:t>Похороны</w:t>
        </w:r>
        <w:r w:rsidRPr="00475691">
          <w:rPr>
            <w:rFonts w:ascii="Times New Roman" w:eastAsia="Times New Roman" w:hAnsi="Times New Roman" w:cs="Times New Roman"/>
            <w:color w:val="000000"/>
            <w:kern w:val="0"/>
            <w:sz w:val="28"/>
            <w:szCs w:val="28"/>
            <w:lang w:eastAsia="ru-RU" w:bidi="ru-RU"/>
          </w:rPr>
          <w:tab/>
          <w:t>63</w:t>
        </w:r>
      </w:hyperlink>
    </w:p>
    <w:p w:rsidR="00475691" w:rsidRPr="00475691" w:rsidRDefault="00475691" w:rsidP="00475691">
      <w:pPr>
        <w:numPr>
          <w:ilvl w:val="0"/>
          <w:numId w:val="14"/>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475691">
          <w:rPr>
            <w:rFonts w:ascii="Times New Roman" w:eastAsia="Times New Roman" w:hAnsi="Times New Roman" w:cs="Times New Roman"/>
            <w:color w:val="000000"/>
            <w:kern w:val="0"/>
            <w:sz w:val="28"/>
            <w:szCs w:val="28"/>
            <w:lang w:eastAsia="ru-RU" w:bidi="ru-RU"/>
          </w:rPr>
          <w:t>Участники обрядовых действий</w:t>
        </w:r>
        <w:r w:rsidRPr="00475691">
          <w:rPr>
            <w:rFonts w:ascii="Times New Roman" w:eastAsia="Times New Roman" w:hAnsi="Times New Roman" w:cs="Times New Roman"/>
            <w:color w:val="000000"/>
            <w:kern w:val="0"/>
            <w:sz w:val="28"/>
            <w:szCs w:val="28"/>
            <w:lang w:eastAsia="ru-RU" w:bidi="ru-RU"/>
          </w:rPr>
          <w:tab/>
          <w:t>73</w:t>
        </w:r>
      </w:hyperlink>
    </w:p>
    <w:p w:rsidR="00475691" w:rsidRPr="00475691" w:rsidRDefault="00475691" w:rsidP="00475691">
      <w:pPr>
        <w:numPr>
          <w:ilvl w:val="0"/>
          <w:numId w:val="14"/>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475691">
          <w:rPr>
            <w:rFonts w:ascii="Times New Roman" w:eastAsia="Times New Roman" w:hAnsi="Times New Roman" w:cs="Times New Roman"/>
            <w:color w:val="000000"/>
            <w:kern w:val="0"/>
            <w:sz w:val="28"/>
            <w:szCs w:val="28"/>
            <w:lang w:eastAsia="ru-RU" w:bidi="ru-RU"/>
          </w:rPr>
          <w:t>Категории умерших</w:t>
        </w:r>
        <w:r w:rsidRPr="00475691">
          <w:rPr>
            <w:rFonts w:ascii="Times New Roman" w:eastAsia="Times New Roman" w:hAnsi="Times New Roman" w:cs="Times New Roman"/>
            <w:color w:val="000000"/>
            <w:kern w:val="0"/>
            <w:sz w:val="28"/>
            <w:szCs w:val="28"/>
            <w:lang w:eastAsia="ru-RU" w:bidi="ru-RU"/>
          </w:rPr>
          <w:tab/>
          <w:t>78</w:t>
        </w:r>
      </w:hyperlink>
    </w:p>
    <w:p w:rsidR="00475691" w:rsidRPr="00475691" w:rsidRDefault="00475691" w:rsidP="00475691">
      <w:pPr>
        <w:numPr>
          <w:ilvl w:val="0"/>
          <w:numId w:val="14"/>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475691">
          <w:rPr>
            <w:rFonts w:ascii="Times New Roman" w:eastAsia="Times New Roman" w:hAnsi="Times New Roman" w:cs="Times New Roman"/>
            <w:color w:val="000000"/>
            <w:kern w:val="0"/>
            <w:sz w:val="28"/>
            <w:szCs w:val="28"/>
            <w:lang w:eastAsia="ru-RU" w:bidi="ru-RU"/>
          </w:rPr>
          <w:t>Предметы погребального обряда в магической практике</w:t>
        </w:r>
        <w:r w:rsidRPr="00475691">
          <w:rPr>
            <w:rFonts w:ascii="Times New Roman" w:eastAsia="Times New Roman" w:hAnsi="Times New Roman" w:cs="Times New Roman"/>
            <w:color w:val="000000"/>
            <w:kern w:val="0"/>
            <w:sz w:val="28"/>
            <w:szCs w:val="28"/>
            <w:lang w:eastAsia="ru-RU" w:bidi="ru-RU"/>
          </w:rPr>
          <w:tab/>
          <w:t>84</w:t>
        </w:r>
      </w:hyperlink>
    </w:p>
    <w:p w:rsidR="00475691" w:rsidRPr="00475691" w:rsidRDefault="00475691" w:rsidP="00475691">
      <w:pPr>
        <w:numPr>
          <w:ilvl w:val="0"/>
          <w:numId w:val="14"/>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475691">
          <w:rPr>
            <w:rFonts w:ascii="Times New Roman" w:eastAsia="Times New Roman" w:hAnsi="Times New Roman" w:cs="Times New Roman"/>
            <w:color w:val="000000"/>
            <w:kern w:val="0"/>
            <w:sz w:val="28"/>
            <w:szCs w:val="28"/>
            <w:lang w:eastAsia="ru-RU" w:bidi="ru-RU"/>
          </w:rPr>
          <w:t>Обряд соумирания лиц, состоящих в супружестве</w:t>
        </w:r>
        <w:r w:rsidRPr="00475691">
          <w:rPr>
            <w:rFonts w:ascii="Times New Roman" w:eastAsia="Times New Roman" w:hAnsi="Times New Roman" w:cs="Times New Roman"/>
            <w:color w:val="000000"/>
            <w:kern w:val="0"/>
            <w:sz w:val="28"/>
            <w:szCs w:val="28"/>
            <w:lang w:eastAsia="ru-RU" w:bidi="ru-RU"/>
          </w:rPr>
          <w:tab/>
          <w:t>87</w:t>
        </w:r>
      </w:hyperlink>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ГЛАВА 3. ПОМИНАЛЬНЫЕ ОБРЯДЫ</w:t>
      </w:r>
      <w:r w:rsidRPr="00475691">
        <w:rPr>
          <w:rFonts w:ascii="Times New Roman" w:eastAsia="Times New Roman" w:hAnsi="Times New Roman" w:cs="Times New Roman"/>
          <w:color w:val="000000"/>
          <w:kern w:val="0"/>
          <w:sz w:val="28"/>
          <w:szCs w:val="28"/>
          <w:lang w:eastAsia="ru-RU" w:bidi="ru-RU"/>
        </w:rPr>
        <w:tab/>
        <w:t>92</w:t>
      </w:r>
    </w:p>
    <w:p w:rsidR="00475691" w:rsidRPr="00475691" w:rsidRDefault="00475691" w:rsidP="00475691">
      <w:pPr>
        <w:numPr>
          <w:ilvl w:val="0"/>
          <w:numId w:val="15"/>
        </w:numPr>
        <w:tabs>
          <w:tab w:val="clear" w:pos="709"/>
          <w:tab w:val="left" w:pos="594"/>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2" w:tooltip="Current Document">
        <w:r w:rsidRPr="00475691">
          <w:rPr>
            <w:rFonts w:ascii="Times New Roman" w:eastAsia="Times New Roman" w:hAnsi="Times New Roman" w:cs="Times New Roman"/>
            <w:color w:val="000000"/>
            <w:kern w:val="0"/>
            <w:sz w:val="28"/>
            <w:szCs w:val="28"/>
            <w:lang w:eastAsia="ru-RU" w:bidi="ru-RU"/>
          </w:rPr>
          <w:t>Частные дни поминовения усопшего</w:t>
        </w:r>
        <w:r w:rsidRPr="00475691">
          <w:rPr>
            <w:rFonts w:ascii="Times New Roman" w:eastAsia="Times New Roman" w:hAnsi="Times New Roman" w:cs="Times New Roman"/>
            <w:color w:val="000000"/>
            <w:kern w:val="0"/>
            <w:sz w:val="28"/>
            <w:szCs w:val="28"/>
            <w:lang w:eastAsia="ru-RU" w:bidi="ru-RU"/>
          </w:rPr>
          <w:tab/>
          <w:t>93</w:t>
        </w:r>
      </w:hyperlink>
    </w:p>
    <w:p w:rsidR="00475691" w:rsidRPr="00475691" w:rsidRDefault="00475691" w:rsidP="00475691">
      <w:pPr>
        <w:numPr>
          <w:ilvl w:val="0"/>
          <w:numId w:val="15"/>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475691">
          <w:rPr>
            <w:rFonts w:ascii="Times New Roman" w:eastAsia="Times New Roman" w:hAnsi="Times New Roman" w:cs="Times New Roman"/>
            <w:color w:val="000000"/>
            <w:kern w:val="0"/>
            <w:sz w:val="28"/>
            <w:szCs w:val="28"/>
            <w:lang w:eastAsia="ru-RU" w:bidi="ru-RU"/>
          </w:rPr>
          <w:t>«Проводы души» в структуре погребально-поминального обряда</w:t>
        </w:r>
        <w:r w:rsidRPr="00475691">
          <w:rPr>
            <w:rFonts w:ascii="Times New Roman" w:eastAsia="Times New Roman" w:hAnsi="Times New Roman" w:cs="Times New Roman"/>
            <w:color w:val="000000"/>
            <w:kern w:val="0"/>
            <w:sz w:val="28"/>
            <w:szCs w:val="28"/>
            <w:lang w:eastAsia="ru-RU" w:bidi="ru-RU"/>
          </w:rPr>
          <w:tab/>
          <w:t>95</w:t>
        </w:r>
      </w:hyperlink>
    </w:p>
    <w:p w:rsidR="00475691" w:rsidRPr="00475691" w:rsidRDefault="00475691" w:rsidP="00475691">
      <w:pPr>
        <w:numPr>
          <w:ilvl w:val="0"/>
          <w:numId w:val="15"/>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475691">
          <w:rPr>
            <w:rFonts w:ascii="Times New Roman" w:eastAsia="Times New Roman" w:hAnsi="Times New Roman" w:cs="Times New Roman"/>
            <w:color w:val="000000"/>
            <w:kern w:val="0"/>
            <w:sz w:val="28"/>
            <w:szCs w:val="28"/>
            <w:lang w:eastAsia="ru-RU" w:bidi="ru-RU"/>
          </w:rPr>
          <w:t>Общие дни поминовения усопших</w:t>
        </w:r>
        <w:r w:rsidRPr="00475691">
          <w:rPr>
            <w:rFonts w:ascii="Times New Roman" w:eastAsia="Times New Roman" w:hAnsi="Times New Roman" w:cs="Times New Roman"/>
            <w:color w:val="000000"/>
            <w:kern w:val="0"/>
            <w:sz w:val="28"/>
            <w:szCs w:val="28"/>
            <w:lang w:eastAsia="ru-RU" w:bidi="ru-RU"/>
          </w:rPr>
          <w:tab/>
          <w:t>106</w:t>
        </w:r>
      </w:hyperlink>
    </w:p>
    <w:p w:rsidR="00475691" w:rsidRPr="00475691" w:rsidRDefault="00475691" w:rsidP="00475691">
      <w:pPr>
        <w:numPr>
          <w:ilvl w:val="0"/>
          <w:numId w:val="15"/>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475691">
          <w:rPr>
            <w:rFonts w:ascii="Times New Roman" w:eastAsia="Times New Roman" w:hAnsi="Times New Roman" w:cs="Times New Roman"/>
            <w:color w:val="000000"/>
            <w:kern w:val="0"/>
            <w:sz w:val="28"/>
            <w:szCs w:val="28"/>
            <w:lang w:eastAsia="ru-RU" w:bidi="ru-RU"/>
          </w:rPr>
          <w:t>Семик - день поминовения умерших</w:t>
        </w:r>
        <w:r w:rsidRPr="00475691">
          <w:rPr>
            <w:rFonts w:ascii="Times New Roman" w:eastAsia="Times New Roman" w:hAnsi="Times New Roman" w:cs="Times New Roman"/>
            <w:color w:val="000000"/>
            <w:kern w:val="0"/>
            <w:sz w:val="28"/>
            <w:szCs w:val="28"/>
            <w:lang w:eastAsia="ru-RU" w:bidi="ru-RU"/>
          </w:rPr>
          <w:tab/>
          <w:t>107</w:t>
        </w:r>
      </w:hyperlink>
    </w:p>
    <w:p w:rsidR="00475691" w:rsidRPr="00475691" w:rsidRDefault="00475691" w:rsidP="00475691">
      <w:pPr>
        <w:numPr>
          <w:ilvl w:val="0"/>
          <w:numId w:val="15"/>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7" w:tooltip="Current Document">
        <w:r w:rsidRPr="00475691">
          <w:rPr>
            <w:rFonts w:ascii="Times New Roman" w:eastAsia="Times New Roman" w:hAnsi="Times New Roman" w:cs="Times New Roman"/>
            <w:color w:val="000000"/>
            <w:kern w:val="0"/>
            <w:sz w:val="28"/>
            <w:szCs w:val="28"/>
            <w:lang w:eastAsia="ru-RU" w:bidi="ru-RU"/>
          </w:rPr>
          <w:t>Поминальная трапеза</w:t>
        </w:r>
        <w:r w:rsidRPr="00475691">
          <w:rPr>
            <w:rFonts w:ascii="Times New Roman" w:eastAsia="Times New Roman" w:hAnsi="Times New Roman" w:cs="Times New Roman"/>
            <w:color w:val="000000"/>
            <w:kern w:val="0"/>
            <w:sz w:val="28"/>
            <w:szCs w:val="28"/>
            <w:lang w:eastAsia="ru-RU" w:bidi="ru-RU"/>
          </w:rPr>
          <w:tab/>
          <w:t>117</w:t>
        </w:r>
      </w:hyperlink>
    </w:p>
    <w:p w:rsidR="00475691" w:rsidRPr="00475691" w:rsidRDefault="00475691" w:rsidP="00475691">
      <w:pPr>
        <w:numPr>
          <w:ilvl w:val="0"/>
          <w:numId w:val="15"/>
        </w:numPr>
        <w:tabs>
          <w:tab w:val="clear" w:pos="709"/>
          <w:tab w:val="left" w:pos="598"/>
          <w:tab w:val="right" w:leader="dot" w:pos="988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475691">
          <w:rPr>
            <w:rFonts w:ascii="Times New Roman" w:eastAsia="Times New Roman" w:hAnsi="Times New Roman" w:cs="Times New Roman"/>
            <w:color w:val="000000"/>
            <w:kern w:val="0"/>
            <w:sz w:val="28"/>
            <w:szCs w:val="28"/>
            <w:lang w:eastAsia="ru-RU" w:bidi="ru-RU"/>
          </w:rPr>
          <w:t>Культ предков у коми-пермяков</w:t>
        </w:r>
        <w:r w:rsidRPr="00475691">
          <w:rPr>
            <w:rFonts w:ascii="Times New Roman" w:eastAsia="Times New Roman" w:hAnsi="Times New Roman" w:cs="Times New Roman"/>
            <w:color w:val="000000"/>
            <w:kern w:val="0"/>
            <w:sz w:val="28"/>
            <w:szCs w:val="28"/>
            <w:lang w:eastAsia="ru-RU" w:bidi="ru-RU"/>
          </w:rPr>
          <w:tab/>
          <w:t>123</w:t>
        </w:r>
      </w:hyperlink>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ЗАКЛЮЧЕНИЕ</w:t>
      </w:r>
      <w:r w:rsidRPr="00475691">
        <w:rPr>
          <w:rFonts w:ascii="Times New Roman" w:eastAsia="Times New Roman" w:hAnsi="Times New Roman" w:cs="Times New Roman"/>
          <w:color w:val="000000"/>
          <w:kern w:val="0"/>
          <w:sz w:val="28"/>
          <w:szCs w:val="28"/>
          <w:lang w:eastAsia="ru-RU" w:bidi="ru-RU"/>
        </w:rPr>
        <w:tab/>
        <w:t>138</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СПИСОК ИСТОЧНИКОВ И ЛИТЕРАТУРЫ</w:t>
      </w:r>
      <w:r w:rsidRPr="00475691">
        <w:rPr>
          <w:rFonts w:ascii="Times New Roman" w:eastAsia="Times New Roman" w:hAnsi="Times New Roman" w:cs="Times New Roman"/>
          <w:color w:val="000000"/>
          <w:kern w:val="0"/>
          <w:sz w:val="28"/>
          <w:szCs w:val="28"/>
          <w:lang w:eastAsia="ru-RU" w:bidi="ru-RU"/>
        </w:rPr>
        <w:tab/>
        <w:t>147</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СПИСОК СОКРАЩЕНИЙ</w:t>
      </w:r>
      <w:r w:rsidRPr="00475691">
        <w:rPr>
          <w:rFonts w:ascii="Times New Roman" w:eastAsia="Times New Roman" w:hAnsi="Times New Roman" w:cs="Times New Roman"/>
          <w:color w:val="000000"/>
          <w:kern w:val="0"/>
          <w:sz w:val="28"/>
          <w:szCs w:val="28"/>
          <w:lang w:eastAsia="ru-RU" w:bidi="ru-RU"/>
        </w:rPr>
        <w:tab/>
        <w:t>163</w:t>
      </w:r>
    </w:p>
    <w:p w:rsidR="00475691" w:rsidRPr="00475691" w:rsidRDefault="00475691" w:rsidP="00475691">
      <w:pPr>
        <w:tabs>
          <w:tab w:val="clear" w:pos="709"/>
          <w:tab w:val="right" w:leader="dot" w:pos="988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475691" w:rsidRPr="00475691">
          <w:pgSz w:w="12317" w:h="16814"/>
          <w:pgMar w:top="1159" w:right="487" w:bottom="1159" w:left="1817" w:header="0" w:footer="3" w:gutter="0"/>
          <w:cols w:space="720"/>
          <w:noEndnote/>
          <w:docGrid w:linePitch="360"/>
        </w:sectPr>
      </w:pPr>
      <w:r w:rsidRPr="00475691">
        <w:rPr>
          <w:rFonts w:ascii="Times New Roman" w:eastAsia="Times New Roman" w:hAnsi="Times New Roman" w:cs="Times New Roman"/>
          <w:color w:val="000000"/>
          <w:kern w:val="0"/>
          <w:sz w:val="28"/>
          <w:szCs w:val="28"/>
          <w:lang w:eastAsia="ru-RU" w:bidi="ru-RU"/>
        </w:rPr>
        <w:t>СПИСОК ИНФОРМАНТОВ</w:t>
      </w:r>
      <w:r w:rsidRPr="00475691">
        <w:rPr>
          <w:rFonts w:ascii="Times New Roman" w:eastAsia="Times New Roman" w:hAnsi="Times New Roman" w:cs="Times New Roman"/>
          <w:color w:val="000000"/>
          <w:kern w:val="0"/>
          <w:sz w:val="28"/>
          <w:szCs w:val="28"/>
          <w:lang w:eastAsia="ru-RU" w:bidi="ru-RU"/>
        </w:rPr>
        <w:tab/>
        <w:t xml:space="preserve">  164</w:t>
      </w:r>
      <w:r w:rsidRPr="00475691">
        <w:rPr>
          <w:rFonts w:ascii="Times New Roman" w:eastAsia="Times New Roman" w:hAnsi="Times New Roman" w:cs="Times New Roman"/>
          <w:color w:val="000000"/>
          <w:kern w:val="0"/>
          <w:sz w:val="28"/>
          <w:szCs w:val="28"/>
          <w:lang w:eastAsia="ru-RU" w:bidi="ru-RU"/>
        </w:rPr>
        <w:fldChar w:fldCharType="end"/>
      </w:r>
    </w:p>
    <w:p w:rsidR="00475691" w:rsidRPr="00475691" w:rsidRDefault="00475691" w:rsidP="00475691">
      <w:pPr>
        <w:tabs>
          <w:tab w:val="clear" w:pos="709"/>
        </w:tabs>
        <w:suppressAutoHyphens w:val="0"/>
        <w:spacing w:after="0" w:line="340" w:lineRule="exact"/>
        <w:ind w:left="20" w:firstLine="0"/>
        <w:jc w:val="center"/>
        <w:rPr>
          <w:rFonts w:ascii="Arial Narrow" w:eastAsia="Arial Narrow" w:hAnsi="Arial Narrow" w:cs="Arial Narrow"/>
          <w:color w:val="000000"/>
          <w:kern w:val="0"/>
          <w:sz w:val="34"/>
          <w:szCs w:val="34"/>
          <w:lang w:val="uk-UA" w:eastAsia="uk-UA" w:bidi="uk-UA"/>
        </w:rPr>
      </w:pPr>
      <w:r w:rsidRPr="00475691">
        <w:rPr>
          <w:rFonts w:ascii="Arial Narrow" w:eastAsia="Arial Narrow" w:hAnsi="Arial Narrow" w:cs="Arial Narrow"/>
          <w:color w:val="000000"/>
          <w:kern w:val="0"/>
          <w:sz w:val="34"/>
          <w:szCs w:val="34"/>
          <w:lang w:val="uk-UA" w:eastAsia="uk-UA" w:bidi="uk-UA"/>
        </w:rPr>
        <w:t>з</w:t>
      </w:r>
    </w:p>
    <w:p w:rsidR="00475691" w:rsidRPr="00475691" w:rsidRDefault="00475691" w:rsidP="00475691">
      <w:pPr>
        <w:tabs>
          <w:tab w:val="clear" w:pos="709"/>
          <w:tab w:val="right" w:leader="dot" w:pos="987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fldChar w:fldCharType="begin"/>
      </w:r>
      <w:r w:rsidRPr="00475691">
        <w:rPr>
          <w:rFonts w:ascii="Times New Roman" w:eastAsia="Times New Roman" w:hAnsi="Times New Roman" w:cs="Times New Roman"/>
          <w:color w:val="000000"/>
          <w:kern w:val="0"/>
          <w:sz w:val="28"/>
          <w:szCs w:val="28"/>
          <w:lang w:eastAsia="ru-RU" w:bidi="ru-RU"/>
        </w:rPr>
        <w:instrText xml:space="preserve"> TOC \o "1-5" \h \z </w:instrText>
      </w:r>
      <w:r w:rsidRPr="00475691">
        <w:rPr>
          <w:rFonts w:ascii="Times New Roman" w:eastAsia="Times New Roman" w:hAnsi="Times New Roman" w:cs="Times New Roman"/>
          <w:color w:val="000000"/>
          <w:kern w:val="0"/>
          <w:sz w:val="28"/>
          <w:szCs w:val="28"/>
          <w:lang w:eastAsia="ru-RU" w:bidi="ru-RU"/>
        </w:rPr>
        <w:fldChar w:fldCharType="separate"/>
      </w:r>
      <w:r w:rsidRPr="00475691">
        <w:rPr>
          <w:rFonts w:ascii="Times New Roman" w:eastAsia="Times New Roman" w:hAnsi="Times New Roman" w:cs="Times New Roman"/>
          <w:color w:val="000000"/>
          <w:kern w:val="0"/>
          <w:sz w:val="28"/>
          <w:szCs w:val="28"/>
          <w:lang w:val="uk-UA" w:eastAsia="uk-UA" w:bidi="uk-UA"/>
        </w:rPr>
        <w:t xml:space="preserve">СПИСОК </w:t>
      </w:r>
      <w:r w:rsidRPr="00475691">
        <w:rPr>
          <w:rFonts w:ascii="Times New Roman" w:eastAsia="Times New Roman" w:hAnsi="Times New Roman" w:cs="Times New Roman"/>
          <w:color w:val="000000"/>
          <w:kern w:val="0"/>
          <w:sz w:val="28"/>
          <w:szCs w:val="28"/>
          <w:lang w:eastAsia="ru-RU" w:bidi="ru-RU"/>
        </w:rPr>
        <w:t>ПРИЛОЖЕНИЙ</w:t>
      </w:r>
      <w:r w:rsidRPr="00475691">
        <w:rPr>
          <w:rFonts w:ascii="Times New Roman" w:eastAsia="Times New Roman" w:hAnsi="Times New Roman" w:cs="Times New Roman"/>
          <w:color w:val="000000"/>
          <w:kern w:val="0"/>
          <w:sz w:val="28"/>
          <w:szCs w:val="28"/>
          <w:lang w:val="uk-UA" w:eastAsia="uk-UA" w:bidi="uk-UA"/>
        </w:rPr>
        <w:tab/>
        <w:t>173</w:t>
      </w:r>
    </w:p>
    <w:p w:rsidR="00475691" w:rsidRPr="00475691" w:rsidRDefault="00475691" w:rsidP="00475691">
      <w:pPr>
        <w:tabs>
          <w:tab w:val="clear" w:pos="709"/>
          <w:tab w:val="right" w:leader="dot" w:pos="987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ПРИЛОЖЕНИЕ </w:t>
      </w:r>
      <w:r w:rsidRPr="00475691">
        <w:rPr>
          <w:rFonts w:ascii="Times New Roman" w:eastAsia="Times New Roman" w:hAnsi="Times New Roman" w:cs="Times New Roman"/>
          <w:color w:val="000000"/>
          <w:kern w:val="0"/>
          <w:sz w:val="28"/>
          <w:szCs w:val="28"/>
          <w:lang w:val="uk-UA" w:eastAsia="uk-UA" w:bidi="uk-UA"/>
        </w:rPr>
        <w:t>1</w:t>
      </w:r>
      <w:r w:rsidRPr="00475691">
        <w:rPr>
          <w:rFonts w:ascii="Times New Roman" w:eastAsia="Times New Roman" w:hAnsi="Times New Roman" w:cs="Times New Roman"/>
          <w:color w:val="000000"/>
          <w:kern w:val="0"/>
          <w:sz w:val="28"/>
          <w:szCs w:val="28"/>
          <w:lang w:val="uk-UA" w:eastAsia="uk-UA" w:bidi="uk-UA"/>
        </w:rPr>
        <w:tab/>
        <w:t>174</w:t>
      </w:r>
    </w:p>
    <w:p w:rsidR="00475691" w:rsidRPr="00475691" w:rsidRDefault="00475691" w:rsidP="00475691">
      <w:pPr>
        <w:tabs>
          <w:tab w:val="clear" w:pos="709"/>
          <w:tab w:val="right" w:leader="dot" w:pos="987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ПРИЛОЖЕНИЕ 2</w:t>
      </w:r>
      <w:r w:rsidRPr="00475691">
        <w:rPr>
          <w:rFonts w:ascii="Times New Roman" w:eastAsia="Times New Roman" w:hAnsi="Times New Roman" w:cs="Times New Roman"/>
          <w:color w:val="000000"/>
          <w:kern w:val="0"/>
          <w:sz w:val="28"/>
          <w:szCs w:val="28"/>
          <w:lang w:eastAsia="ru-RU" w:bidi="ru-RU"/>
        </w:rPr>
        <w:tab/>
        <w:t>176</w:t>
      </w:r>
    </w:p>
    <w:p w:rsidR="00475691" w:rsidRPr="00475691" w:rsidRDefault="00475691" w:rsidP="00475691">
      <w:pPr>
        <w:tabs>
          <w:tab w:val="clear" w:pos="709"/>
          <w:tab w:val="right" w:leader="dot" w:pos="9878"/>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475691" w:rsidRPr="00475691">
          <w:pgSz w:w="12317" w:h="16814"/>
          <w:pgMar w:top="734" w:right="547" w:bottom="734" w:left="1814" w:header="0" w:footer="3" w:gutter="0"/>
          <w:cols w:space="720"/>
          <w:noEndnote/>
          <w:docGrid w:linePitch="360"/>
        </w:sectPr>
      </w:pPr>
      <w:r w:rsidRPr="00475691">
        <w:rPr>
          <w:rFonts w:ascii="Times New Roman" w:eastAsia="Times New Roman" w:hAnsi="Times New Roman" w:cs="Times New Roman"/>
          <w:color w:val="000000"/>
          <w:kern w:val="0"/>
          <w:sz w:val="28"/>
          <w:szCs w:val="28"/>
          <w:lang w:eastAsia="ru-RU" w:bidi="ru-RU"/>
        </w:rPr>
        <w:t>ПРИЛОЖЕНИЕ 3</w:t>
      </w:r>
      <w:r w:rsidRPr="00475691">
        <w:rPr>
          <w:rFonts w:ascii="Times New Roman" w:eastAsia="Times New Roman" w:hAnsi="Times New Roman" w:cs="Times New Roman"/>
          <w:color w:val="000000"/>
          <w:kern w:val="0"/>
          <w:sz w:val="28"/>
          <w:szCs w:val="28"/>
          <w:lang w:eastAsia="ru-RU" w:bidi="ru-RU"/>
        </w:rPr>
        <w:tab/>
        <w:t>186</w:t>
      </w:r>
      <w:r w:rsidRPr="00475691">
        <w:rPr>
          <w:rFonts w:ascii="Times New Roman" w:eastAsia="Times New Roman" w:hAnsi="Times New Roman" w:cs="Times New Roman"/>
          <w:color w:val="000000"/>
          <w:kern w:val="0"/>
          <w:sz w:val="28"/>
          <w:szCs w:val="28"/>
          <w:lang w:eastAsia="ru-RU" w:bidi="ru-RU"/>
        </w:rPr>
        <w:fldChar w:fldCharType="end"/>
      </w:r>
    </w:p>
    <w:p w:rsidR="00475691" w:rsidRPr="00475691" w:rsidRDefault="00475691" w:rsidP="00475691">
      <w:pPr>
        <w:tabs>
          <w:tab w:val="clear" w:pos="709"/>
        </w:tabs>
        <w:suppressAutoHyphens w:val="0"/>
        <w:spacing w:after="0" w:line="67" w:lineRule="exact"/>
        <w:ind w:firstLine="0"/>
        <w:jc w:val="left"/>
        <w:rPr>
          <w:rFonts w:ascii="Arial Unicode MS" w:eastAsia="Arial Unicode MS" w:hAnsi="Arial Unicode MS" w:cs="Arial Unicode MS"/>
          <w:color w:val="000000"/>
          <w:kern w:val="0"/>
          <w:sz w:val="5"/>
          <w:szCs w:val="5"/>
          <w:lang w:eastAsia="ru-RU" w:bidi="ru-RU"/>
        </w:rPr>
      </w:pPr>
    </w:p>
    <w:p w:rsidR="00475691" w:rsidRPr="00475691" w:rsidRDefault="00475691" w:rsidP="0047569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475691" w:rsidRPr="00475691">
          <w:headerReference w:type="even" r:id="rId9"/>
          <w:headerReference w:type="default" r:id="rId10"/>
          <w:pgSz w:w="12317" w:h="16814"/>
          <w:pgMar w:top="1067" w:right="0" w:bottom="1015" w:left="0" w:header="0" w:footer="3" w:gutter="0"/>
          <w:cols w:space="720"/>
          <w:noEndnote/>
          <w:docGrid w:linePitch="360"/>
        </w:sectPr>
      </w:pPr>
    </w:p>
    <w:p w:rsidR="00475691" w:rsidRPr="00475691" w:rsidRDefault="00475691" w:rsidP="00475691">
      <w:pPr>
        <w:tabs>
          <w:tab w:val="clear" w:pos="709"/>
        </w:tabs>
        <w:suppressAutoHyphens w:val="0"/>
        <w:spacing w:after="962" w:line="280" w:lineRule="exact"/>
        <w:ind w:firstLine="0"/>
        <w:jc w:val="center"/>
        <w:rPr>
          <w:rFonts w:ascii="Times New Roman" w:eastAsia="Times New Roman" w:hAnsi="Times New Roman" w:cs="Times New Roman"/>
          <w:b/>
          <w:bCs/>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ВВЕДЕНИЕ</w:t>
      </w:r>
    </w:p>
    <w:p w:rsidR="00475691" w:rsidRPr="00475691" w:rsidRDefault="00475691" w:rsidP="00475691">
      <w:pPr>
        <w:tabs>
          <w:tab w:val="clear" w:pos="709"/>
        </w:tabs>
        <w:suppressAutoHyphens w:val="0"/>
        <w:spacing w:after="60" w:line="480" w:lineRule="exact"/>
        <w:ind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Погребально-поминальная обрядность — наиболее консервативная и архаичная в цикле семейных обрядов. Устойчивость общей структуры и относительно слабая изменчивость в деталях, обусловленные универсальной обращенностью традиционных культур в прошлое и ориентацией на опыт предков, позволяют максимально полно исследовать этот пласт традиционной культуры, тесно связанный не только с обрядами жизненного цикла, но и с календарными и окказиональными. Находясь в пограничной области основополагающих представлений о жизни и смерти, материальном и духовном, регламентируя взаимоотношения индивида и социума, живых и предков, примиряя общественные и природные законы, погребально</w:t>
      </w:r>
      <w:r w:rsidRPr="00475691">
        <w:rPr>
          <w:rFonts w:ascii="Times New Roman" w:eastAsia="Times New Roman" w:hAnsi="Times New Roman" w:cs="Times New Roman"/>
          <w:color w:val="000000"/>
          <w:kern w:val="0"/>
          <w:sz w:val="28"/>
          <w:szCs w:val="28"/>
          <w:lang w:eastAsia="ru-RU" w:bidi="ru-RU"/>
        </w:rPr>
        <w:softHyphen/>
        <w:t>поминальная обрядность напрямую выходит в сферу традиционного мировоззрения и мифологических воззрений. Таким образом, необходимость комплексного изучения её предоставляется актуальной не только в плане теории ритуала, но и в плане предоставления значительного материала и широких возможностей для реконструкции отдельных сторон традиционного мировоззрения и для понимания традиционной культуры в целом:</w:t>
      </w:r>
    </w:p>
    <w:p w:rsidR="00475691" w:rsidRPr="00475691" w:rsidRDefault="00475691" w:rsidP="00475691">
      <w:pPr>
        <w:tabs>
          <w:tab w:val="clear" w:pos="709"/>
        </w:tabs>
        <w:suppressAutoHyphens w:val="0"/>
        <w:spacing w:after="60" w:line="480" w:lineRule="exact"/>
        <w:ind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современных условиях динамично развивающихся, процессов глобализации и перехода к информационному обществу изучение ритуалов и обрядов приобретает особую актуальность в контексте проблемы сохранения уникальных этнических традиций. Процессы модернизации, сопровождающиеся разрушением среды обитания, изменением условий жизни и хозяйственной деятельности, сокращением носителей языка приводят к нивелированию традиционных культур, на базе которых и в сочетании которых формируется общечеловеческая культура.</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Необходимость комплексного исследования погребальных и поминальных обычаев коми-пермяков во многом обусловлена и тем, что до настоящего времени они не являлись предметом специального изучения.</w:t>
      </w:r>
    </w:p>
    <w:p w:rsidR="00475691" w:rsidRPr="00475691" w:rsidRDefault="00475691" w:rsidP="00475691">
      <w:pPr>
        <w:tabs>
          <w:tab w:val="clear" w:pos="709"/>
        </w:tabs>
        <w:suppressAutoHyphens w:val="0"/>
        <w:spacing w:after="56" w:line="475" w:lineRule="exact"/>
        <w:ind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Многие аспекты, в силу разных причин,- остались за пределами интересов предыдущих исследователей, а зафиксированные и уже рассмотренные материалы требуют переосмысления с позиций современной науки и анализа на основе новых данных, полученных в ходе экспедиционных и архивных изысканий.</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Объектом исследования является традиционное мировоззрение и обрядовая практика коми-пермяков, одного из финно-угорских народов России, составляющих единую пермскую группу наряду с коми-зырянами и удмуртами.</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Предметом диссертационного исследования является традиционная погребально-поминальная обрядность коми-пермяков, как совокупность практических и ритуальных действий символического характера, выполняемых в соответствии с определенными нормами, предписаниями, с момента смерти человека до его погребения, а также в течение определенного периода после похорон и бытующая, прежде всего в сельской среде, которая отличается большей степенью сохранности обрядности по сравнению с городской.</w:t>
      </w:r>
    </w:p>
    <w:p w:rsidR="00475691" w:rsidRPr="00475691" w:rsidRDefault="00475691" w:rsidP="00475691">
      <w:pPr>
        <w:tabs>
          <w:tab w:val="clear" w:pos="709"/>
        </w:tabs>
        <w:suppressAutoHyphens w:val="0"/>
        <w:spacing w:after="56" w:line="480" w:lineRule="exact"/>
        <w:ind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Основной целью погребального обряда является обеспечение благополучного перехода умершего из мира живых в мир мертвых с приобщением его к иному миру и, одновременно, созданием определенных гарантий безопасности социума от вредоносного влияния покойника и соприкосновения со смертью. Согласно высказыванию исследователя теории ритуала А.К. Байбурина, «исходная ситуация похорон может быть охарактеризована как нарушение соответствия между социальным и биологическим состоянием человека. Физическая смерть не равносильна социальной. Для того чтобы человек стал мертвым и в социальном плане, необходимо совершить специальное преобразование, что и является целью и смыслом погребального ритуала»</w:t>
      </w:r>
      <w:r w:rsidRPr="00475691">
        <w:rPr>
          <w:rFonts w:ascii="Times New Roman" w:eastAsia="Times New Roman" w:hAnsi="Times New Roman" w:cs="Times New Roman"/>
          <w:color w:val="000000"/>
          <w:kern w:val="0"/>
          <w:sz w:val="28"/>
          <w:szCs w:val="28"/>
          <w:vertAlign w:val="superscript"/>
          <w:lang w:eastAsia="ru-RU" w:bidi="ru-RU"/>
        </w:rPr>
        <w:footnoteReference w:id="1"/>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sectPr w:rsidR="00475691" w:rsidRPr="00475691">
          <w:type w:val="continuous"/>
          <w:pgSz w:w="12317" w:h="16814"/>
          <w:pgMar w:top="1067" w:right="135" w:bottom="1015" w:left="1766" w:header="0" w:footer="3" w:gutter="0"/>
          <w:cols w:space="720"/>
          <w:noEndnote/>
          <w:docGrid w:linePitch="360"/>
        </w:sectPr>
      </w:pPr>
      <w:r w:rsidRPr="00475691">
        <w:rPr>
          <w:rFonts w:ascii="Times New Roman" w:eastAsia="Times New Roman" w:hAnsi="Times New Roman" w:cs="Times New Roman"/>
          <w:color w:val="000000"/>
          <w:kern w:val="0"/>
          <w:sz w:val="28"/>
          <w:szCs w:val="28"/>
          <w:lang w:eastAsia="ru-RU" w:bidi="ru-RU"/>
        </w:rPr>
        <w:t>Главной задачей поминальных обрядов становится гармонизация отношений между миром живых и миром мертвых посредством</w:t>
      </w:r>
    </w:p>
    <w:p w:rsidR="00475691" w:rsidRPr="00475691" w:rsidRDefault="00475691" w:rsidP="0047569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умилостивления усопших ради обеспечения их покровительства в качестве предков. В основе ритуальных действий лежат представления о существовании души и продолжении* земных отношений в потустороннем мире, проявляющемся в культе мертвых.</w:t>
      </w:r>
    </w:p>
    <w:p w:rsidR="00475691" w:rsidRPr="00475691" w:rsidRDefault="00475691" w:rsidP="00475691">
      <w:pPr>
        <w:tabs>
          <w:tab w:val="clear" w:pos="709"/>
          <w:tab w:val="left" w:pos="9480"/>
        </w:tabs>
        <w:suppressAutoHyphens w:val="0"/>
        <w:spacing w:after="0" w:line="480" w:lineRule="exact"/>
        <w:ind w:right="40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 xml:space="preserve">Хронологические рамки </w:t>
      </w:r>
      <w:r w:rsidRPr="00475691">
        <w:rPr>
          <w:rFonts w:ascii="Times New Roman" w:eastAsia="Times New Roman" w:hAnsi="Times New Roman" w:cs="Times New Roman"/>
          <w:color w:val="000000"/>
          <w:kern w:val="0"/>
          <w:sz w:val="28"/>
          <w:szCs w:val="28"/>
          <w:lang w:eastAsia="ru-RU" w:bidi="ru-RU"/>
        </w:rPr>
        <w:t xml:space="preserve">исследования охватывают конец </w:t>
      </w:r>
      <w:r w:rsidRPr="00475691">
        <w:rPr>
          <w:rFonts w:ascii="Times New Roman" w:eastAsia="Times New Roman" w:hAnsi="Times New Roman" w:cs="Times New Roman"/>
          <w:color w:val="000000"/>
          <w:kern w:val="0"/>
          <w:sz w:val="28"/>
          <w:szCs w:val="28"/>
          <w:lang w:val="en-US" w:eastAsia="en-US" w:bidi="en-US"/>
        </w:rPr>
        <w:t>XIX</w:t>
      </w:r>
      <w:r w:rsidRPr="00475691">
        <w:rPr>
          <w:rFonts w:ascii="Times New Roman" w:eastAsia="Times New Roman" w:hAnsi="Times New Roman" w:cs="Times New Roman"/>
          <w:color w:val="000000"/>
          <w:kern w:val="0"/>
          <w:sz w:val="28"/>
          <w:szCs w:val="28"/>
          <w:lang w:eastAsia="en-US" w:bidi="en-US"/>
        </w:rPr>
        <w:t>-</w:t>
      </w:r>
      <w:r w:rsidRPr="00475691">
        <w:rPr>
          <w:rFonts w:ascii="Times New Roman" w:eastAsia="Times New Roman" w:hAnsi="Times New Roman" w:cs="Times New Roman"/>
          <w:color w:val="000000"/>
          <w:kern w:val="0"/>
          <w:sz w:val="28"/>
          <w:szCs w:val="28"/>
          <w:lang w:val="en-US" w:eastAsia="en-US" w:bidi="en-US"/>
        </w:rPr>
        <w:t>XX</w:t>
      </w:r>
      <w:r w:rsidRPr="00475691">
        <w:rPr>
          <w:rFonts w:ascii="Times New Roman" w:eastAsia="Times New Roman" w:hAnsi="Times New Roman" w:cs="Times New Roman"/>
          <w:color w:val="000000"/>
          <w:kern w:val="0"/>
          <w:sz w:val="28"/>
          <w:szCs w:val="28"/>
          <w:lang w:eastAsia="en-US" w:bidi="en-US"/>
        </w:rPr>
        <w:t xml:space="preserve"> </w:t>
      </w:r>
      <w:r w:rsidRPr="00475691">
        <w:rPr>
          <w:rFonts w:ascii="Times New Roman" w:eastAsia="Times New Roman" w:hAnsi="Times New Roman" w:cs="Times New Roman"/>
          <w:color w:val="000000"/>
          <w:kern w:val="0"/>
          <w:sz w:val="28"/>
          <w:szCs w:val="28"/>
          <w:lang w:eastAsia="ru-RU" w:bidi="ru-RU"/>
        </w:rPr>
        <w:t>в. Определение нижней границы исследования мотивируется состоянием Источниковой базы по погребально-поминальным обычаям коми-пермяков. Несмотря на то, что первые публикации по данной теме относятся к середине XIX века, систематический сбор сведений начинается в последние десятилетия XIX века. Полевые материалы, полученные от информантов, родившихся в первой половине XX века; позволяют не только предпринять реконструкцию обрядов, бытовавших на протяжении столетия, но и показать их современное состояние.</w:t>
      </w:r>
      <w:r w:rsidRPr="00475691">
        <w:rPr>
          <w:rFonts w:ascii="Times New Roman" w:eastAsia="Times New Roman" w:hAnsi="Times New Roman" w:cs="Times New Roman"/>
          <w:color w:val="000000"/>
          <w:kern w:val="0"/>
          <w:sz w:val="28"/>
          <w:szCs w:val="28"/>
          <w:lang w:eastAsia="ru-RU" w:bidi="ru-RU"/>
        </w:rPr>
        <w:tab/>
        <w:t>_</w:t>
      </w:r>
    </w:p>
    <w:p w:rsidR="00475691" w:rsidRPr="00475691" w:rsidRDefault="00475691" w:rsidP="00475691">
      <w:pPr>
        <w:tabs>
          <w:tab w:val="clear" w:pos="709"/>
        </w:tabs>
        <w:suppressAutoHyphens w:val="0"/>
        <w:spacing w:after="56" w:line="480" w:lineRule="exact"/>
        <w:ind w:firstLine="780"/>
        <w:rPr>
          <w:rFonts w:ascii="Times New Roman" w:eastAsia="Times New Roman" w:hAnsi="Times New Roman" w:cs="Times New Roman"/>
          <w:b/>
          <w:bCs/>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История изучения вопроса.</w:t>
      </w:r>
    </w:p>
    <w:p w:rsidR="00475691" w:rsidRPr="00475691" w:rsidRDefault="00475691" w:rsidP="00475691">
      <w:pPr>
        <w:tabs>
          <w:tab w:val="clear" w:pos="709"/>
        </w:tabs>
        <w:suppressAutoHyphens w:val="0"/>
        <w:spacing w:after="224" w:line="485" w:lineRule="exact"/>
        <w:ind w:right="40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истории изучения похоронно-поминальной обрядности коми-пермяков условно можно выделить несколько этапов.</w:t>
      </w:r>
    </w:p>
    <w:p w:rsidR="00475691" w:rsidRPr="00475691" w:rsidRDefault="00475691" w:rsidP="00475691">
      <w:pPr>
        <w:tabs>
          <w:tab w:val="clear" w:pos="709"/>
        </w:tabs>
        <w:suppressAutoHyphens w:val="0"/>
        <w:spacing w:after="0" w:line="280" w:lineRule="exact"/>
        <w:ind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 середины XIX века на фоне возникшего во многом благодаря</w:t>
      </w:r>
    </w:p>
    <w:p w:rsidR="00475691" w:rsidRPr="00475691" w:rsidRDefault="00475691" w:rsidP="00475691">
      <w:pPr>
        <w:tabs>
          <w:tab w:val="clear" w:pos="709"/>
        </w:tabs>
        <w:suppressAutoHyphens w:val="0"/>
        <w:spacing w:after="0" w:line="280" w:lineRule="exact"/>
        <w:ind w:left="9520"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val="uk-UA" w:eastAsia="uk-UA" w:bidi="uk-UA"/>
        </w:rPr>
        <w:t>і</w:t>
      </w:r>
    </w:p>
    <w:p w:rsidR="00475691" w:rsidRPr="00475691" w:rsidRDefault="00475691" w:rsidP="00475691">
      <w:pPr>
        <w:tabs>
          <w:tab w:val="clear" w:pos="709"/>
          <w:tab w:val="left" w:pos="1021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деятельности Императорского Русского Географического Общества интереса к </w:t>
      </w:r>
      <w:r w:rsidRPr="00475691">
        <w:rPr>
          <w:rFonts w:ascii="Times New Roman" w:eastAsia="Times New Roman" w:hAnsi="Times New Roman" w:cs="Times New Roman"/>
          <w:i/>
          <w:iCs/>
          <w:color w:val="000000"/>
          <w:kern w:val="0"/>
          <w:sz w:val="28"/>
          <w:szCs w:val="28"/>
          <w:vertAlign w:val="superscript"/>
          <w:lang w:eastAsia="ru-RU" w:bidi="ru-RU"/>
        </w:rPr>
        <w:t xml:space="preserve">4 </w:t>
      </w:r>
      <w:r w:rsidRPr="00475691">
        <w:rPr>
          <w:rFonts w:ascii="Times New Roman" w:eastAsia="Times New Roman" w:hAnsi="Times New Roman" w:cs="Times New Roman"/>
          <w:color w:val="000000"/>
          <w:kern w:val="0"/>
          <w:sz w:val="28"/>
          <w:szCs w:val="28"/>
          <w:lang w:eastAsia="ru-RU" w:bidi="ru-RU"/>
        </w:rPr>
        <w:t xml:space="preserve">культуре и быту пермяков происходит фиксация и накопление первых фрагментарных сведений о погребальных и поминальных обычаях. Они публикуются в. столичных и местных периодических изданиях («Журнал Министерства Внутренних дел», «Журнал Министерства государственных имуществ», «Вестник Европы», «Географические извести </w:t>
      </w:r>
      <w:r w:rsidRPr="00475691">
        <w:rPr>
          <w:rFonts w:ascii="Times New Roman" w:eastAsia="Times New Roman" w:hAnsi="Times New Roman" w:cs="Times New Roman"/>
          <w:i/>
          <w:iCs/>
          <w:color w:val="000000"/>
          <w:kern w:val="0"/>
          <w:sz w:val="28"/>
          <w:szCs w:val="28"/>
          <w:lang w:eastAsia="ru-RU" w:bidi="ru-RU"/>
        </w:rPr>
        <w:t>я»,</w:t>
      </w:r>
      <w:r w:rsidRPr="00475691">
        <w:rPr>
          <w:rFonts w:ascii="Times New Roman" w:eastAsia="Times New Roman" w:hAnsi="Times New Roman" w:cs="Times New Roman"/>
          <w:color w:val="000000"/>
          <w:kern w:val="0"/>
          <w:sz w:val="28"/>
          <w:szCs w:val="28"/>
          <w:lang w:eastAsia="ru-RU" w:bidi="ru-RU"/>
        </w:rPr>
        <w:t xml:space="preserve"> «Живая старина», . «Пермские Епархиальные Ведомости», «Материалы, по изучению Пермского края», «Пермский краеведческий сборник») в виде этнографических этюдов, заметок «любителей старины» - путешественников, краеведов, священников, губернаторов, земских начальников, военных</w:t>
      </w:r>
      <w:r w:rsidRPr="00475691">
        <w:rPr>
          <w:rFonts w:ascii="Times New Roman" w:eastAsia="Times New Roman" w:hAnsi="Times New Roman" w:cs="Times New Roman"/>
          <w:color w:val="000000"/>
          <w:kern w:val="0"/>
          <w:sz w:val="28"/>
          <w:szCs w:val="28"/>
          <w:vertAlign w:val="superscript"/>
          <w:lang w:eastAsia="ru-RU" w:bidi="ru-RU"/>
        </w:rPr>
        <w:footnoteReference w:id="2"/>
      </w:r>
      <w:r w:rsidRPr="00475691">
        <w:rPr>
          <w:rFonts w:ascii="Times New Roman" w:eastAsia="Times New Roman" w:hAnsi="Times New Roman" w:cs="Times New Roman"/>
          <w:color w:val="000000"/>
          <w:kern w:val="0"/>
          <w:sz w:val="28"/>
          <w:szCs w:val="28"/>
          <w:lang w:eastAsia="ru-RU" w:bidi="ru-RU"/>
        </w:rPr>
        <w:t>.</w:t>
      </w:r>
      <w:r w:rsidRPr="00475691">
        <w:rPr>
          <w:rFonts w:ascii="Times New Roman" w:eastAsia="Times New Roman" w:hAnsi="Times New Roman" w:cs="Times New Roman"/>
          <w:color w:val="000000"/>
          <w:kern w:val="0"/>
          <w:sz w:val="28"/>
          <w:szCs w:val="28"/>
          <w:lang w:eastAsia="ru-RU" w:bidi="ru-RU"/>
        </w:rPr>
        <w:tab/>
      </w:r>
      <w:r w:rsidRPr="00475691">
        <w:rPr>
          <w:rFonts w:ascii="Times New Roman" w:eastAsia="Times New Roman" w:hAnsi="Times New Roman" w:cs="Times New Roman"/>
          <w:color w:val="000000"/>
          <w:kern w:val="0"/>
          <w:sz w:val="28"/>
          <w:szCs w:val="28"/>
          <w:vertAlign w:val="superscript"/>
          <w:lang w:val="en-US" w:eastAsia="en-US" w:bidi="en-US"/>
        </w:rPr>
        <w:t>J</w:t>
      </w:r>
    </w:p>
    <w:p w:rsidR="00475691" w:rsidRPr="00475691" w:rsidRDefault="00475691" w:rsidP="00475691">
      <w:pPr>
        <w:tabs>
          <w:tab w:val="clear" w:pos="709"/>
        </w:tabs>
        <w:suppressAutoHyphens w:val="0"/>
        <w:spacing w:after="56" w:line="475" w:lineRule="exact"/>
        <w:ind w:right="42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Общие сведения о численности, среде обитания, хозяйственно-бытовом укладе и обрядности, в том числе погребально-поминальной, коми-пермяков представлены в энциклопедических изданиях: «Этнографические очерки России» (1874), «Энциклопедический словарь Ф.А. Брокгауза и И.А. Ефрона» (1890), «Великая Россия» (1912).</w:t>
      </w:r>
    </w:p>
    <w:p w:rsidR="00475691" w:rsidRPr="00475691" w:rsidRDefault="00475691" w:rsidP="00475691">
      <w:pPr>
        <w:tabs>
          <w:tab w:val="clear" w:pos="709"/>
        </w:tabs>
        <w:suppressAutoHyphens w:val="0"/>
        <w:spacing w:after="60" w:line="480" w:lineRule="exact"/>
        <w:ind w:right="42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К этому времени относится и появление первых обобщающих трудов этнографического характера, подготовленных Н.А. Роговым, И.Н. Смирновым, Н. Добротворским, В.М. Яновичем, отражавших быт, семейный уклад, хозяйствование и обрядность пермяков. Как уникальные систематизированные собрания, составленные в сравнительном плане, эти работы до настоящего времени представляют большую научную ценность и остаются основными источниками для изучения традиционной материальной и духовной культуры коми-пермяков конца XIX века</w:t>
      </w:r>
      <w:r w:rsidRPr="00475691">
        <w:rPr>
          <w:rFonts w:ascii="Times New Roman" w:eastAsia="Times New Roman" w:hAnsi="Times New Roman" w:cs="Times New Roman"/>
          <w:color w:val="000000"/>
          <w:kern w:val="0"/>
          <w:sz w:val="28"/>
          <w:szCs w:val="28"/>
          <w:vertAlign w:val="superscript"/>
          <w:lang w:eastAsia="ru-RU" w:bidi="ru-RU"/>
        </w:rPr>
        <w:footnoteReference w:id="3"/>
      </w:r>
      <w:r w:rsidRPr="00475691">
        <w:rPr>
          <w:rFonts w:ascii="Times New Roman" w:eastAsia="Times New Roman" w:hAnsi="Times New Roman" w:cs="Times New Roman"/>
          <w:color w:val="000000"/>
          <w:kern w:val="0"/>
          <w:sz w:val="28"/>
          <w:szCs w:val="28"/>
          <w:vertAlign w:val="superscript"/>
          <w:lang w:eastAsia="ru-RU" w:bidi="ru-RU"/>
        </w:rPr>
        <w:t xml:space="preserve"> </w:t>
      </w:r>
      <w:r w:rsidRPr="00475691">
        <w:rPr>
          <w:rFonts w:ascii="Times New Roman" w:eastAsia="Times New Roman" w:hAnsi="Times New Roman" w:cs="Times New Roman"/>
          <w:color w:val="000000"/>
          <w:kern w:val="0"/>
          <w:sz w:val="28"/>
          <w:szCs w:val="28"/>
          <w:vertAlign w:val="superscript"/>
          <w:lang w:eastAsia="ru-RU" w:bidi="ru-RU"/>
        </w:rPr>
        <w:footnoteReference w:id="4"/>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60" w:line="480" w:lineRule="exact"/>
        <w:ind w:right="42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В публикациях авторов рубежа </w:t>
      </w:r>
      <w:r w:rsidRPr="00475691">
        <w:rPr>
          <w:rFonts w:ascii="Times New Roman" w:eastAsia="Times New Roman" w:hAnsi="Times New Roman" w:cs="Times New Roman"/>
          <w:color w:val="000000"/>
          <w:kern w:val="0"/>
          <w:sz w:val="28"/>
          <w:szCs w:val="28"/>
          <w:lang w:val="en-US" w:eastAsia="en-US" w:bidi="en-US"/>
        </w:rPr>
        <w:t>XIX</w:t>
      </w:r>
      <w:r w:rsidRPr="00475691">
        <w:rPr>
          <w:rFonts w:ascii="Times New Roman" w:eastAsia="Times New Roman" w:hAnsi="Times New Roman" w:cs="Times New Roman"/>
          <w:color w:val="000000"/>
          <w:kern w:val="0"/>
          <w:sz w:val="28"/>
          <w:szCs w:val="28"/>
          <w:lang w:eastAsia="en-US" w:bidi="en-US"/>
        </w:rPr>
        <w:t>-</w:t>
      </w:r>
      <w:r w:rsidRPr="00475691">
        <w:rPr>
          <w:rFonts w:ascii="Times New Roman" w:eastAsia="Times New Roman" w:hAnsi="Times New Roman" w:cs="Times New Roman"/>
          <w:color w:val="000000"/>
          <w:kern w:val="0"/>
          <w:sz w:val="28"/>
          <w:szCs w:val="28"/>
          <w:lang w:val="en-US" w:eastAsia="en-US" w:bidi="en-US"/>
        </w:rPr>
        <w:t>XX</w:t>
      </w:r>
      <w:r w:rsidRPr="00475691">
        <w:rPr>
          <w:rFonts w:ascii="Times New Roman" w:eastAsia="Times New Roman" w:hAnsi="Times New Roman" w:cs="Times New Roman"/>
          <w:color w:val="000000"/>
          <w:kern w:val="0"/>
          <w:sz w:val="28"/>
          <w:szCs w:val="28"/>
          <w:lang w:eastAsia="en-US" w:bidi="en-US"/>
        </w:rPr>
        <w:t xml:space="preserve"> </w:t>
      </w:r>
      <w:r w:rsidRPr="00475691">
        <w:rPr>
          <w:rFonts w:ascii="Times New Roman" w:eastAsia="Times New Roman" w:hAnsi="Times New Roman" w:cs="Times New Roman"/>
          <w:color w:val="000000"/>
          <w:kern w:val="0"/>
          <w:sz w:val="28"/>
          <w:szCs w:val="28"/>
          <w:lang w:eastAsia="ru-RU" w:bidi="ru-RU"/>
        </w:rPr>
        <w:t>вв. материалы по погребальной обрядности представлены фрагментарными описаниями этапов подготовки к смерти и погребения. Из поминальных обрядов были в общих чертах охарактеризованы индивидуальные и общие дни поминовения, традиционная обрядовая пища, организация поминального стола.</w:t>
      </w:r>
    </w:p>
    <w:p w:rsidR="00475691" w:rsidRPr="00475691" w:rsidRDefault="00475691" w:rsidP="00475691">
      <w:pPr>
        <w:tabs>
          <w:tab w:val="clear" w:pos="709"/>
        </w:tabs>
        <w:suppressAutoHyphens w:val="0"/>
        <w:spacing w:after="56" w:line="480" w:lineRule="exact"/>
        <w:ind w:right="42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Дореволюционными этнографами отмечалось использование саней в качестве транспортного средства для перевозки гроба, применение их в качестве намогильных памятников, давались также топографические описания расположения кладбищ и типология намогильных сооружений.</w:t>
      </w:r>
    </w:p>
    <w:p w:rsidR="00475691" w:rsidRPr="00475691" w:rsidRDefault="00475691" w:rsidP="00475691">
      <w:pPr>
        <w:tabs>
          <w:tab w:val="clear" w:pos="709"/>
        </w:tabs>
        <w:suppressAutoHyphens w:val="0"/>
        <w:spacing w:after="0" w:line="485" w:lineRule="exact"/>
        <w:ind w:right="42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Многие авторы обращали внимание и на существующий у коми-пермяков культ предков, «сверхъестественных деятелей» и «помощников живым», с</w:t>
      </w:r>
    </w:p>
    <w:p w:rsidR="00475691" w:rsidRPr="00475691" w:rsidRDefault="00475691" w:rsidP="00475691">
      <w:pPr>
        <w:tabs>
          <w:tab w:val="clear" w:pos="709"/>
        </w:tabs>
        <w:suppressAutoHyphens w:val="0"/>
        <w:spacing w:after="97" w:line="2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которыми посредством обрядовых действий поддерживались постоянные</w:t>
      </w:r>
    </w:p>
    <w:p w:rsidR="00475691" w:rsidRPr="00475691" w:rsidRDefault="00475691" w:rsidP="00475691">
      <w:pPr>
        <w:tabs>
          <w:tab w:val="clear" w:pos="709"/>
        </w:tabs>
        <w:suppressAutoHyphens w:val="0"/>
        <w:spacing w:after="0" w:line="190" w:lineRule="exact"/>
        <w:ind w:firstLine="740"/>
        <w:rPr>
          <w:rFonts w:ascii="Times New Roman" w:eastAsia="Times New Roman" w:hAnsi="Times New Roman" w:cs="Times New Roman"/>
          <w:b/>
          <w:bCs/>
          <w:color w:val="000000"/>
          <w:kern w:val="0"/>
          <w:sz w:val="19"/>
          <w:szCs w:val="19"/>
          <w:lang w:eastAsia="ru-RU" w:bidi="ru-RU"/>
        </w:rPr>
      </w:pPr>
      <w:r w:rsidRPr="00475691">
        <w:rPr>
          <w:rFonts w:ascii="Times New Roman" w:eastAsia="Times New Roman" w:hAnsi="Times New Roman" w:cs="Times New Roman"/>
          <w:b/>
          <w:bCs/>
          <w:color w:val="000000"/>
          <w:kern w:val="0"/>
          <w:sz w:val="19"/>
          <w:szCs w:val="19"/>
          <w:lang w:eastAsia="ru-RU" w:bidi="ru-RU"/>
        </w:rPr>
        <w:t>4</w:t>
      </w:r>
    </w:p>
    <w:p w:rsidR="00475691" w:rsidRPr="00475691" w:rsidRDefault="00475691" w:rsidP="00475691">
      <w:pPr>
        <w:tabs>
          <w:tab w:val="clear" w:pos="709"/>
        </w:tabs>
        <w:suppressAutoHyphens w:val="0"/>
        <w:spacing w:after="135" w:line="2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связи .</w:t>
      </w:r>
    </w:p>
    <w:p w:rsidR="00475691" w:rsidRPr="00475691" w:rsidRDefault="00475691" w:rsidP="00475691">
      <w:pPr>
        <w:tabs>
          <w:tab w:val="clear" w:pos="709"/>
        </w:tabs>
        <w:suppressAutoHyphens w:val="0"/>
        <w:spacing w:after="56" w:line="475" w:lineRule="exact"/>
        <w:ind w:right="440"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Зафиксированы фольклорные тексты, отражающие народные представления о душе, смерти и загробном мире, в частности, причитания на коми-пермяцком языке.</w:t>
      </w:r>
    </w:p>
    <w:p w:rsidR="00475691" w:rsidRPr="00475691" w:rsidRDefault="00475691" w:rsidP="00475691">
      <w:pPr>
        <w:tabs>
          <w:tab w:val="clear" w:pos="709"/>
        </w:tabs>
        <w:suppressAutoHyphens w:val="0"/>
        <w:spacing w:after="60" w:line="480" w:lineRule="exact"/>
        <w:ind w:right="440"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Уже в этот период среди исследователей наметились противоположные точки зрения относительно предмета изучения. Часть из них отмечала своеобразие обрядов погребения и поминовения и характеризовала их как «довольно замечательные», более «оригинальные», по сравнению со свадебными, которые, по их мнению, были полностью заимствованы коми- пермяками у русских </w:t>
      </w:r>
      <w:r w:rsidRPr="00475691">
        <w:rPr>
          <w:rFonts w:ascii="Times New Roman" w:eastAsia="Times New Roman" w:hAnsi="Times New Roman" w:cs="Times New Roman"/>
          <w:color w:val="000000"/>
          <w:kern w:val="0"/>
          <w:sz w:val="28"/>
          <w:szCs w:val="28"/>
          <w:vertAlign w:val="superscript"/>
          <w:lang w:eastAsia="ru-RU" w:bidi="ru-RU"/>
        </w:rPr>
        <w:footnoteReference w:id="5"/>
      </w:r>
      <w:r w:rsidRPr="00475691">
        <w:rPr>
          <w:rFonts w:ascii="Times New Roman" w:eastAsia="Times New Roman" w:hAnsi="Times New Roman" w:cs="Times New Roman"/>
          <w:color w:val="000000"/>
          <w:kern w:val="0"/>
          <w:sz w:val="28"/>
          <w:szCs w:val="28"/>
          <w:vertAlign w:val="superscript"/>
          <w:lang w:eastAsia="ru-RU" w:bidi="ru-RU"/>
        </w:rPr>
        <w:t xml:space="preserve"> </w:t>
      </w:r>
      <w:r w:rsidRPr="00475691">
        <w:rPr>
          <w:rFonts w:ascii="Times New Roman" w:eastAsia="Times New Roman" w:hAnsi="Times New Roman" w:cs="Times New Roman"/>
          <w:color w:val="000000"/>
          <w:kern w:val="0"/>
          <w:sz w:val="28"/>
          <w:szCs w:val="28"/>
          <w:vertAlign w:val="superscript"/>
          <w:lang w:eastAsia="ru-RU" w:bidi="ru-RU"/>
        </w:rPr>
        <w:footnoteReference w:id="6"/>
      </w:r>
      <w:r w:rsidRPr="00475691">
        <w:rPr>
          <w:rFonts w:ascii="Times New Roman" w:eastAsia="Times New Roman" w:hAnsi="Times New Roman" w:cs="Times New Roman"/>
          <w:color w:val="000000"/>
          <w:kern w:val="0"/>
          <w:sz w:val="28"/>
          <w:szCs w:val="28"/>
          <w:lang w:eastAsia="ru-RU" w:bidi="ru-RU"/>
        </w:rPr>
        <w:t xml:space="preserve"> . Согласно другой точки зрения, погребально</w:t>
      </w:r>
      <w:r w:rsidRPr="00475691">
        <w:rPr>
          <w:rFonts w:ascii="Times New Roman" w:eastAsia="Times New Roman" w:hAnsi="Times New Roman" w:cs="Times New Roman"/>
          <w:color w:val="000000"/>
          <w:kern w:val="0"/>
          <w:sz w:val="28"/>
          <w:szCs w:val="28"/>
          <w:lang w:eastAsia="ru-RU" w:bidi="ru-RU"/>
        </w:rPr>
        <w:softHyphen/>
        <w:t>поминальная обрядность была также абсолютно аналогичной русской. Так, например, Н.А. Александров констатировал, что «крестины, похороны и разные праздники, совершаются у Пермяков так же, в точь-точь как и у русских»</w:t>
      </w:r>
      <w:r w:rsidRPr="00475691">
        <w:rPr>
          <w:rFonts w:ascii="Times New Roman" w:eastAsia="Times New Roman" w:hAnsi="Times New Roman" w:cs="Times New Roman"/>
          <w:color w:val="000000"/>
          <w:kern w:val="0"/>
          <w:sz w:val="28"/>
          <w:szCs w:val="28"/>
          <w:vertAlign w:val="superscript"/>
          <w:lang w:eastAsia="ru-RU" w:bidi="ru-RU"/>
        </w:rPr>
        <w:footnoteReference w:id="7"/>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0" w:line="480" w:lineRule="exact"/>
        <w:ind w:right="440"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Подобная диаметральность взглядов была характерна и для оценок представлений о душе, смерти и загробном мире. Большая часть этнографов, отмечала исключительную сохранность дохристианского мировоззрения и языческий характер ритуалов коми-пермяков. На «правильность» представлений пермяков и их соответствие православным канонам о разделении загробного мира на рай и ад, указывали, прежде всего, священнослужители, служившие в приходах местных церквей</w:t>
      </w:r>
      <w:r w:rsidRPr="00475691">
        <w:rPr>
          <w:rFonts w:ascii="Times New Roman" w:eastAsia="Times New Roman" w:hAnsi="Times New Roman" w:cs="Times New Roman"/>
          <w:color w:val="000000"/>
          <w:kern w:val="0"/>
          <w:sz w:val="28"/>
          <w:szCs w:val="28"/>
          <w:vertAlign w:val="superscript"/>
          <w:lang w:eastAsia="ru-RU" w:bidi="ru-RU"/>
        </w:rPr>
        <w:footnoteReference w:id="8"/>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56" w:line="475" w:lineRule="exact"/>
        <w:ind w:right="440"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Уже в конце XIX века были выявлены определённые различия в погребальных и поминальных обрядах локальных групп коми-пермяков: ошибских (М.А Струминский), юсьвинских (В.М. Янович), Соликамских и чердынских (И.Н. Смирнов), что создало возможности для сравнительного анализа последующими исследователями.</w:t>
      </w:r>
    </w:p>
    <w:p w:rsidR="00475691" w:rsidRPr="00475691" w:rsidRDefault="00475691" w:rsidP="00475691">
      <w:pPr>
        <w:tabs>
          <w:tab w:val="clear" w:pos="709"/>
        </w:tabs>
        <w:suppressAutoHyphens w:val="0"/>
        <w:spacing w:after="60" w:line="480" w:lineRule="exact"/>
        <w:ind w:right="440"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этом плане особое значение имеют труды коми-зырянских ученых К.Ф. Жакова и В.П. Налимова, которые осветили многие стороны материальной и духовной культуры коми-пермяков, причём, в сопоставлении с обрядами и культурой коми-зырян и родственных удмуртов, то есть в контексте общепермских параллелей.</w:t>
      </w:r>
    </w:p>
    <w:p w:rsidR="00475691" w:rsidRPr="00475691" w:rsidRDefault="00475691" w:rsidP="00475691">
      <w:pPr>
        <w:tabs>
          <w:tab w:val="clear" w:pos="709"/>
        </w:tabs>
        <w:suppressAutoHyphens w:val="0"/>
        <w:spacing w:after="0" w:line="480" w:lineRule="exact"/>
        <w:ind w:right="440" w:firstLine="74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Для первых этнографических очерков или кратких сообщений XIX — начала XX вв. были характерны общее описание погребальных и поминальных обрядов, детальное рассмотрение отдельных этапов, акцентирование внимания на религиозных воззрениях, выявление отличий между этнографическими группами коми-пермяков, сопоставление с финно-угорскими народами (коми- зырянами, удмуртами, марийцами). Несмотря на значительную долю субъективности, фрагментарность сведений, дескриптивный характер</w:t>
      </w:r>
    </w:p>
    <w:p w:rsidR="00475691" w:rsidRPr="00475691" w:rsidRDefault="00475691" w:rsidP="00475691">
      <w:pPr>
        <w:tabs>
          <w:tab w:val="clear" w:pos="709"/>
        </w:tabs>
        <w:suppressAutoHyphens w:val="0"/>
        <w:spacing w:after="0" w:line="280" w:lineRule="exact"/>
        <w:ind w:firstLine="0"/>
        <w:jc w:val="right"/>
        <w:rPr>
          <w:rFonts w:ascii="Times New Roman" w:eastAsia="Times New Roman" w:hAnsi="Times New Roman" w:cs="Times New Roman"/>
          <w:i/>
          <w:iCs/>
          <w:color w:val="000000"/>
          <w:kern w:val="0"/>
          <w:sz w:val="28"/>
          <w:szCs w:val="28"/>
          <w:lang w:eastAsia="ru-RU" w:bidi="ru-RU"/>
        </w:rPr>
      </w:pPr>
      <w:r w:rsidRPr="00475691">
        <w:rPr>
          <w:rFonts w:ascii="Times New Roman" w:eastAsia="Times New Roman" w:hAnsi="Times New Roman" w:cs="Times New Roman"/>
          <w:i/>
          <w:iCs/>
          <w:color w:val="000000"/>
          <w:kern w:val="0"/>
          <w:sz w:val="28"/>
          <w:szCs w:val="28"/>
          <w:lang w:eastAsia="ru-RU" w:bidi="ru-RU"/>
        </w:rPr>
        <w:t>т</w:t>
      </w:r>
    </w:p>
    <w:p w:rsidR="00475691" w:rsidRPr="00475691" w:rsidRDefault="00475691" w:rsidP="00475691">
      <w:pPr>
        <w:tabs>
          <w:tab w:val="clear" w:pos="709"/>
        </w:tabs>
        <w:suppressAutoHyphens w:val="0"/>
        <w:spacing w:after="60" w:line="480" w:lineRule="exact"/>
        <w:ind w:right="440"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изложения материала, работы того времени являются ценными и зачастую единственными источниками по семейной обрядности коми-пермяков XIX- начала XX вв. Непосредственное наблюдение за жизнью и бытом исследуемого народа позволяло этим исследователям изучать традиционную культуру коми- пермяков комплексно, закладывая фундамент для академического изучения погребально-поминальной обрядности коми-пермяков.</w:t>
      </w:r>
    </w:p>
    <w:p w:rsidR="00475691" w:rsidRPr="00475691" w:rsidRDefault="00475691" w:rsidP="00475691">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 1930-х гг. начинается новый этап этнографических исследований, связанный с проведением в Коми-Пермяцком округе комплексных академических экспедиций. Первоначально традиционная культура коми- * пермяков оказалась на периферии исследовательских интересов, поскольку в проблематику академических экспедиций не входили вопросы изучения семейной обрядности. Так, в ответ на обращение окружных и областных властей к Институту географии Академии Наук СССР с просьбой «выявить и ■* оценить богатство округа», летом 1944 года была организована экспедиция, которая провела полевое физико-географическое и экономико-географическое</w:t>
      </w:r>
    </w:p>
    <w:p w:rsidR="00475691" w:rsidRPr="00475691" w:rsidRDefault="00475691" w:rsidP="00475691">
      <w:pPr>
        <w:tabs>
          <w:tab w:val="clear" w:pos="709"/>
        </w:tabs>
        <w:suppressAutoHyphens w:val="0"/>
        <w:spacing w:after="0" w:line="90" w:lineRule="exact"/>
        <w:ind w:left="2620" w:firstLine="0"/>
        <w:jc w:val="left"/>
        <w:rPr>
          <w:rFonts w:ascii="Microsoft Sans Serif" w:eastAsia="Microsoft Sans Serif" w:hAnsi="Microsoft Sans Serif" w:cs="Microsoft Sans Serif"/>
          <w:color w:val="000000"/>
          <w:w w:val="150"/>
          <w:kern w:val="0"/>
          <w:sz w:val="9"/>
          <w:szCs w:val="9"/>
          <w:lang w:val="uk-UA" w:eastAsia="uk-UA" w:bidi="uk-UA"/>
        </w:rPr>
      </w:pPr>
      <w:r w:rsidRPr="00475691">
        <w:rPr>
          <w:rFonts w:ascii="Microsoft Sans Serif" w:eastAsia="Microsoft Sans Serif" w:hAnsi="Microsoft Sans Serif" w:cs="Microsoft Sans Serif"/>
          <w:color w:val="000000"/>
          <w:w w:val="150"/>
          <w:kern w:val="0"/>
          <w:sz w:val="9"/>
          <w:szCs w:val="9"/>
          <w:lang w:eastAsia="ru-RU" w:bidi="ru-RU"/>
        </w:rPr>
        <w:t>о</w:t>
      </w:r>
    </w:p>
    <w:p w:rsidR="00475691" w:rsidRPr="00475691" w:rsidRDefault="00475691" w:rsidP="00475691">
      <w:pPr>
        <w:tabs>
          <w:tab w:val="clear" w:pos="709"/>
        </w:tabs>
        <w:suppressAutoHyphens w:val="0"/>
        <w:spacing w:after="60" w:line="480" w:lineRule="exact"/>
        <w:ind w:right="440"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обследование округа . В опубликованной по его результатам монографии было представлено общее описание хозяйственного и культурного быта коми- пермяков, но остались нерассмотренными вопросы традиционного мировоззрения и обрядности.</w:t>
      </w:r>
    </w:p>
    <w:p w:rsidR="00475691" w:rsidRPr="00475691" w:rsidRDefault="00475691" w:rsidP="00475691">
      <w:pPr>
        <w:tabs>
          <w:tab w:val="clear" w:pos="709"/>
        </w:tabs>
        <w:suppressAutoHyphens w:val="0"/>
        <w:spacing w:after="0" w:line="480" w:lineRule="exact"/>
        <w:ind w:right="44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Исключение составила совместная экспедиция Института этнографии Академии наук СССР и кафедры этнографии МГУ в 1947-1949 гг., собравшая обширные материалы на территории Красновишерского, Гайнского, Кочевского, Юсьвинского и Белоевского районов Молотовской (Пермской — Ч.С.) области. Участник этой экспедиции Д.И. Гусев в течение нескольких лет продолжал самостоятельные исследования материальной и духовной культуры и быта коми-пермяков, в том числе семейной обрядности на примере Поносовского колхоза «Правда» в Коми-Пермяцком округе. Однако, монография, написанная на основе экспедиционных материалов, была признана «не только не полезной, но и вредной для массового читателя, не знакомого с историей и этнографией коми-пермяков»</w:t>
      </w:r>
      <w:r w:rsidRPr="00475691">
        <w:rPr>
          <w:rFonts w:ascii="Times New Roman" w:eastAsia="Times New Roman" w:hAnsi="Times New Roman" w:cs="Times New Roman"/>
          <w:color w:val="000000"/>
          <w:kern w:val="0"/>
          <w:sz w:val="28"/>
          <w:szCs w:val="28"/>
          <w:vertAlign w:val="superscript"/>
          <w:lang w:eastAsia="ru-RU" w:bidi="ru-RU"/>
        </w:rPr>
        <w:footnoteReference w:id="9"/>
      </w:r>
      <w:r w:rsidRPr="00475691">
        <w:rPr>
          <w:rFonts w:ascii="Times New Roman" w:eastAsia="Times New Roman" w:hAnsi="Times New Roman" w:cs="Times New Roman"/>
          <w:color w:val="000000"/>
          <w:kern w:val="0"/>
          <w:sz w:val="28"/>
          <w:szCs w:val="28"/>
          <w:vertAlign w:val="superscript"/>
          <w:lang w:eastAsia="ru-RU" w:bidi="ru-RU"/>
        </w:rPr>
        <w:t xml:space="preserve"> </w:t>
      </w:r>
      <w:r w:rsidRPr="00475691">
        <w:rPr>
          <w:rFonts w:ascii="Times New Roman" w:eastAsia="Times New Roman" w:hAnsi="Times New Roman" w:cs="Times New Roman"/>
          <w:color w:val="000000"/>
          <w:kern w:val="0"/>
          <w:sz w:val="28"/>
          <w:szCs w:val="28"/>
          <w:vertAlign w:val="superscript"/>
          <w:lang w:eastAsia="ru-RU" w:bidi="ru-RU"/>
        </w:rPr>
        <w:footnoteReference w:id="10"/>
      </w:r>
      <w:r w:rsidRPr="00475691">
        <w:rPr>
          <w:rFonts w:ascii="Times New Roman" w:eastAsia="Times New Roman" w:hAnsi="Times New Roman" w:cs="Times New Roman"/>
          <w:color w:val="000000"/>
          <w:kern w:val="0"/>
          <w:sz w:val="28"/>
          <w:szCs w:val="28"/>
          <w:lang w:eastAsia="ru-RU" w:bidi="ru-RU"/>
        </w:rPr>
        <w:t>. Столь жесткая критика имела идеологическую мотивацию, связанную с задачами, которые стояли перед советскими этнографами. Необходимо было акцентировать внимание не на «религиозных пережитках и суевериях», а показывать перемены, произошедшие в культурном развитии того или иного народа, способствовать формированию новой социалистической обрядности. В настоящее время монография Д.И. Гусева представляет научную ценность в качестве источника по свадебным и похоронно-поминальным обрядам коми-пермяков в 1940-50-е годы.</w:t>
      </w:r>
    </w:p>
    <w:p w:rsidR="00475691" w:rsidRPr="00475691" w:rsidRDefault="00475691" w:rsidP="00475691">
      <w:pPr>
        <w:tabs>
          <w:tab w:val="clear" w:pos="709"/>
        </w:tabs>
        <w:suppressAutoHyphens w:val="0"/>
        <w:spacing w:after="64" w:line="480" w:lineRule="exact"/>
        <w:ind w:right="44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Советская идеологическая политика осложняла проведение исследований духовной культуры, в том числе и традиционной семейной обрядности, особенно в середине 50-х годов XX века. Тем не менее, комплексные научные экспедиции Академии наук СССР внесли определенный вклад в изучение традиционной культуры в целом, к тому же способствовали формированию круга профессиональных ученых (Г.А. Нечаев, Д.И. Гусев, В.Н. Белицер, Л.С. Грибова), которые продолжили исследования по коми-пермякам.</w:t>
      </w:r>
    </w:p>
    <w:p w:rsidR="00475691" w:rsidRPr="00475691" w:rsidRDefault="00475691" w:rsidP="00475691">
      <w:pPr>
        <w:tabs>
          <w:tab w:val="clear" w:pos="709"/>
        </w:tabs>
        <w:suppressAutoHyphens w:val="0"/>
        <w:spacing w:after="56" w:line="475" w:lineRule="exact"/>
        <w:ind w:right="46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ходе полевых исследований в населенных пунктах Коми-Пермяцкого округа, преимущественно Кудымкарского района, филологом Г.А. Нечаевым были выполнены оригинальные зарисовки надмогильных памятников, сфотографированы сани, использованные в таком качестве</w:t>
      </w:r>
      <w:r w:rsidRPr="00475691">
        <w:rPr>
          <w:rFonts w:ascii="Times New Roman" w:eastAsia="Times New Roman" w:hAnsi="Times New Roman" w:cs="Times New Roman"/>
          <w:color w:val="000000"/>
          <w:kern w:val="0"/>
          <w:sz w:val="28"/>
          <w:szCs w:val="28"/>
          <w:vertAlign w:val="superscript"/>
          <w:lang w:eastAsia="ru-RU" w:bidi="ru-RU"/>
        </w:rPr>
        <w:footnoteReference w:id="11"/>
      </w:r>
      <w:r w:rsidRPr="00475691">
        <w:rPr>
          <w:rFonts w:ascii="Times New Roman" w:eastAsia="Times New Roman" w:hAnsi="Times New Roman" w:cs="Times New Roman"/>
          <w:color w:val="000000"/>
          <w:kern w:val="0"/>
          <w:sz w:val="28"/>
          <w:szCs w:val="28"/>
          <w:vertAlign w:val="superscript"/>
          <w:lang w:eastAsia="ru-RU" w:bidi="ru-RU"/>
        </w:rPr>
        <w:t xml:space="preserve"> </w:t>
      </w:r>
      <w:r w:rsidRPr="00475691">
        <w:rPr>
          <w:rFonts w:ascii="Times New Roman" w:eastAsia="Times New Roman" w:hAnsi="Times New Roman" w:cs="Times New Roman"/>
          <w:color w:val="000000"/>
          <w:kern w:val="0"/>
          <w:sz w:val="28"/>
          <w:szCs w:val="28"/>
          <w:vertAlign w:val="superscript"/>
          <w:lang w:eastAsia="ru-RU" w:bidi="ru-RU"/>
        </w:rPr>
        <w:footnoteReference w:id="12"/>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56" w:line="480" w:lineRule="exact"/>
        <w:ind w:right="46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фундаментальном труде В.Н. Белицер «Очерки по этнографии народов коми XIX — начало XX вв.» основное внимание, как указывает сам автор, было уделено исследованию материальной культуры. Семейная обрядность рассматривалась только в связи с анализом частных вопросов; связанных с общей тематикой исследования, поэтому сведения об обряде похорон, о погребальной одежде, обрядов поминовения и проводов души, о деревенских кладбищах и надмогильных сооружениях у разных локальных групп коми- пермяков являются фрагментарными.</w:t>
      </w:r>
    </w:p>
    <w:p w:rsidR="00475691" w:rsidRPr="00475691" w:rsidRDefault="00475691" w:rsidP="00475691">
      <w:pPr>
        <w:tabs>
          <w:tab w:val="clear" w:pos="709"/>
        </w:tabs>
        <w:suppressAutoHyphens w:val="0"/>
        <w:spacing w:after="0" w:line="485" w:lineRule="exact"/>
        <w:ind w:right="460" w:firstLine="7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область научных интересов Л.С. Грибовой входили проблемы семантики пермского звериного стиля, истоков и особенностей декоративно</w:t>
      </w:r>
      <w:r w:rsidRPr="00475691">
        <w:rPr>
          <w:rFonts w:ascii="Times New Roman" w:eastAsia="Times New Roman" w:hAnsi="Times New Roman" w:cs="Times New Roman"/>
          <w:color w:val="000000"/>
          <w:kern w:val="0"/>
          <w:sz w:val="28"/>
          <w:szCs w:val="28"/>
          <w:lang w:eastAsia="ru-RU" w:bidi="ru-RU"/>
        </w:rPr>
        <w:softHyphen/>
        <w:t>прикладного искусства народов коми. Однако в ходе полевых исследований ею собран исключительно богатый и разнообразный материал по традиционной культуре своего народа. Бесспорную ценность представляют введенные в научный оборот материалы по культу «древних» у коми-пермяков. Л.С. Грибова описала культовые места и поминальные ритуалы на них, раскрыла понятие о «</w:t>
      </w:r>
      <w:r w:rsidRPr="00475691">
        <w:rPr>
          <w:rFonts w:ascii="Times New Roman" w:eastAsia="Times New Roman" w:hAnsi="Times New Roman" w:cs="Times New Roman"/>
          <w:i/>
          <w:iCs/>
          <w:color w:val="000000"/>
          <w:kern w:val="0"/>
          <w:sz w:val="28"/>
          <w:szCs w:val="28"/>
          <w:lang w:eastAsia="ru-RU" w:bidi="ru-RU"/>
        </w:rPr>
        <w:t>мыжа»</w:t>
      </w:r>
      <w:r w:rsidRPr="00475691">
        <w:rPr>
          <w:rFonts w:ascii="Times New Roman" w:eastAsia="Times New Roman" w:hAnsi="Times New Roman" w:cs="Times New Roman"/>
          <w:color w:val="000000"/>
          <w:kern w:val="0"/>
          <w:sz w:val="28"/>
          <w:szCs w:val="28"/>
          <w:lang w:eastAsia="ru-RU" w:bidi="ru-RU"/>
        </w:rPr>
        <w:t xml:space="preserve"> как наказании предков за непоминовение, показала его связь с гаданием</w:t>
      </w:r>
      <w:r w:rsidRPr="00475691">
        <w:rPr>
          <w:rFonts w:ascii="Times New Roman" w:eastAsia="Times New Roman" w:hAnsi="Times New Roman" w:cs="Times New Roman"/>
          <w:i/>
          <w:iCs/>
          <w:color w:val="000000"/>
          <w:kern w:val="0"/>
          <w:sz w:val="28"/>
          <w:szCs w:val="28"/>
          <w:lang w:eastAsia="ru-RU" w:bidi="ru-RU"/>
        </w:rPr>
        <w:t>-чердшван</w:t>
      </w:r>
      <w:r w:rsidRPr="00475691">
        <w:rPr>
          <w:rFonts w:ascii="Times New Roman" w:eastAsia="Times New Roman" w:hAnsi="Times New Roman" w:cs="Times New Roman"/>
          <w:i/>
          <w:iCs/>
          <w:color w:val="000000"/>
          <w:kern w:val="0"/>
          <w:sz w:val="28"/>
          <w:szCs w:val="28"/>
          <w:vertAlign w:val="superscript"/>
          <w:lang w:eastAsia="ru-RU" w:bidi="ru-RU"/>
        </w:rPr>
        <w:t>и</w:t>
      </w:r>
      <w:r w:rsidRPr="00475691">
        <w:rPr>
          <w:rFonts w:ascii="Times New Roman" w:eastAsia="Times New Roman" w:hAnsi="Times New Roman" w:cs="Times New Roman"/>
          <w:i/>
          <w:iCs/>
          <w:color w:val="000000"/>
          <w:kern w:val="0"/>
          <w:sz w:val="28"/>
          <w:szCs w:val="28"/>
          <w:lang w:eastAsia="ru-RU" w:bidi="ru-RU"/>
        </w:rPr>
        <w:t>.</w:t>
      </w:r>
    </w:p>
    <w:p w:rsidR="00475691" w:rsidRPr="00475691" w:rsidRDefault="00475691" w:rsidP="00475691">
      <w:pPr>
        <w:tabs>
          <w:tab w:val="clear" w:pos="709"/>
        </w:tabs>
        <w:suppressAutoHyphens w:val="0"/>
        <w:spacing w:after="56" w:line="475"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Во время одной из своих экспедиций в 1964 году Л.С. Грибова не только детально описала похороны в деревне Конопля Г айнского района Коми- Пермяцкого округа, непосредственной участницей которых она была, но и произвела фотофиксацию архаичной традиции использования саней в качестве средства для транспортировки гроба. Однако её ценные материалы остались практически неопубликованными и неиспользованными исследователями погребально-поминальной обрядности коми-пермяков.</w:t>
      </w:r>
    </w:p>
    <w:p w:rsidR="00475691" w:rsidRPr="00475691" w:rsidRDefault="00475691" w:rsidP="00475691">
      <w:pPr>
        <w:tabs>
          <w:tab w:val="clear" w:pos="709"/>
        </w:tabs>
        <w:suppressAutoHyphens w:val="0"/>
        <w:spacing w:after="6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Таким образом, несмотря на проведение академических экспедиций, появление профессиональных этнографов, расширение проблематики исследований, погребально-поминальная обрядность не стала предметом специального изучения. С конца 1960-х годов целенаправленная работа по исследованию традиционной культуры коми-пермяков была практически прекращена на три десятилетия.</w:t>
      </w:r>
    </w:p>
    <w:p w:rsidR="00475691" w:rsidRPr="00475691" w:rsidRDefault="00475691" w:rsidP="00475691">
      <w:pPr>
        <w:tabs>
          <w:tab w:val="clear" w:pos="709"/>
        </w:tabs>
        <w:suppressAutoHyphens w:val="0"/>
        <w:spacing w:after="56"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то же время значительные успехи были достигнуты в археологическом исследовании округа. Проведенное исследование бассейна Иньвы М.В. Талицким в 1938 г., позволило выявить новые археологические памятники. В начале 1950 гг. В.Ф. Генинг осуществил раскопки Туринского, Важгортского, Каневского, Урьинского могильников. Археологические экспедиции под руководством В.А. Оборина были направлены на изучение могильника вблизи дер. Плёсо Гайнского района (1960) и раскопки Кудымкарского могильника и городища (1969).</w:t>
      </w:r>
    </w:p>
    <w:p w:rsidR="00475691" w:rsidRPr="00475691" w:rsidRDefault="00475691" w:rsidP="00475691">
      <w:pPr>
        <w:tabs>
          <w:tab w:val="clear" w:pos="709"/>
        </w:tabs>
        <w:suppressAutoHyphens w:val="0"/>
        <w:spacing w:after="0" w:line="485"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Девяностые годы XX в. и начало XXI в. характеризуются возрождением интереса к традиционной культуре коми-пермяков. Исследователи обращаются к изучению народной медицины, народной демонологии, календарной обрядности.</w:t>
      </w:r>
    </w:p>
    <w:p w:rsidR="00475691" w:rsidRPr="00475691" w:rsidRDefault="00475691" w:rsidP="00475691">
      <w:pPr>
        <w:tabs>
          <w:tab w:val="clear" w:pos="709"/>
        </w:tabs>
        <w:suppressAutoHyphens w:val="0"/>
        <w:spacing w:after="64" w:line="485"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Систематизированный и комплексный анализ календарных праздников и обрядов годичного цикла представлен в работах В.В. Климова и Г.Н. Чагина. В монографии «Круглый год праздников, обрядов и обычаев коми-пермяков» основной акцент делается на описание календарных праздников, обрядов и обычаев, приуроченных к определенным датам годового цикла. Из общих поминальных дней осенне-зимнего и весенне-летнего периода описываются Покров, Дмитриев день, Радоница, Семик и связанные с ним семицко-троицкие обряды. Отмечена традиция поминовения «древних» на общих культовых местах.</w:t>
      </w:r>
    </w:p>
    <w:p w:rsidR="00475691" w:rsidRPr="00475691" w:rsidRDefault="00475691" w:rsidP="00475691">
      <w:pPr>
        <w:tabs>
          <w:tab w:val="clear" w:pos="709"/>
        </w:tabs>
        <w:suppressAutoHyphens w:val="0"/>
        <w:spacing w:after="6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Фольклористом В.В. Климовым в сборнике «Корни бытия» собран и опубликован обширный полевой материал по традиционной культуре и фольклору коми-пермяков. В нём содержатся тексты, описывающие основные этапы погребально-поминальной обрядности, особенности поминовения самоубийц, способы облегчения смерти колдунов, виды поминальной пищи.</w:t>
      </w:r>
    </w:p>
    <w:p w:rsidR="00475691" w:rsidRPr="00475691" w:rsidRDefault="00475691" w:rsidP="00475691">
      <w:pPr>
        <w:tabs>
          <w:tab w:val="clear" w:pos="709"/>
        </w:tabs>
        <w:suppressAutoHyphens w:val="0"/>
        <w:spacing w:after="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Аналитическому рассмотрению мифологических персонажей в системе мировоззрения коми-пермяков посвящена диссертационная работа Т.Г. Голевой, в её рамках приводится описание обрядов семейного цикла. В плане нашей темы, бесспорно, вызывают интерес представления о демонологических персонажах, которые в народном восприятии связаны с «иным» миром и являются предвестниками смерти.</w:t>
      </w:r>
    </w:p>
    <w:p w:rsidR="00475691" w:rsidRPr="00475691" w:rsidRDefault="00475691" w:rsidP="00475691">
      <w:pPr>
        <w:tabs>
          <w:tab w:val="clear" w:pos="709"/>
        </w:tabs>
        <w:suppressAutoHyphens w:val="0"/>
        <w:spacing w:after="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Тем не менее, несмотря на возросший интерес к погребально</w:t>
      </w:r>
      <w:r w:rsidRPr="00475691">
        <w:rPr>
          <w:rFonts w:ascii="Times New Roman" w:eastAsia="Times New Roman" w:hAnsi="Times New Roman" w:cs="Times New Roman"/>
          <w:color w:val="000000"/>
          <w:kern w:val="0"/>
          <w:sz w:val="28"/>
          <w:szCs w:val="28"/>
          <w:lang w:eastAsia="ru-RU" w:bidi="ru-RU"/>
        </w:rPr>
        <w:softHyphen/>
        <w:t>поминальной обрядности коми-пермяков, публикаций, которые бы вводили в научный оборот новые материалы, явно недостаточно. Статьи современных исследователей, посвященные этой проблематике, нередко имеют дублирующие друг друга названия, и в большинстве своем носят описательный характер, в основном цитируя работы этнографов XIX века</w:t>
      </w:r>
      <w:r w:rsidRPr="00475691">
        <w:rPr>
          <w:rFonts w:ascii="Times New Roman" w:eastAsia="Times New Roman" w:hAnsi="Times New Roman" w:cs="Times New Roman"/>
          <w:color w:val="000000"/>
          <w:kern w:val="0"/>
          <w:sz w:val="28"/>
          <w:szCs w:val="28"/>
          <w:vertAlign w:val="superscript"/>
          <w:lang w:eastAsia="ru-RU" w:bidi="ru-RU"/>
        </w:rPr>
        <w:footnoteReference w:id="13"/>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6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Обобщая историю изучения погребально-поминальной обрядности коми- пермяков, следует отметить, что ни на одном из этапов этнографических исследований она не становилась предметом специального внимания.</w:t>
      </w:r>
    </w:p>
    <w:p w:rsidR="00475691" w:rsidRPr="00475691" w:rsidRDefault="00475691" w:rsidP="00475691">
      <w:pPr>
        <w:tabs>
          <w:tab w:val="clear" w:pos="709"/>
        </w:tabs>
        <w:suppressAutoHyphens w:val="0"/>
        <w:spacing w:after="6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Несмотря на успехи в накоплении, первоначальной систематизации сведений о традиционных способах погребения и поминовения умерших в изучении погребально-поминальной обрядности коми-пермяков остаются существенные пробелы. В первую очередь, они касаются мировоззренческих основ погребально-поминальных ритуалов. Так не зафиксированы и не рассмотрены характерные для родственных коми-зырян и удмуртов представления о дуализме души (</w:t>
      </w:r>
      <w:r w:rsidRPr="00475691">
        <w:rPr>
          <w:rFonts w:ascii="Times New Roman" w:eastAsia="Times New Roman" w:hAnsi="Times New Roman" w:cs="Times New Roman"/>
          <w:i/>
          <w:iCs/>
          <w:color w:val="000000"/>
          <w:kern w:val="0"/>
          <w:sz w:val="28"/>
          <w:szCs w:val="28"/>
          <w:lang w:eastAsia="ru-RU" w:bidi="ru-RU"/>
        </w:rPr>
        <w:t>лов/орт)\</w:t>
      </w:r>
      <w:r w:rsidRPr="00475691">
        <w:rPr>
          <w:rFonts w:ascii="Times New Roman" w:eastAsia="Times New Roman" w:hAnsi="Times New Roman" w:cs="Times New Roman"/>
          <w:color w:val="000000"/>
          <w:kern w:val="0"/>
          <w:sz w:val="28"/>
          <w:szCs w:val="28"/>
          <w:lang w:eastAsia="ru-RU" w:bidi="ru-RU"/>
        </w:rPr>
        <w:t xml:space="preserve"> недостаточно внимания было уделено сбору текстов причитаний, духовных стихов и фольклорных текстов о душе, смерти и загробном мире. Не обращено внимание на сосуществование в ритуальной практике обрядов «сорока дней» и «шести недель». Нерассмотренными оказались особенности похорон и поминовения колдунов, «заложных» покойников; использование в магической практике предметов, соприкасавшихся с покойником; обряды «соумирания» супругов; символика обрядовой пищи, организация поминального стола и застолья, включение дней поминовения в цикл календарной обрядности. Практически отсутствуют материалы по локальным группам, что позволило бы выделить различия и особенности погребально-поминального обряда у коми-пермяков в целом.</w:t>
      </w:r>
    </w:p>
    <w:p w:rsidR="00475691" w:rsidRPr="00475691" w:rsidRDefault="00475691" w:rsidP="00475691">
      <w:pPr>
        <w:tabs>
          <w:tab w:val="clear" w:pos="709"/>
        </w:tabs>
        <w:suppressAutoHyphens w:val="0"/>
        <w:spacing w:after="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Исходя из необходимости восполнения этих пробелов, </w:t>
      </w:r>
      <w:r w:rsidRPr="00475691">
        <w:rPr>
          <w:rFonts w:ascii="Times New Roman" w:eastAsia="Times New Roman" w:hAnsi="Times New Roman" w:cs="Times New Roman"/>
          <w:b/>
          <w:bCs/>
          <w:color w:val="000000"/>
          <w:kern w:val="0"/>
          <w:sz w:val="28"/>
          <w:szCs w:val="28"/>
          <w:lang w:eastAsia="ru-RU" w:bidi="ru-RU"/>
        </w:rPr>
        <w:t xml:space="preserve">цель </w:t>
      </w:r>
      <w:r w:rsidRPr="00475691">
        <w:rPr>
          <w:rFonts w:ascii="Times New Roman" w:eastAsia="Times New Roman" w:hAnsi="Times New Roman" w:cs="Times New Roman"/>
          <w:color w:val="000000"/>
          <w:kern w:val="0"/>
          <w:sz w:val="28"/>
          <w:szCs w:val="28"/>
          <w:lang w:eastAsia="ru-RU" w:bidi="ru-RU"/>
        </w:rPr>
        <w:t xml:space="preserve">данного </w:t>
      </w:r>
      <w:r w:rsidRPr="00475691">
        <w:rPr>
          <w:rFonts w:ascii="Times New Roman" w:eastAsia="Times New Roman" w:hAnsi="Times New Roman" w:cs="Times New Roman"/>
          <w:b/>
          <w:bCs/>
          <w:color w:val="000000"/>
          <w:kern w:val="0"/>
          <w:sz w:val="28"/>
          <w:szCs w:val="28"/>
          <w:lang w:eastAsia="ru-RU" w:bidi="ru-RU"/>
        </w:rPr>
        <w:t xml:space="preserve">исследования </w:t>
      </w:r>
      <w:r w:rsidRPr="00475691">
        <w:rPr>
          <w:rFonts w:ascii="Times New Roman" w:eastAsia="Times New Roman" w:hAnsi="Times New Roman" w:cs="Times New Roman"/>
          <w:color w:val="000000"/>
          <w:kern w:val="0"/>
          <w:sz w:val="28"/>
          <w:szCs w:val="28"/>
          <w:lang w:eastAsia="ru-RU" w:bidi="ru-RU"/>
        </w:rPr>
        <w:t>заключается в целостной характеристике традиционного погребально-поминального обряда коми-пермяков и связанных с ним представлений, выявлении его локальных вариантов и степени сохранности обряда в настоящее время.</w:t>
      </w:r>
    </w:p>
    <w:p w:rsidR="00475691" w:rsidRPr="00475691" w:rsidRDefault="00475691" w:rsidP="00475691">
      <w:pPr>
        <w:tabs>
          <w:tab w:val="clear" w:pos="709"/>
        </w:tabs>
        <w:suppressAutoHyphens w:val="0"/>
        <w:spacing w:after="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В соответствии с целями исследования были поставлены следующие </w:t>
      </w:r>
      <w:r w:rsidRPr="00475691">
        <w:rPr>
          <w:rFonts w:ascii="Times New Roman" w:eastAsia="Times New Roman" w:hAnsi="Times New Roman" w:cs="Times New Roman"/>
          <w:b/>
          <w:bCs/>
          <w:color w:val="000000"/>
          <w:kern w:val="0"/>
          <w:sz w:val="28"/>
          <w:szCs w:val="28"/>
          <w:lang w:eastAsia="ru-RU" w:bidi="ru-RU"/>
        </w:rPr>
        <w:t>задачи:</w:t>
      </w:r>
    </w:p>
    <w:p w:rsidR="00475691" w:rsidRPr="00475691" w:rsidRDefault="00475691" w:rsidP="00475691">
      <w:pPr>
        <w:tabs>
          <w:tab w:val="clear" w:pos="709"/>
        </w:tabs>
        <w:suppressAutoHyphens w:val="0"/>
        <w:spacing w:after="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-систематизировать опубликованные, архивные, полевые материалы, касающиеся похоронных и поминальных обычаев коми-пермяков;</w:t>
      </w:r>
    </w:p>
    <w:p w:rsidR="00475691" w:rsidRPr="00475691" w:rsidRDefault="00475691" w:rsidP="00475691">
      <w:pPr>
        <w:tabs>
          <w:tab w:val="clear" w:pos="709"/>
        </w:tabs>
        <w:suppressAutoHyphens w:val="0"/>
        <w:spacing w:after="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-проанализировать традиционные представления о душе, смерти и загробном мире;</w:t>
      </w:r>
    </w:p>
    <w:p w:rsidR="00475691" w:rsidRPr="00475691" w:rsidRDefault="00475691" w:rsidP="00475691">
      <w:pPr>
        <w:tabs>
          <w:tab w:val="clear" w:pos="709"/>
          <w:tab w:val="left" w:pos="4802"/>
          <w:tab w:val="left" w:pos="9070"/>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-выявить структуру</w:t>
      </w:r>
      <w:r w:rsidRPr="00475691">
        <w:rPr>
          <w:rFonts w:ascii="Times New Roman" w:eastAsia="Times New Roman" w:hAnsi="Times New Roman" w:cs="Times New Roman"/>
          <w:color w:val="000000"/>
          <w:kern w:val="0"/>
          <w:sz w:val="28"/>
          <w:szCs w:val="28"/>
          <w:lang w:eastAsia="ru-RU" w:bidi="ru-RU"/>
        </w:rPr>
        <w:tab/>
        <w:t>погребально-поминального</w:t>
      </w:r>
      <w:r w:rsidRPr="00475691">
        <w:rPr>
          <w:rFonts w:ascii="Times New Roman" w:eastAsia="Times New Roman" w:hAnsi="Times New Roman" w:cs="Times New Roman"/>
          <w:color w:val="000000"/>
          <w:kern w:val="0"/>
          <w:sz w:val="28"/>
          <w:szCs w:val="28"/>
          <w:lang w:eastAsia="ru-RU" w:bidi="ru-RU"/>
        </w:rPr>
        <w:tab/>
        <w:t>обряда,</w:t>
      </w:r>
    </w:p>
    <w:p w:rsidR="00475691" w:rsidRPr="00475691" w:rsidRDefault="00475691" w:rsidP="0047569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последовательность и функции его основных этапов;</w:t>
      </w:r>
    </w:p>
    <w:p w:rsidR="00475691" w:rsidRPr="00475691" w:rsidRDefault="00475691" w:rsidP="00475691">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-определить функции и ритуальный статус участников обряда;</w:t>
      </w:r>
    </w:p>
    <w:p w:rsidR="00475691" w:rsidRPr="00475691" w:rsidRDefault="00475691" w:rsidP="00475691">
      <w:pPr>
        <w:tabs>
          <w:tab w:val="clear" w:pos="709"/>
        </w:tabs>
        <w:suppressAutoHyphens w:val="0"/>
        <w:spacing w:after="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-показать значение и характерные особенности поминальных ритуалов, их связь с традиционной календарной обрядностью;</w:t>
      </w:r>
    </w:p>
    <w:p w:rsidR="00475691" w:rsidRPr="00475691" w:rsidRDefault="00475691" w:rsidP="00475691">
      <w:pPr>
        <w:tabs>
          <w:tab w:val="clear" w:pos="709"/>
        </w:tabs>
        <w:suppressAutoHyphens w:val="0"/>
        <w:spacing w:after="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-рассмотреть содержание и проявление культа предков и особенности формирования общих культовых мест;</w:t>
      </w:r>
    </w:p>
    <w:p w:rsidR="00475691" w:rsidRPr="00475691" w:rsidRDefault="00475691" w:rsidP="00475691">
      <w:pPr>
        <w:tabs>
          <w:tab w:val="clear" w:pos="709"/>
        </w:tabs>
        <w:suppressAutoHyphens w:val="0"/>
        <w:spacing w:after="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-проследить эволюцию отдельных элементов обряда от ломоватово- родановской эпохи до настоящего времени;</w:t>
      </w:r>
    </w:p>
    <w:p w:rsidR="00475691" w:rsidRPr="00475691" w:rsidRDefault="00475691" w:rsidP="00475691">
      <w:pPr>
        <w:tabs>
          <w:tab w:val="clear" w:pos="709"/>
        </w:tabs>
        <w:suppressAutoHyphens w:val="0"/>
        <w:spacing w:after="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-проанализировать семантику обрядов, выявить языческие и христианские компоненты.</w:t>
      </w:r>
    </w:p>
    <w:p w:rsidR="00475691" w:rsidRPr="00475691" w:rsidRDefault="00475691" w:rsidP="00475691">
      <w:pPr>
        <w:tabs>
          <w:tab w:val="clear" w:pos="709"/>
        </w:tabs>
        <w:suppressAutoHyphens w:val="0"/>
        <w:spacing w:after="0" w:line="480" w:lineRule="exact"/>
        <w:ind w:firstLine="780"/>
        <w:rPr>
          <w:rFonts w:ascii="Times New Roman" w:eastAsia="Times New Roman" w:hAnsi="Times New Roman" w:cs="Times New Roman"/>
          <w:b/>
          <w:bCs/>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Методологические принципы исследования:</w:t>
      </w:r>
    </w:p>
    <w:p w:rsidR="00475691" w:rsidRPr="00475691" w:rsidRDefault="00475691" w:rsidP="00475691">
      <w:pPr>
        <w:tabs>
          <w:tab w:val="clear" w:pos="709"/>
        </w:tabs>
        <w:suppressAutoHyphens w:val="0"/>
        <w:spacing w:after="6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Методологической базой диссертации являются теоретические работы, посвященные проблемам традиционной культуры, «теории перехода», структуры, функционирования и семантики ритуалов.</w:t>
      </w:r>
    </w:p>
    <w:p w:rsidR="00475691" w:rsidRPr="00475691" w:rsidRDefault="00475691" w:rsidP="00475691">
      <w:pPr>
        <w:tabs>
          <w:tab w:val="clear" w:pos="709"/>
        </w:tabs>
        <w:suppressAutoHyphens w:val="0"/>
        <w:spacing w:after="0" w:line="480" w:lineRule="exact"/>
        <w:ind w:right="42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В современных дискуссиях относительно интерпретации традиционной культуры существуют разные точки зрения. Одна из которых - «традиционная культура как некогда существовавшая или трудно сохраняющаяся культурная норма», а «конец XIX - начало XX в. стали представляться как время существования «нормы» традиционной культуры» . Справедливо мнение З.П. Соколовой об условности понятия «традиционная культура», поскольку оно касается культуры, существовавшей в определенный хронологический период - с сер. XIX - до сер. XX в. Выбор этих рамок, взятых за основу исследований, обусловлен тем, что после него начали происходить существенные изменения, как в социально-экономической, так и культурной жизни нашей страны, </w:t>
      </w:r>
      <w:r w:rsidRPr="00475691">
        <w:rPr>
          <w:rFonts w:ascii="Times New Roman" w:eastAsia="Times New Roman" w:hAnsi="Times New Roman" w:cs="Times New Roman"/>
          <w:color w:val="000000"/>
          <w:kern w:val="0"/>
          <w:sz w:val="28"/>
          <w:szCs w:val="28"/>
          <w:vertAlign w:val="superscript"/>
          <w:lang w:eastAsia="ru-RU" w:bidi="ru-RU"/>
        </w:rPr>
        <w:footnoteReference w:id="14"/>
      </w:r>
      <w:r w:rsidRPr="00475691">
        <w:rPr>
          <w:rFonts w:ascii="Times New Roman" w:eastAsia="Times New Roman" w:hAnsi="Times New Roman" w:cs="Times New Roman"/>
          <w:color w:val="000000"/>
          <w:kern w:val="0"/>
          <w:sz w:val="28"/>
          <w:szCs w:val="28"/>
          <w:lang w:eastAsia="ru-RU" w:bidi="ru-RU"/>
        </w:rPr>
        <w:t xml:space="preserve"> которые повлияли на традиционный уклад жизни в целом</w:t>
      </w:r>
      <w:r w:rsidRPr="00475691">
        <w:rPr>
          <w:rFonts w:ascii="Times New Roman" w:eastAsia="Times New Roman" w:hAnsi="Times New Roman" w:cs="Times New Roman"/>
          <w:color w:val="000000"/>
          <w:kern w:val="0"/>
          <w:sz w:val="28"/>
          <w:szCs w:val="28"/>
          <w:vertAlign w:val="superscript"/>
          <w:lang w:eastAsia="ru-RU" w:bidi="ru-RU"/>
        </w:rPr>
        <w:footnoteReference w:id="15"/>
      </w:r>
      <w:r w:rsidRPr="00475691">
        <w:rPr>
          <w:rFonts w:ascii="Times New Roman" w:eastAsia="Times New Roman" w:hAnsi="Times New Roman" w:cs="Times New Roman"/>
          <w:color w:val="000000"/>
          <w:kern w:val="0"/>
          <w:sz w:val="28"/>
          <w:szCs w:val="28"/>
          <w:lang w:eastAsia="ru-RU" w:bidi="ru-RU"/>
        </w:rPr>
        <w:t>. Традиционная культура не остается неизменной, она изменяется, поскольку «любая традиция - это бывшая инновация, а любая инновация — будущая традиция»</w:t>
      </w:r>
      <w:r w:rsidRPr="00475691">
        <w:rPr>
          <w:rFonts w:ascii="Times New Roman" w:eastAsia="Times New Roman" w:hAnsi="Times New Roman" w:cs="Times New Roman"/>
          <w:color w:val="000000"/>
          <w:kern w:val="0"/>
          <w:sz w:val="28"/>
          <w:szCs w:val="28"/>
          <w:vertAlign w:val="superscript"/>
          <w:lang w:eastAsia="ru-RU" w:bidi="ru-RU"/>
        </w:rPr>
        <w:footnoteReference w:id="16"/>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6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Для осмысления обрядов жизненного цикла, в который наряду с погребально-поминальным входят родильный и свадебный, первостепенное значение имеет «теория перехода», разработанная Арнольдом Ван Геннепом, французским этнографом и фольклористом. Согласно его концепции, «ритуалами перехода», состоящими из «прелиминарных (отделение), лиминарных (промежуток), постлиминарных (включение)» обрядов </w:t>
      </w:r>
      <w:r w:rsidRPr="00475691">
        <w:rPr>
          <w:rFonts w:ascii="Times New Roman" w:eastAsia="Times New Roman" w:hAnsi="Times New Roman" w:cs="Times New Roman"/>
          <w:color w:val="000000"/>
          <w:kern w:val="0"/>
          <w:sz w:val="28"/>
          <w:szCs w:val="28"/>
          <w:vertAlign w:val="superscript"/>
          <w:lang w:eastAsia="ru-RU" w:bidi="ru-RU"/>
        </w:rPr>
        <w:footnoteReference w:id="17"/>
      </w:r>
      <w:r w:rsidRPr="00475691">
        <w:rPr>
          <w:rFonts w:ascii="Times New Roman" w:eastAsia="Times New Roman" w:hAnsi="Times New Roman" w:cs="Times New Roman"/>
          <w:color w:val="000000"/>
          <w:kern w:val="0"/>
          <w:sz w:val="28"/>
          <w:szCs w:val="28"/>
          <w:lang w:eastAsia="ru-RU" w:bidi="ru-RU"/>
        </w:rPr>
        <w:t xml:space="preserve"> , считаются обряды, сопровождающие перемену места, состояния, социального положения, социальной позиции и статуса. С переходом от одной стадии к другой индивид утрачивает свой прежний статус и приобретает новый посредством выполнения различных необходимых церемоний.</w:t>
      </w:r>
    </w:p>
    <w:p w:rsidR="00475691" w:rsidRPr="00475691" w:rsidRDefault="00475691" w:rsidP="00475691">
      <w:pPr>
        <w:tabs>
          <w:tab w:val="clear" w:pos="709"/>
        </w:tabs>
        <w:suppressAutoHyphens w:val="0"/>
        <w:spacing w:after="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Теоретические аспекты изучения ритуала рассмотрены в монографии А.К. Байбурина. С помощью структурно-семантического анализа традиционных восточнославянских обрядов он рассмотрел функционирование ритуала как культурного феномена, его функций, а также представил типологию обрядовых структур в пространственном и коммуникативном аспектах</w:t>
      </w:r>
      <w:r w:rsidRPr="00475691">
        <w:rPr>
          <w:rFonts w:ascii="Times New Roman" w:eastAsia="Times New Roman" w:hAnsi="Times New Roman" w:cs="Times New Roman"/>
          <w:color w:val="000000"/>
          <w:kern w:val="0"/>
          <w:sz w:val="28"/>
          <w:szCs w:val="28"/>
          <w:vertAlign w:val="superscript"/>
          <w:lang w:eastAsia="ru-RU" w:bidi="ru-RU"/>
        </w:rPr>
        <w:footnoteReference w:id="18"/>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Особые успехи в изучении аспектов, мировоззренческих истоков, лежащих в основе погребально-поминальной обрядности, достигнуты в исследовании славян. В результате комплексных исследований была выявлена и описана структура погребально-поминальной обрядности, рассмотрены представления о душе, смерти и загробном мире, проанализирован погребальный фольклор на примере причитаний, в которых рассмотрены семантика дома, представления о дороге в загробных мир и т.д. Отдельные монографические работы посвящены исследованию поминальных дней весенне-летнего цикла в структуре славянского календаря, проблеме возрастного символизма смерти в сравнительном ракурсе народно</w:t>
      </w:r>
      <w:r w:rsidRPr="00475691">
        <w:rPr>
          <w:rFonts w:ascii="Times New Roman" w:eastAsia="Times New Roman" w:hAnsi="Times New Roman" w:cs="Times New Roman"/>
          <w:color w:val="000000"/>
          <w:kern w:val="0"/>
          <w:sz w:val="28"/>
          <w:szCs w:val="28"/>
          <w:lang w:eastAsia="ru-RU" w:bidi="ru-RU"/>
        </w:rPr>
        <w:softHyphen/>
        <w:t>христианских представлений о жизни и смерти</w:t>
      </w:r>
      <w:r w:rsidRPr="00475691">
        <w:rPr>
          <w:rFonts w:ascii="Times New Roman" w:eastAsia="Times New Roman" w:hAnsi="Times New Roman" w:cs="Times New Roman"/>
          <w:color w:val="000000"/>
          <w:kern w:val="0"/>
          <w:sz w:val="28"/>
          <w:szCs w:val="28"/>
          <w:vertAlign w:val="superscript"/>
          <w:lang w:eastAsia="ru-RU" w:bidi="ru-RU"/>
        </w:rPr>
        <w:footnoteReference w:id="19"/>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работах современных исследователей погребальных и поминальных обычаев предметом специального изучения стало выявление структурной общности обрядов погребения и свадьбы; анализ славянских представлений о душе; организации обрядового застолья, пищи; освещение проблемы трактовки саней в погребальном обряде в историографии; интерпретация фольклорных текстов об обмирании, посещении «иного» мира, посмертного хождения</w:t>
      </w:r>
      <w:r w:rsidRPr="00475691">
        <w:rPr>
          <w:rFonts w:ascii="Times New Roman" w:eastAsia="Times New Roman" w:hAnsi="Times New Roman" w:cs="Times New Roman"/>
          <w:color w:val="000000"/>
          <w:kern w:val="0"/>
          <w:sz w:val="28"/>
          <w:szCs w:val="28"/>
          <w:vertAlign w:val="superscript"/>
          <w:lang w:eastAsia="ru-RU" w:bidi="ru-RU"/>
        </w:rPr>
        <w:footnoteReference w:id="20"/>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0" w:line="480" w:lineRule="exact"/>
        <w:ind w:right="460" w:firstLine="78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Для нашего исследования особое значение имеют теоретические разработки Д.К. Зеленина. В одной из своих наиболее значительных работ «Очерки русской мифологии. Умершие неестественной смертью и русалки» Д.К. Зеленин на обширном этнографическом материале рассматривает вопрос об умерших неестественной смертью, а также исследует и анализирует поверия и обряды, связанные с ними у русских и ряда финно-угорских народов. Его внимание было акцентировано на существовании в народной культуре двух типов покойников: умерших естественной смертью - «родителей» и неестественной или насильственной - «заложных». Особые способы погребения, специальные дни и разнообразные формы поминовения второй категории были обусловлены представлениями о возможной опасности, исходящей от них, вследствие их неизрасходованной жизненной энергии.</w:t>
      </w:r>
    </w:p>
    <w:p w:rsidR="00475691" w:rsidRPr="00475691" w:rsidRDefault="00475691" w:rsidP="00475691">
      <w:pPr>
        <w:tabs>
          <w:tab w:val="clear" w:pos="709"/>
        </w:tabs>
        <w:suppressAutoHyphens w:val="0"/>
        <w:spacing w:after="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Рассмотрению архаичных явлений славянской обрядности, связанных с культом предков и его связи с аграрными культами, посвящена монография известного слависта Н.Н. Велецкой «Языческая символика славянских архаических ритуалов». На основе сравнительно-исторического анализа данных фольклора, этнографии, мифологии, изобразительного искусства выявляется мировоззрение, реконструируются древнеславянские ритуалы, прослеживается их трансформация. Одним из основополагающих понятий погребально</w:t>
      </w:r>
      <w:r w:rsidRPr="00475691">
        <w:rPr>
          <w:rFonts w:ascii="Times New Roman" w:eastAsia="Times New Roman" w:hAnsi="Times New Roman" w:cs="Times New Roman"/>
          <w:color w:val="000000"/>
          <w:kern w:val="0"/>
          <w:sz w:val="28"/>
          <w:szCs w:val="28"/>
          <w:lang w:eastAsia="ru-RU" w:bidi="ru-RU"/>
        </w:rPr>
        <w:softHyphen/>
        <w:t>поминальной обрядности является представление о культе предков. Как отмечает Н.Н. Белецкая, «рудименты язычества разных стадиальных уровней особенно устойчиво сохранялись в ритуалах, ' связанных с культом предков...стойкой сохранности которого способствовало представление о взаимосвязанности земного и потустороннего миров, зависимости</w:t>
      </w:r>
    </w:p>
    <w:p w:rsidR="00475691" w:rsidRPr="00475691" w:rsidRDefault="00475691" w:rsidP="00475691">
      <w:pPr>
        <w:tabs>
          <w:tab w:val="clear" w:pos="709"/>
        </w:tabs>
        <w:suppressAutoHyphens w:val="0"/>
        <w:spacing w:after="0" w:line="80" w:lineRule="exact"/>
        <w:ind w:left="6760" w:firstLine="0"/>
        <w:jc w:val="left"/>
        <w:rPr>
          <w:rFonts w:ascii="Microsoft Sans Serif" w:eastAsia="Microsoft Sans Serif" w:hAnsi="Microsoft Sans Serif" w:cs="Microsoft Sans Serif"/>
          <w:color w:val="000000"/>
          <w:spacing w:val="10"/>
          <w:kern w:val="0"/>
          <w:sz w:val="8"/>
          <w:szCs w:val="8"/>
          <w:lang w:eastAsia="ru-RU" w:bidi="ru-RU"/>
        </w:rPr>
      </w:pPr>
      <w:r w:rsidRPr="00475691">
        <w:rPr>
          <w:rFonts w:ascii="Microsoft Sans Serif" w:eastAsia="Microsoft Sans Serif" w:hAnsi="Microsoft Sans Serif" w:cs="Microsoft Sans Serif"/>
          <w:color w:val="000000"/>
          <w:spacing w:val="10"/>
          <w:kern w:val="0"/>
          <w:sz w:val="8"/>
          <w:szCs w:val="8"/>
          <w:lang w:eastAsia="ru-RU" w:bidi="ru-RU"/>
        </w:rPr>
        <w:t>ЛА</w:t>
      </w:r>
    </w:p>
    <w:p w:rsidR="00475691" w:rsidRPr="00475691" w:rsidRDefault="00475691" w:rsidP="00475691">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благополучия потомков от покровительства предков» .</w:t>
      </w:r>
    </w:p>
    <w:p w:rsidR="00475691" w:rsidRPr="00475691" w:rsidRDefault="00475691" w:rsidP="00475691">
      <w:pPr>
        <w:tabs>
          <w:tab w:val="clear" w:pos="709"/>
        </w:tabs>
        <w:suppressAutoHyphens w:val="0"/>
        <w:spacing w:after="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монографии В.И. Ереминой «Ритуал и фольклор» рассмотрены архаичные славянские обряды и верования, отражающие универсальные представления об умирании - посредством смерти к новому возрождению. Данная идея последовательно отражается в триаде обрядов «рождение-брак- смерть», поскольку «изначальное представление рождающей смерти связывает воедино ритуалы, возникшие на его основе, - родильный и погребальный. Брак стал посредником, промежуточным состоянием между рождением и смертью, символическим повтором двух основных жизненных начал, уходом и приходом одновременно»</w:t>
      </w:r>
      <w:r w:rsidRPr="00475691">
        <w:rPr>
          <w:rFonts w:ascii="Times New Roman" w:eastAsia="Times New Roman" w:hAnsi="Times New Roman" w:cs="Times New Roman"/>
          <w:color w:val="000000"/>
          <w:kern w:val="0"/>
          <w:sz w:val="28"/>
          <w:szCs w:val="28"/>
          <w:vertAlign w:val="superscript"/>
          <w:lang w:eastAsia="ru-RU" w:bidi="ru-RU"/>
        </w:rPr>
        <w:footnoteReference w:id="21"/>
      </w:r>
      <w:r w:rsidRPr="00475691">
        <w:rPr>
          <w:rFonts w:ascii="Times New Roman" w:eastAsia="Times New Roman" w:hAnsi="Times New Roman" w:cs="Times New Roman"/>
          <w:color w:val="000000"/>
          <w:kern w:val="0"/>
          <w:sz w:val="28"/>
          <w:szCs w:val="28"/>
          <w:vertAlign w:val="superscript"/>
          <w:lang w:eastAsia="ru-RU" w:bidi="ru-RU"/>
        </w:rPr>
        <w:t xml:space="preserve"> </w:t>
      </w:r>
      <w:r w:rsidRPr="00475691">
        <w:rPr>
          <w:rFonts w:ascii="Times New Roman" w:eastAsia="Times New Roman" w:hAnsi="Times New Roman" w:cs="Times New Roman"/>
          <w:color w:val="000000"/>
          <w:kern w:val="0"/>
          <w:sz w:val="28"/>
          <w:szCs w:val="28"/>
          <w:vertAlign w:val="superscript"/>
          <w:lang w:eastAsia="ru-RU" w:bidi="ru-RU"/>
        </w:rPr>
        <w:footnoteReference w:id="22"/>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0" w:line="480" w:lineRule="exact"/>
        <w:ind w:right="420" w:firstLine="80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О.А. Седаковой в труде «Поэтика обряда: погребальная обрядность восточных и южных славян» обобщены и структурированы обширные материалы по погребально-поминальной обрядности, выявлена архаичная символика, которая сохраняется в языке, обрядовой практикой и невербальными фольклорными традициями.</w:t>
      </w:r>
    </w:p>
    <w:p w:rsidR="00475691" w:rsidRPr="00475691" w:rsidRDefault="00475691" w:rsidP="00475691">
      <w:pPr>
        <w:tabs>
          <w:tab w:val="clear" w:pos="709"/>
        </w:tabs>
        <w:suppressAutoHyphens w:val="0"/>
        <w:spacing w:after="0" w:line="480" w:lineRule="exact"/>
        <w:ind w:right="400" w:firstLine="8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Определенные теоретические разработки содержатся в работах, посвященных исследованию в обрядности роли животных, которые в традиционной культуре являются объектом мифологизации и символизации, и с которыми связан целый комплекс поверий, примет, предписаний, запретов, ритуалов</w:t>
      </w:r>
      <w:r w:rsidRPr="00475691">
        <w:rPr>
          <w:rFonts w:ascii="Times New Roman" w:eastAsia="Times New Roman" w:hAnsi="Times New Roman" w:cs="Times New Roman"/>
          <w:color w:val="000000"/>
          <w:kern w:val="0"/>
          <w:sz w:val="28"/>
          <w:szCs w:val="28"/>
          <w:vertAlign w:val="superscript"/>
          <w:lang w:eastAsia="ru-RU" w:bidi="ru-RU"/>
        </w:rPr>
        <w:footnoteReference w:id="23"/>
      </w:r>
      <w:r w:rsidRPr="00475691">
        <w:rPr>
          <w:rFonts w:ascii="Times New Roman" w:eastAsia="Times New Roman" w:hAnsi="Times New Roman" w:cs="Times New Roman"/>
          <w:color w:val="000000"/>
          <w:kern w:val="0"/>
          <w:sz w:val="28"/>
          <w:szCs w:val="28"/>
          <w:lang w:eastAsia="ru-RU" w:bidi="ru-RU"/>
        </w:rPr>
        <w:t>.</w:t>
      </w:r>
    </w:p>
    <w:p w:rsidR="00475691" w:rsidRPr="00475691" w:rsidRDefault="00475691" w:rsidP="00475691">
      <w:pPr>
        <w:tabs>
          <w:tab w:val="clear" w:pos="709"/>
        </w:tabs>
        <w:suppressAutoHyphens w:val="0"/>
        <w:spacing w:after="60" w:line="480" w:lineRule="exact"/>
        <w:ind w:right="400" w:firstLine="8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диссертации автор опирался на работы по этнографии и фольклору финно-угорских народов, в которых разработаны как частные, так и теоретические вопросы особенностей мировоззрения, лежащего в основе погребально-поминальной обрядности, ритуальной практики коми-зырян, удмуртов, карел, обских угров (А.И. Терюков, Н.И. Шутова, Е.В. Попова, У.С. Конкка, Ю.Ю. Сурхаско, З.П. Соколова).</w:t>
      </w:r>
    </w:p>
    <w:p w:rsidR="00475691" w:rsidRPr="00475691" w:rsidRDefault="00475691" w:rsidP="00475691">
      <w:pPr>
        <w:tabs>
          <w:tab w:val="clear" w:pos="709"/>
        </w:tabs>
        <w:suppressAutoHyphens w:val="0"/>
        <w:spacing w:after="0" w:line="480" w:lineRule="exact"/>
        <w:ind w:right="400" w:firstLine="8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При сборе полевого материала применялись методы полевой этнографии: опросы, интервью по специально разработанному вопроснику, наблюдение и непосредственное участие в обрядах.</w:t>
      </w:r>
    </w:p>
    <w:p w:rsidR="00475691" w:rsidRPr="00475691" w:rsidRDefault="00475691" w:rsidP="00475691">
      <w:pPr>
        <w:tabs>
          <w:tab w:val="clear" w:pos="709"/>
        </w:tabs>
        <w:suppressAutoHyphens w:val="0"/>
        <w:spacing w:after="0" w:line="480" w:lineRule="exact"/>
        <w:ind w:right="400" w:firstLine="8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работе применялся комплекс подходов с привлечением дополнительных этнографических, археологических, этнолингвистических данных. Анализ материала осуществлялся с помощью сравнительно</w:t>
      </w:r>
      <w:r w:rsidRPr="00475691">
        <w:rPr>
          <w:rFonts w:ascii="Times New Roman" w:eastAsia="Times New Roman" w:hAnsi="Times New Roman" w:cs="Times New Roman"/>
          <w:color w:val="000000"/>
          <w:kern w:val="0"/>
          <w:sz w:val="28"/>
          <w:szCs w:val="28"/>
          <w:lang w:eastAsia="ru-RU" w:bidi="ru-RU"/>
        </w:rPr>
        <w:softHyphen/>
        <w:t>исторического метода. Для выявления аналогий, реконструкций ряда идеологических представлений привлекались теоретические разработки по традиционному мировоззрению и семейной обрядности финно-угорских народов (коми-зырян - А.И. Терюков, П.Ф. Лимеров; удмуртов - Н.И. Шутова, Л.С. Христолюбова; бесермян - Е.В. Попова; карел - У.С. Конкка, Ю.Ю. Сурхаско; марийцев - Л.С. Тойдыбекова, Н.С. Попов; мордвы - Н.Ф. Мокшин) и славян (С.М. Толстая, Т.А. Бернштам, Т.А. Агапкина, О.А. Седакова и др.). Применение структурно-типологического метода позволило выявить наиболее характерные, повторяемые черты обряда.</w:t>
      </w:r>
    </w:p>
    <w:p w:rsidR="00475691" w:rsidRPr="00475691" w:rsidRDefault="00475691" w:rsidP="00475691">
      <w:pPr>
        <w:keepNext/>
        <w:keepLines/>
        <w:tabs>
          <w:tab w:val="clear" w:pos="709"/>
        </w:tabs>
        <w:suppressAutoHyphens w:val="0"/>
        <w:spacing w:after="0" w:line="480" w:lineRule="exact"/>
        <w:ind w:firstLine="860"/>
        <w:outlineLvl w:val="2"/>
        <w:rPr>
          <w:rFonts w:ascii="Times New Roman" w:eastAsia="Times New Roman" w:hAnsi="Times New Roman" w:cs="Times New Roman"/>
          <w:b/>
          <w:bCs/>
          <w:color w:val="000000"/>
          <w:kern w:val="0"/>
          <w:sz w:val="28"/>
          <w:szCs w:val="28"/>
          <w:lang w:eastAsia="ru-RU" w:bidi="ru-RU"/>
        </w:rPr>
      </w:pPr>
      <w:bookmarkStart w:id="1" w:name="bookmark1"/>
      <w:r w:rsidRPr="00475691">
        <w:rPr>
          <w:rFonts w:ascii="Times New Roman" w:eastAsia="Times New Roman" w:hAnsi="Times New Roman" w:cs="Times New Roman"/>
          <w:b/>
          <w:bCs/>
          <w:color w:val="000000"/>
          <w:kern w:val="0"/>
          <w:sz w:val="28"/>
          <w:szCs w:val="28"/>
          <w:lang w:eastAsia="ru-RU" w:bidi="ru-RU"/>
        </w:rPr>
        <w:t>Источники исследования.</w:t>
      </w:r>
      <w:bookmarkEnd w:id="1"/>
    </w:p>
    <w:p w:rsidR="00475691" w:rsidRPr="00475691" w:rsidRDefault="00475691" w:rsidP="00475691">
      <w:pPr>
        <w:tabs>
          <w:tab w:val="clear" w:pos="709"/>
        </w:tabs>
        <w:suppressAutoHyphens w:val="0"/>
        <w:spacing w:after="0" w:line="480" w:lineRule="exact"/>
        <w:ind w:right="360" w:firstLine="8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Для работы над диссертацией был привлечен комплекс архивных, археологических, литературных и полевых источников.</w:t>
      </w:r>
    </w:p>
    <w:p w:rsidR="00475691" w:rsidRPr="00475691" w:rsidRDefault="00475691" w:rsidP="00475691">
      <w:pPr>
        <w:tabs>
          <w:tab w:val="clear" w:pos="709"/>
        </w:tabs>
        <w:suppressAutoHyphens w:val="0"/>
        <w:spacing w:after="60" w:line="480" w:lineRule="exact"/>
        <w:ind w:right="360" w:firstLine="8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Архивные, в том числе и неопубликованные материалы, были извлечены из фондов Коми-Пермяцкого краеведческого музея (г. Кудымкар) — отчёты археологических экспедиций; зарисовки надмогильных памятников Г.А. Нечаева, рукопись монографии Д.И. Гусева; отчёты и полевые дневники этнографических экспедиций, проведенных на территории Коми-Пермяцкого округа, из личного фонда Л.С. Грибовой; архива Коми Научного центра УрО РАН (г. Сыктывкар) — материалы из личного фонда Л.С. Грибовой. Отдельного внимания заслуживает рукописный архив коми-зырянского ученого В.П. Налимова, хранящийся в Национальном архиве Финляндии (г. Хельсинки). В 1908 году при поддержке Финно-угорского общества он посетил иньвенских коми-пермяков. В частности, особую ценность представляют его «Материалы по этнографии зырян и пермяков». Обращает на себя внимание широкий спектр вопросов, по которым В.П. Налимов собирал материал - народная медицина, народная демонология, семейная обрядность и др.</w:t>
      </w:r>
    </w:p>
    <w:p w:rsidR="00475691" w:rsidRPr="00475691" w:rsidRDefault="00475691" w:rsidP="00475691">
      <w:pPr>
        <w:tabs>
          <w:tab w:val="clear" w:pos="709"/>
        </w:tabs>
        <w:suppressAutoHyphens w:val="0"/>
        <w:spacing w:after="0" w:line="480" w:lineRule="exact"/>
        <w:ind w:right="360" w:firstLine="8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Материалы археологических исследований представлены отчётами экспедиционных изысканий пермских и удмуртских археологов, проведенных на территории Коми-Пермяцкого округа. Ими были произведены исследования памятников бассейна реки Иньвы (М.В. Талицкий 1938 г.), раскопки могильников южных и северных районов округа (В.Ф. Генинг 1952 г.; В.А. Оборин 1953, 1960, 1969 гг.; Н.А. Лещинская, Л.Д. Макаров 1998).</w:t>
      </w:r>
    </w:p>
    <w:p w:rsidR="00475691" w:rsidRPr="00475691" w:rsidRDefault="00475691" w:rsidP="00475691">
      <w:pPr>
        <w:tabs>
          <w:tab w:val="clear" w:pos="709"/>
        </w:tabs>
        <w:suppressAutoHyphens w:val="0"/>
        <w:spacing w:after="0" w:line="480" w:lineRule="exact"/>
        <w:ind w:right="360" w:firstLine="8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Литературные источники состоят из кратких сообщений, заметок, очерков священников, путешественников, краеведов, работ этнографов XIX - начала XX вв., а также публикаций фольклорных текстов.</w:t>
      </w:r>
    </w:p>
    <w:p w:rsidR="00475691" w:rsidRPr="00475691" w:rsidRDefault="00475691" w:rsidP="00475691">
      <w:pPr>
        <w:tabs>
          <w:tab w:val="clear" w:pos="709"/>
        </w:tabs>
        <w:suppressAutoHyphens w:val="0"/>
        <w:spacing w:after="0" w:line="480" w:lineRule="exact"/>
        <w:ind w:right="360" w:firstLine="86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Основную источниковую базу составляют полевые материалы, собранные автором в период с 2001-2009 гг. в различных районах Коми-Пермяцкого округа. В ходе полевых работ были обследованы южные коми-пермяки, расселенные в Кудымкарском и Юсьвинском, и северные в Кочевском,</w:t>
      </w:r>
    </w:p>
    <w:p w:rsidR="00475691" w:rsidRPr="00475691" w:rsidRDefault="00475691" w:rsidP="00475691">
      <w:pPr>
        <w:tabs>
          <w:tab w:val="clear" w:pos="709"/>
          <w:tab w:val="left" w:pos="8430"/>
        </w:tabs>
        <w:suppressAutoHyphens w:val="0"/>
        <w:spacing w:after="0" w:line="480" w:lineRule="exact"/>
        <w:ind w:left="160" w:right="360" w:firstLine="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Косинском и Г айнском районах Коми-Пермяцкого округа. Подавляющую часть информантов (было опрошено около трехсот человек) составили люди преимущественно пожилого возраста (средний возраст опрошенных - более семидесяти лет), проживающие в сельской местности. Преобладание среди информантов женщин обусловлено, с одной стороны, естественными причинами, с другой, женщины считаются основными хранителями традиций и исполнителями обрядов. Вместе с тем, практика показывает, что мужчины лучше знакомы с такими обрядовыми действиями, как изготовление гроба, подготовка могилы, устройство внутри погребальной и надмогильной конструкций. В процессе сбора полевого материала удалось зафиксировать значительную вариативность проведения обрядов, выявить как общие элементы, так и свойственные исключительно той или иной локальной группе коми-пермяков.</w:t>
      </w:r>
      <w:r w:rsidRPr="00475691">
        <w:rPr>
          <w:rFonts w:ascii="Times New Roman" w:eastAsia="Times New Roman" w:hAnsi="Times New Roman" w:cs="Times New Roman"/>
          <w:color w:val="000000"/>
          <w:kern w:val="0"/>
          <w:sz w:val="28"/>
          <w:szCs w:val="28"/>
          <w:lang w:eastAsia="ru-RU" w:bidi="ru-RU"/>
        </w:rPr>
        <w:tab/>
        <w:t>,</w:t>
      </w:r>
    </w:p>
    <w:p w:rsidR="00475691" w:rsidRPr="00475691" w:rsidRDefault="00475691" w:rsidP="00475691">
      <w:pPr>
        <w:tabs>
          <w:tab w:val="clear" w:pos="709"/>
        </w:tabs>
        <w:suppressAutoHyphens w:val="0"/>
        <w:spacing w:after="0" w:line="480" w:lineRule="exact"/>
        <w:ind w:left="160" w:right="360" w:firstLine="7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Запись бесед велась на родном языке информантов, т.е. коми-пермяцком, что способствовало достоверной фиксации и уточнению пока ещё не утраченной оригинальной обрядовой терминологии. Фиксировались фольклорные тексты, связанные с представлениями о душе, смерти и загробном мире; причитания; былички об обмирании, посмертном хождении умершего; сновидения. В ходе экспедиционных изысканий фотографировались предметы погребального культа, одежда, поминальная пища, эпизоды обряда, участники обрядовых действий, кладбища и надмогильные сооружения.</w:t>
      </w:r>
    </w:p>
    <w:p w:rsidR="00475691" w:rsidRPr="00475691" w:rsidRDefault="00475691" w:rsidP="00475691">
      <w:pPr>
        <w:tabs>
          <w:tab w:val="clear" w:pos="709"/>
          <w:tab w:val="left" w:pos="9491"/>
        </w:tabs>
        <w:suppressAutoHyphens w:val="0"/>
        <w:spacing w:after="0" w:line="480" w:lineRule="exact"/>
        <w:ind w:left="160" w:right="360" w:firstLine="7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 xml:space="preserve">Научная новизна работы </w:t>
      </w:r>
      <w:r w:rsidRPr="00475691">
        <w:rPr>
          <w:rFonts w:ascii="Times New Roman" w:eastAsia="Times New Roman" w:hAnsi="Times New Roman" w:cs="Times New Roman"/>
          <w:color w:val="000000"/>
          <w:kern w:val="0"/>
          <w:sz w:val="28"/>
          <w:szCs w:val="28"/>
          <w:lang w:eastAsia="ru-RU" w:bidi="ru-RU"/>
        </w:rPr>
        <w:t>состоит в том, что данная работа представляет собой первое комплексное этнографическое исследование погребально</w:t>
      </w:r>
      <w:r w:rsidRPr="00475691">
        <w:rPr>
          <w:rFonts w:ascii="Times New Roman" w:eastAsia="Times New Roman" w:hAnsi="Times New Roman" w:cs="Times New Roman"/>
          <w:color w:val="000000"/>
          <w:kern w:val="0"/>
          <w:sz w:val="28"/>
          <w:szCs w:val="28"/>
          <w:lang w:eastAsia="ru-RU" w:bidi="ru-RU"/>
        </w:rPr>
        <w:softHyphen/>
        <w:t>поминальной обрядности коми-пермяков, в котором структура обряда рассматривается в неразрывной связи с идеологическими представлениями, лежащими в его основе. Впервые в научный оборот вводится значительный объем новых этнографических и фольклорных материалов, полученных в ходе полевых и архивных разысканий автора.</w:t>
      </w:r>
      <w:r w:rsidRPr="00475691">
        <w:rPr>
          <w:rFonts w:ascii="Times New Roman" w:eastAsia="Times New Roman" w:hAnsi="Times New Roman" w:cs="Times New Roman"/>
          <w:color w:val="000000"/>
          <w:kern w:val="0"/>
          <w:sz w:val="28"/>
          <w:szCs w:val="28"/>
          <w:lang w:eastAsia="ru-RU" w:bidi="ru-RU"/>
        </w:rPr>
        <w:tab/>
        <w:t>.</w:t>
      </w:r>
    </w:p>
    <w:p w:rsidR="00475691" w:rsidRPr="00475691" w:rsidRDefault="00475691" w:rsidP="00475691">
      <w:pPr>
        <w:tabs>
          <w:tab w:val="clear" w:pos="709"/>
        </w:tabs>
        <w:suppressAutoHyphens w:val="0"/>
        <w:spacing w:after="0" w:line="480" w:lineRule="exact"/>
        <w:ind w:left="160" w:right="360" w:firstLine="7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 xml:space="preserve">Научно-практическая значимость работы </w:t>
      </w:r>
      <w:r w:rsidRPr="00475691">
        <w:rPr>
          <w:rFonts w:ascii="Times New Roman" w:eastAsia="Times New Roman" w:hAnsi="Times New Roman" w:cs="Times New Roman"/>
          <w:color w:val="000000"/>
          <w:kern w:val="0"/>
          <w:sz w:val="28"/>
          <w:szCs w:val="28"/>
          <w:lang w:eastAsia="ru-RU" w:bidi="ru-RU"/>
        </w:rPr>
        <w:t>заключается в том, что представленные в ней материалы могут быть использованы как в теоретических разработках, связанных с изучением ритуала как культурного феномена, так и при подготовке обобщающих работ, характеризующих и популяризующих традиционную культуру коми-пермяков. Особое значение результаты диссертации имеют для сравнительно-исторических исследований по традиционной культуре соседних и родственных народов и реконструкции традиционного мировоззрения. Результаты исследования могут быть привлечены при разработке спецкурсов по этнографии; рекомендаций по сохранению культурного наследия в сфере погребальной обрядности и культовых памятников.</w:t>
      </w:r>
    </w:p>
    <w:p w:rsidR="00475691" w:rsidRPr="00475691" w:rsidRDefault="00475691" w:rsidP="00475691">
      <w:pPr>
        <w:tabs>
          <w:tab w:val="clear" w:pos="709"/>
        </w:tabs>
        <w:suppressAutoHyphens w:val="0"/>
        <w:spacing w:after="0" w:line="480" w:lineRule="exact"/>
        <w:ind w:left="140" w:firstLine="720"/>
        <w:rPr>
          <w:rFonts w:ascii="Times New Roman" w:eastAsia="Times New Roman" w:hAnsi="Times New Roman" w:cs="Times New Roman"/>
          <w:b/>
          <w:bCs/>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Апробация результатов исследования.</w:t>
      </w:r>
    </w:p>
    <w:p w:rsidR="00475691" w:rsidRPr="00475691" w:rsidRDefault="00475691" w:rsidP="00475691">
      <w:pPr>
        <w:tabs>
          <w:tab w:val="clear" w:pos="709"/>
        </w:tabs>
        <w:suppressAutoHyphens w:val="0"/>
        <w:spacing w:after="0" w:line="480" w:lineRule="exact"/>
        <w:ind w:left="140" w:right="380" w:firstLine="7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Основные положения диссертации были опубликованы в статьях, в том числе в трех рецензируемых журналах, рекомендованных ВАК, а также представлены автором в выступлениях на конференциях и Конгрессах: Кудымкар (2007, 2010), Саранск (2007), Москва (2007), Хельсинки (2008), Оренбург (2009).</w:t>
      </w:r>
    </w:p>
    <w:p w:rsidR="00475691" w:rsidRPr="00475691" w:rsidRDefault="00475691" w:rsidP="00475691">
      <w:pPr>
        <w:tabs>
          <w:tab w:val="clear" w:pos="709"/>
        </w:tabs>
        <w:suppressAutoHyphens w:val="0"/>
        <w:spacing w:after="0" w:line="480" w:lineRule="exact"/>
        <w:ind w:left="140" w:firstLine="720"/>
        <w:rPr>
          <w:rFonts w:ascii="Times New Roman" w:eastAsia="Times New Roman" w:hAnsi="Times New Roman" w:cs="Times New Roman"/>
          <w:b/>
          <w:bCs/>
          <w:color w:val="000000"/>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Структура работы:</w:t>
      </w:r>
    </w:p>
    <w:p w:rsidR="00475691" w:rsidRPr="00475691" w:rsidRDefault="00475691" w:rsidP="00475691">
      <w:pPr>
        <w:tabs>
          <w:tab w:val="clear" w:pos="709"/>
        </w:tabs>
        <w:suppressAutoHyphens w:val="0"/>
        <w:spacing w:after="0" w:line="480" w:lineRule="exact"/>
        <w:ind w:left="140" w:right="380" w:firstLine="720"/>
        <w:rPr>
          <w:rFonts w:ascii="Times New Roman" w:eastAsia="Times New Roman" w:hAnsi="Times New Roman" w:cs="Times New Roman"/>
          <w:color w:val="000000"/>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Работа состоит из введения, трех глав, заключения, списка литературы, списка информантов, приложения: таблицы, фольклорные тексты, представленные на коми-пермяцком, с параллельным переводом на русский язык, фотографии.</w:t>
      </w:r>
    </w:p>
    <w:p w:rsidR="00475691" w:rsidRDefault="00475691" w:rsidP="00475691">
      <w:pPr>
        <w:rPr>
          <w:rFonts w:ascii="Arial Unicode MS" w:eastAsia="Arial Unicode MS" w:hAnsi="Arial Unicode MS" w:cs="Arial Unicode MS"/>
          <w:color w:val="000000"/>
          <w:kern w:val="0"/>
          <w:sz w:val="24"/>
          <w:szCs w:val="24"/>
          <w:lang w:eastAsia="ru-RU" w:bidi="ru-RU"/>
        </w:rPr>
      </w:pPr>
      <w:r w:rsidRPr="00475691">
        <w:rPr>
          <w:rFonts w:ascii="Arial Unicode MS" w:eastAsia="Arial Unicode MS" w:hAnsi="Arial Unicode MS" w:cs="Arial Unicode MS"/>
          <w:color w:val="000000"/>
          <w:kern w:val="0"/>
          <w:sz w:val="24"/>
          <w:szCs w:val="24"/>
          <w:lang w:eastAsia="ru-RU" w:bidi="ru-RU"/>
        </w:rPr>
        <w:t>Во введении обоснована актуальность исследования, определены объект и предмет, поставлены цели и задачи, изложены методы и методика исследования, сделан историографический обзор, приведены источники, отмечены научная новизна, практическая значимость, изложена структура работы.</w:t>
      </w:r>
    </w:p>
    <w:p w:rsidR="00475691" w:rsidRDefault="00475691" w:rsidP="00475691">
      <w:pPr>
        <w:rPr>
          <w:rFonts w:ascii="Arial Unicode MS" w:eastAsia="Arial Unicode MS" w:hAnsi="Arial Unicode MS" w:cs="Arial Unicode MS"/>
          <w:color w:val="000000"/>
          <w:kern w:val="0"/>
          <w:sz w:val="24"/>
          <w:szCs w:val="24"/>
          <w:lang w:eastAsia="ru-RU" w:bidi="ru-RU"/>
        </w:rPr>
      </w:pPr>
    </w:p>
    <w:p w:rsidR="00475691" w:rsidRDefault="00475691" w:rsidP="00475691">
      <w:pPr>
        <w:rPr>
          <w:rFonts w:ascii="Arial Unicode MS" w:eastAsia="Arial Unicode MS" w:hAnsi="Arial Unicode MS" w:cs="Arial Unicode MS"/>
          <w:color w:val="000000"/>
          <w:kern w:val="0"/>
          <w:sz w:val="24"/>
          <w:szCs w:val="24"/>
          <w:lang w:eastAsia="ru-RU" w:bidi="ru-RU"/>
        </w:rPr>
      </w:pPr>
    </w:p>
    <w:p w:rsidR="00475691" w:rsidRPr="00475691" w:rsidRDefault="00475691" w:rsidP="00475691">
      <w:pPr>
        <w:tabs>
          <w:tab w:val="clear" w:pos="709"/>
        </w:tabs>
        <w:suppressAutoHyphens w:val="0"/>
        <w:spacing w:after="962" w:line="280" w:lineRule="exact"/>
        <w:ind w:right="400" w:firstLine="0"/>
        <w:jc w:val="center"/>
        <w:rPr>
          <w:rFonts w:ascii="Times New Roman" w:eastAsia="Times New Roman" w:hAnsi="Times New Roman" w:cs="Times New Roman"/>
          <w:b/>
          <w:bCs/>
          <w:kern w:val="0"/>
          <w:sz w:val="28"/>
          <w:szCs w:val="28"/>
          <w:lang w:eastAsia="ru-RU" w:bidi="ru-RU"/>
        </w:rPr>
      </w:pPr>
      <w:r w:rsidRPr="00475691">
        <w:rPr>
          <w:rFonts w:ascii="Times New Roman" w:eastAsia="Times New Roman" w:hAnsi="Times New Roman" w:cs="Times New Roman"/>
          <w:b/>
          <w:bCs/>
          <w:color w:val="000000"/>
          <w:kern w:val="0"/>
          <w:sz w:val="28"/>
          <w:szCs w:val="28"/>
          <w:lang w:eastAsia="ru-RU" w:bidi="ru-RU"/>
        </w:rPr>
        <w:t>ЗАКЛЮЧЕНИЕ</w:t>
      </w:r>
    </w:p>
    <w:p w:rsidR="00475691" w:rsidRPr="00475691" w:rsidRDefault="00475691" w:rsidP="00475691">
      <w:pPr>
        <w:tabs>
          <w:tab w:val="clear" w:pos="709"/>
        </w:tabs>
        <w:suppressAutoHyphens w:val="0"/>
        <w:spacing w:after="0" w:line="480" w:lineRule="exact"/>
        <w:ind w:right="340"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Похоронно-поминальный обряд, тесно связанный с универсальными представлениями о делении мира на свой, социальный, и потусторонний, мифический, отличается стойким консерватизмом. Устойчивость комплекса представлений о душе, смерти и загробном мире, вера в посмертную жизнь, могущество предков обусловила практическую неизменность погребально</w:t>
      </w:r>
      <w:r w:rsidRPr="00475691">
        <w:rPr>
          <w:rFonts w:ascii="Times New Roman" w:eastAsia="Times New Roman" w:hAnsi="Times New Roman" w:cs="Times New Roman"/>
          <w:color w:val="000000"/>
          <w:kern w:val="0"/>
          <w:sz w:val="28"/>
          <w:szCs w:val="28"/>
          <w:lang w:eastAsia="ru-RU" w:bidi="ru-RU"/>
        </w:rPr>
        <w:softHyphen/>
        <w:t xml:space="preserve">поминальной обрядности коми-пермяков на протяжении </w:t>
      </w:r>
      <w:r w:rsidRPr="00475691">
        <w:rPr>
          <w:rFonts w:ascii="Times New Roman" w:eastAsia="Times New Roman" w:hAnsi="Times New Roman" w:cs="Times New Roman"/>
          <w:color w:val="000000"/>
          <w:kern w:val="0"/>
          <w:sz w:val="28"/>
          <w:szCs w:val="28"/>
          <w:lang w:val="en-US" w:eastAsia="en-US" w:bidi="en-US"/>
        </w:rPr>
        <w:t>XIX</w:t>
      </w:r>
      <w:r w:rsidRPr="00475691">
        <w:rPr>
          <w:rFonts w:ascii="Times New Roman" w:eastAsia="Times New Roman" w:hAnsi="Times New Roman" w:cs="Times New Roman"/>
          <w:color w:val="000000"/>
          <w:kern w:val="0"/>
          <w:sz w:val="28"/>
          <w:szCs w:val="28"/>
          <w:lang w:eastAsia="en-US" w:bidi="en-US"/>
        </w:rPr>
        <w:t>-</w:t>
      </w:r>
      <w:r w:rsidRPr="00475691">
        <w:rPr>
          <w:rFonts w:ascii="Times New Roman" w:eastAsia="Times New Roman" w:hAnsi="Times New Roman" w:cs="Times New Roman"/>
          <w:color w:val="000000"/>
          <w:kern w:val="0"/>
          <w:sz w:val="28"/>
          <w:szCs w:val="28"/>
          <w:lang w:val="en-US" w:eastAsia="en-US" w:bidi="en-US"/>
        </w:rPr>
        <w:t>XX</w:t>
      </w:r>
      <w:r w:rsidRPr="00475691">
        <w:rPr>
          <w:rFonts w:ascii="Times New Roman" w:eastAsia="Times New Roman" w:hAnsi="Times New Roman" w:cs="Times New Roman"/>
          <w:color w:val="000000"/>
          <w:kern w:val="0"/>
          <w:sz w:val="28"/>
          <w:szCs w:val="28"/>
          <w:lang w:eastAsia="en-US" w:bidi="en-US"/>
        </w:rPr>
        <w:t xml:space="preserve"> </w:t>
      </w:r>
      <w:r w:rsidRPr="00475691">
        <w:rPr>
          <w:rFonts w:ascii="Times New Roman" w:eastAsia="Times New Roman" w:hAnsi="Times New Roman" w:cs="Times New Roman"/>
          <w:color w:val="000000"/>
          <w:kern w:val="0"/>
          <w:sz w:val="28"/>
          <w:szCs w:val="28"/>
          <w:lang w:eastAsia="ru-RU" w:bidi="ru-RU"/>
        </w:rPr>
        <w:t>вв.</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Некоторые черты похоронной обрядности коми-пермяков эволюционируют из погребального обряда ломоватовской и родановской культур, на что указывают археологи, исследовавшие памятники этого времени. Это касается, прежде всего, остатков древних погребальных конструкций. Среди которых отмечаются </w:t>
      </w:r>
      <w:r w:rsidRPr="00475691">
        <w:rPr>
          <w:rFonts w:ascii="Times New Roman" w:eastAsia="Times New Roman" w:hAnsi="Times New Roman" w:cs="Times New Roman"/>
          <w:color w:val="000000"/>
          <w:kern w:val="0"/>
          <w:sz w:val="28"/>
          <w:szCs w:val="28"/>
          <w:lang w:val="uk-UA" w:eastAsia="uk-UA" w:bidi="uk-UA"/>
        </w:rPr>
        <w:t xml:space="preserve">гробовища, </w:t>
      </w:r>
      <w:r w:rsidRPr="00475691">
        <w:rPr>
          <w:rFonts w:ascii="Times New Roman" w:eastAsia="Times New Roman" w:hAnsi="Times New Roman" w:cs="Times New Roman"/>
          <w:color w:val="000000"/>
          <w:kern w:val="0"/>
          <w:sz w:val="28"/>
          <w:szCs w:val="28"/>
          <w:lang w:eastAsia="ru-RU" w:bidi="ru-RU"/>
        </w:rPr>
        <w:t xml:space="preserve">скрепленные деревянными гвоздями, веревками из ткани, лыка или черемухи; колоды из цельных деревьев, использовавшиеся ещё в начале XX века. Отличительной • чертой пермской похоронной традиции, по мнению археологов, является интенсивное применение бересты в ритуальной погребальной практике (берестяные сосуды для обмывания умершего, материал для заворачивания в неё тела, перекрытие над покойным, подстилка под умершим), что также отмечается в погребениях </w:t>
      </w:r>
      <w:r w:rsidRPr="00475691">
        <w:rPr>
          <w:rFonts w:ascii="Times New Roman" w:eastAsia="Times New Roman" w:hAnsi="Times New Roman" w:cs="Times New Roman"/>
          <w:color w:val="000000"/>
          <w:kern w:val="0"/>
          <w:sz w:val="28"/>
          <w:szCs w:val="28"/>
          <w:lang w:val="uk-UA" w:eastAsia="uk-UA" w:bidi="uk-UA"/>
        </w:rPr>
        <w:t xml:space="preserve">ХІХ-ХХ </w:t>
      </w:r>
      <w:r w:rsidRPr="00475691">
        <w:rPr>
          <w:rFonts w:ascii="Times New Roman" w:eastAsia="Times New Roman" w:hAnsi="Times New Roman" w:cs="Times New Roman"/>
          <w:color w:val="000000"/>
          <w:kern w:val="0"/>
          <w:sz w:val="28"/>
          <w:szCs w:val="28"/>
          <w:lang w:eastAsia="ru-RU" w:bidi="ru-RU"/>
        </w:rPr>
        <w:t>вв. Примечательна эволюция обычая обертывания гроба перед погребением - от применения бересты в ломоватово- родановской эпохе, льняного холста в XIX в., до домотканого половика в настоящее время.</w:t>
      </w:r>
    </w:p>
    <w:p w:rsidR="00475691" w:rsidRPr="00475691" w:rsidRDefault="00475691" w:rsidP="00475691">
      <w:pPr>
        <w:tabs>
          <w:tab w:val="clear" w:pos="709"/>
        </w:tabs>
        <w:suppressAutoHyphens w:val="0"/>
        <w:spacing w:after="0" w:line="480" w:lineRule="exact"/>
        <w:ind w:right="340"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представлениях о душе, смерти и загробном мире прослеживаются разновременные хронологические пласты от дохристианского язычества до установок, сформировавшихся под влиянием православия. На традиционные воззрения оказали влияние православные догматы о бессмертности души, разделении потустороннего пространства на ад и рай, загробном воздаянии за грехи человека. В ритуальной практике стало необходимым совершение</w:t>
      </w:r>
    </w:p>
    <w:p w:rsidR="00475691" w:rsidRPr="00475691" w:rsidRDefault="00475691" w:rsidP="0047569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церковных обрядов — исповеди перед смертью, соборования, отпевания, сопровождения покойника христианской атрибутикой - церковными свечами, разрешительной молитвой, покрывалом с христианской символикой, нательным крестом, иконкой.</w:t>
      </w:r>
    </w:p>
    <w:p w:rsidR="00475691" w:rsidRPr="00475691" w:rsidRDefault="00475691" w:rsidP="00475691">
      <w:pPr>
        <w:tabs>
          <w:tab w:val="clear" w:pos="709"/>
        </w:tabs>
        <w:suppressAutoHyphens w:val="0"/>
        <w:spacing w:after="6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настоящее время сохраняется вера в посмертное существование человека, поскольку смерть осмысливается лишь как конечность земного бытия, имеющего продолжение в потустороннем мире, восприятие «иного» мира как аналогии земного. По народным воззрениям, душа умершего, для которой свойственно сохранение прижизненных потребностей, способна воплощаться в энтомологическом, орнитоморфном и антропоморфном образах. Возможность и необходимость поддержания связи с потусторонним миром обусловили комплекс многочисленных обрядовых действий и обычаев, направленных главным образом на облегчение посмертного существования умершего и умилостивление предков, неисполнение которых могло привести к нарушению целостности и хрупкой гармонии между мирами.</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Погребально-поминальный обряд коми-пермяков в целом аналогичен таковому у других народов Европейского Севера, и в первую очередь коми- зырян, удмуртов, карел, северных русских. Общая мировоззренческая основа, представляющая синкретический комплекс языческих и христианских представлений, определила сходство всего комплекса ритуальных действий.</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Единой является структура обряда, включающая действия, связанные с подготовкой к смерти и с самим моментом смерти; действия, направленные на подготовку перехода покойника в «иной» мир к погребению; похороны и поминки.</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Одним из этапов подготовки к смерти является заблаговременное приготовление погребальной одежды и инвентаря. Традиция сопровождения умершего дополнительным комплектом одежды, пищей, необходимыми предметами быта, которые могут понадобиться покойному для достижения загробного мира и пребывания в нём, прослеживается с ломоватово- родановской эпохи и сохраняется в настоящее время. Погребальная одежда продолжительное время оставалась традиционной, сохраняя особый способ изготовления. Ритуальной одеждой у некоторых групп коми-пермяков считался саван, возможно, указывающий на старообрядческие традиции населения.</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обрядах, связанных с кончиной человека, такие ритуальные действия, как переворачивание табуреток после снятия гроба, обрызгивание святой водой углов дома, обход подвала, крыльца с зажженной свечой направлены на обеспечение защиты от покойника, его вредоносной силы. Напротив, в течение шестинедельного периода пребывания души умершего в доме проявляется забота о ней: ежедневное кормление, вывешивание одежды, запрет на ряд действий, которые могут испугать, обидеть, не понравиться ей.</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Для похоронной обрядности в целом свойственны языческие представления о смерти как о дороге в «иной» мир. Подобные воззрения отчетливо проявляются при раздаче даров в день погребения - нити, холста, полотна, материи, которые, как считается, способствуют благополучному переходу водного, реже огненного препятствия загробного света. Дорога умершего, отправляющегося на кладбище, маркируется посредством разбрасывания пихтовых веток, зерна.</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Дорогу в потусторонний мир и локус обитания душ в контексте погребального обряда также символизирует печь. Поэтому обращают на себя внимание ритуалы, связанные с печью, в день погребения, бытующие в южных районах округа. Так, в Юсьвинском районе заглядывание в печь после возвращения с кладбища направлено на преодоление страха перед покойником, символическое очищение от смерти, а в Кудымкарском стояние с хлебом перед печью во время выноса гроба, вероятно, связано с мотивом выделения «доли» покойному.</w:t>
      </w:r>
    </w:p>
    <w:p w:rsidR="00475691" w:rsidRPr="00475691" w:rsidRDefault="00475691" w:rsidP="00475691">
      <w:pPr>
        <w:tabs>
          <w:tab w:val="clear" w:pos="709"/>
        </w:tabs>
        <w:suppressAutoHyphens w:val="0"/>
        <w:spacing w:after="6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Одним из основополагающих мотивов в погребальном обряде является представление о «доле» умершего, связанной с понятием обязательного выделения ему части жизненных благ от «живых», поскольку её невыделение способно вызвать недовольство со стороны покойника. В качестве доли, предназначенной покойнику на этапах погребения и поминовения, фигурирует гроб, могила - его новый дом; пища; одежда; предметы быта; домашняя скотина, при жизни принадлежавшая ему.</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В народной культуре гроб и могила осмысляются как новое жилище умершего, поэтому при их обустройстве символически воспроизводятся некоторые фрагменты домостроительства. У коми-пермяков возводится погребальная конструкция - </w:t>
      </w:r>
      <w:r w:rsidRPr="00475691">
        <w:rPr>
          <w:rFonts w:ascii="Times New Roman" w:eastAsia="Times New Roman" w:hAnsi="Times New Roman" w:cs="Times New Roman"/>
          <w:i/>
          <w:iCs/>
          <w:color w:val="000000"/>
          <w:kern w:val="0"/>
          <w:sz w:val="28"/>
          <w:szCs w:val="28"/>
          <w:shd w:val="clear" w:color="auto" w:fill="FFFFFF"/>
          <w:lang w:eastAsia="ru-RU" w:bidi="ru-RU"/>
        </w:rPr>
        <w:t>полати</w:t>
      </w:r>
      <w:r w:rsidRPr="00475691">
        <w:rPr>
          <w:rFonts w:ascii="Times New Roman" w:eastAsia="Times New Roman" w:hAnsi="Times New Roman" w:cs="Times New Roman"/>
          <w:color w:val="000000"/>
          <w:kern w:val="0"/>
          <w:sz w:val="28"/>
          <w:szCs w:val="28"/>
          <w:lang w:eastAsia="ru-RU" w:bidi="ru-RU"/>
        </w:rPr>
        <w:t>, которая является универсальной для пермских народов, а в прошлом на могиле сооружался надмогильный сруб с двускатным или плоским перекрытием, имитирующим крышу дома. Ритуальные действия на кладбище, сопровождающие опускание гроба в могилу, направлены главным образом на выкуп, оплату загробного пространства для умершего. Обряд закладывания в могилу после опускания гроба крепкой нити, свитой в виде лестницы, практикуемый в ряде деревень Юсьвинского района, отражает представление о возможном возвращении души умершего к родным в течение шестинедельного периода.</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агентном плане обряда четко определен круг участников обрядовых действий, из которого выведены родственники покойника, поскольку их участие в обрядах может вызвать смерть. В него входят специалисты погребальных функций - обмывальщики, гробовщики, копальщики; случайные встречные; нищие, птицы, животные - символические посланники «иного» мира.</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В народной традиции умершие разделяются на разные категории в зависимости от обстоятельств смерти с последующим приобретением определенных свойств. Согласно традиционным представлениям, допускается поминание умерших неестественной смертью и некрещеных. Однако для этого выбираются соответствующие пограничные локусы: место под столом, подоконник, порог, а также способы и молитвы. В церковной практике существует запрет на совершение обрядов отпевания и поминовения этих категорий, поскольку согласно православному догмату о недопустимости самоубийства человек, совершая его, обрекает свою душу на вечные мытарства в аду. Среди типов умерших выделяются </w:t>
      </w:r>
      <w:r w:rsidRPr="00475691">
        <w:rPr>
          <w:rFonts w:ascii="Times New Roman" w:eastAsia="Times New Roman" w:hAnsi="Times New Roman" w:cs="Times New Roman"/>
          <w:i/>
          <w:iCs/>
          <w:color w:val="000000"/>
          <w:kern w:val="0"/>
          <w:sz w:val="28"/>
          <w:szCs w:val="28"/>
          <w:shd w:val="clear" w:color="auto" w:fill="FFFFFF"/>
          <w:lang w:eastAsia="ru-RU" w:bidi="ru-RU"/>
        </w:rPr>
        <w:t>двоежилы</w:t>
      </w:r>
      <w:r w:rsidRPr="00475691">
        <w:rPr>
          <w:rFonts w:ascii="Times New Roman" w:eastAsia="Times New Roman" w:hAnsi="Times New Roman" w:cs="Times New Roman"/>
          <w:color w:val="000000"/>
          <w:kern w:val="0"/>
          <w:sz w:val="28"/>
          <w:szCs w:val="28"/>
          <w:lang w:eastAsia="ru-RU" w:bidi="ru-RU"/>
        </w:rPr>
        <w:t>, которые не находят</w:t>
      </w:r>
    </w:p>
    <w:p w:rsidR="00475691" w:rsidRPr="00475691" w:rsidRDefault="00475691" w:rsidP="00475691">
      <w:pPr>
        <w:tabs>
          <w:tab w:val="clear" w:pos="709"/>
        </w:tabs>
        <w:suppressAutoHyphens w:val="0"/>
        <w:spacing w:after="56" w:line="475" w:lineRule="exact"/>
        <w:ind w:left="160" w:firstLine="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четкого определения и объяснения в народной демонологии коми-пермяков. Ближайшими аналогиями являются славянские поверья о людях или лошадях, обладающих негативным свойством удвоенности души или жизненной силы и способных после своей смерти «тянуть» за собой других.</w:t>
      </w:r>
    </w:p>
    <w:p w:rsidR="00475691" w:rsidRPr="00475691" w:rsidRDefault="00475691" w:rsidP="00475691">
      <w:pPr>
        <w:tabs>
          <w:tab w:val="clear" w:pos="709"/>
        </w:tabs>
        <w:suppressAutoHyphens w:val="0"/>
        <w:spacing w:after="0" w:line="480" w:lineRule="exact"/>
        <w:ind w:left="160" w:firstLine="72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 понятием жизненной силы, покидающей в ходе обряда усопшего, связано особое отношение к предметам, использовавшимся в погребальном обряде. Наделение их сверхъестественными свойствами объясняет применение в современной магической практике.</w:t>
      </w:r>
    </w:p>
    <w:p w:rsidR="00475691" w:rsidRPr="00475691" w:rsidRDefault="00475691" w:rsidP="00475691">
      <w:pPr>
        <w:tabs>
          <w:tab w:val="clear" w:pos="709"/>
        </w:tabs>
        <w:suppressAutoHyphens w:val="0"/>
        <w:spacing w:after="0" w:line="480" w:lineRule="exact"/>
        <w:ind w:firstLine="88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Из особенностей погребального обряда обращает на себя внимание обряд символического соумирания лиц, состоящих в супружестве, связанный с идеей возобновления посмертного брака, который фиксируется как у южных, так и у северных групп коми-пермяков. В «южном» варианте символом неразрывности супругов в загробном мире является мужская одежда умершего, которой • сопровождают женщину. Для «северного» варианта характерно применение нити в качестве символического «заместителя» одного из супругов. Таким образом, для северного варианта в большей мере степени характерна символическая, ритуальная изоляция умершего супруга, а для южного - идея загробного воссоединения, возобновления «посмертного» брака, прервавшегося смертью.</w:t>
      </w:r>
    </w:p>
    <w:p w:rsidR="00475691" w:rsidRPr="00475691" w:rsidRDefault="00475691" w:rsidP="00475691">
      <w:pPr>
        <w:tabs>
          <w:tab w:val="clear" w:pos="709"/>
        </w:tabs>
        <w:suppressAutoHyphens w:val="0"/>
        <w:spacing w:after="0" w:line="480" w:lineRule="exact"/>
        <w:ind w:left="160" w:firstLine="72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Схема поминальных дней для всех групп коми-пермяков является общей и состоит из частных (индивидуальных) поминок, установленных в течение года после смерти конкретного человека, и календарных (общих) - по всем умершим родственникам, перешедшим в разряд предков </w:t>
      </w:r>
      <w:r w:rsidRPr="00475691">
        <w:rPr>
          <w:rFonts w:ascii="Times New Roman" w:eastAsia="Times New Roman" w:hAnsi="Times New Roman" w:cs="Times New Roman"/>
          <w:i/>
          <w:iCs/>
          <w:color w:val="000000"/>
          <w:kern w:val="0"/>
          <w:sz w:val="28"/>
          <w:szCs w:val="28"/>
          <w:shd w:val="clear" w:color="auto" w:fill="FFFFFF"/>
          <w:lang w:eastAsia="ru-RU" w:bidi="ru-RU"/>
        </w:rPr>
        <w:t>-родителей.</w:t>
      </w:r>
      <w:r w:rsidRPr="00475691">
        <w:rPr>
          <w:rFonts w:ascii="Times New Roman" w:eastAsia="Times New Roman" w:hAnsi="Times New Roman" w:cs="Times New Roman"/>
          <w:color w:val="000000"/>
          <w:kern w:val="0"/>
          <w:sz w:val="28"/>
          <w:szCs w:val="28"/>
          <w:lang w:eastAsia="ru-RU" w:bidi="ru-RU"/>
        </w:rPr>
        <w:t xml:space="preserve"> Общие дни поминовения включают два периода: весенне-летний - Радоница, Семик (четверг перед Троицей), Троицкая суббота и осенний — Родительские субботы (Покровская, Дмитриевская).</w:t>
      </w:r>
    </w:p>
    <w:p w:rsidR="00475691" w:rsidRPr="00475691" w:rsidRDefault="00475691" w:rsidP="00475691">
      <w:pPr>
        <w:tabs>
          <w:tab w:val="clear" w:pos="709"/>
        </w:tabs>
        <w:suppressAutoHyphens w:val="0"/>
        <w:spacing w:after="0" w:line="480" w:lineRule="exact"/>
        <w:ind w:left="160" w:firstLine="72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Из частных поминальных дней наиболее насыщенными как по содержанию обрядовых действий, так и по составу и количеству участников являются поминки шестинедельного периода, кульминационные из которых это поминки сорокового дня - дня «провода души». На основе нашего материала</w:t>
      </w:r>
    </w:p>
    <w:p w:rsidR="00475691" w:rsidRPr="00475691" w:rsidRDefault="00475691" w:rsidP="00475691">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стало возможным выявление четырех вариантов «проводов души» с выделением четкой дихотомии сорокового и сорок второго дней. Устойчиво бытующий комплекс обрядовых действий — традиция выбора «заместителя» покойника и подготовки котомы, с вариативностью её некоторых компонентов (пищи, одежды, обуви, посуды) распространен главным образом у коми- пермяков Кудымкарского и Кочевского районов. В то время как в Гайнском, Юсьвинском, Косинском районах округа наблюдается полное отсутствие и котомы, и «заместителя» умершего. Только у косинских и кочевских коми- пермяков отмечается устройство ритуальной бани накануне сорокового дня. Для последних характерно исполнение специальных духовных стихов и причитаний на разных этапах погребения и поминок.</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В народной культуре трапеза осмысляется как совместное застолье живых и мертвых, однако, её особая регламентированность отмечается исключительно у косинских коми-пермяков. При устройстве поминального стола по-прежнему придерживаются приготовления традиционных кушаний, наделенных сакральной символикой. Одним из таких блюд является рыбный пирог, при выпечке которого сохраняется повсеместный запрет на применение щуки, налима, а у верх-иньвенских коми-пермяков лука.</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Из общих дней поминовения наиболее значимым является семицко</w:t>
      </w:r>
      <w:r w:rsidRPr="00475691">
        <w:rPr>
          <w:rFonts w:ascii="Times New Roman" w:eastAsia="Times New Roman" w:hAnsi="Times New Roman" w:cs="Times New Roman"/>
          <w:color w:val="000000"/>
          <w:kern w:val="0"/>
          <w:sz w:val="28"/>
          <w:szCs w:val="28"/>
          <w:lang w:eastAsia="ru-RU" w:bidi="ru-RU"/>
        </w:rPr>
        <w:softHyphen/>
        <w:t xml:space="preserve">троицкий цикл поминок. В частности, Семик сохраняет множество архаичных черт и обнаруживает генетическую связь с представлениями о «заложных» покойниках и культом пробуждающейся природы и растений. Однако существуют локальные варианты общих дней поминовения умерших, связанных с конфессиональными характеристиками населения. Так, у северных коми-пермяков Гайнского района Семик называется </w:t>
      </w:r>
      <w:r w:rsidRPr="00475691">
        <w:rPr>
          <w:rFonts w:ascii="Times New Roman" w:eastAsia="Times New Roman" w:hAnsi="Times New Roman" w:cs="Times New Roman"/>
          <w:i/>
          <w:iCs/>
          <w:color w:val="000000"/>
          <w:kern w:val="0"/>
          <w:sz w:val="28"/>
          <w:szCs w:val="28"/>
          <w:shd w:val="clear" w:color="auto" w:fill="FFFFFF"/>
          <w:lang w:eastAsia="ru-RU" w:bidi="ru-RU"/>
        </w:rPr>
        <w:t xml:space="preserve">Мирской Четверг </w:t>
      </w:r>
      <w:r w:rsidRPr="00475691">
        <w:rPr>
          <w:rFonts w:ascii="Times New Roman" w:eastAsia="Times New Roman" w:hAnsi="Times New Roman" w:cs="Times New Roman"/>
          <w:color w:val="000000"/>
          <w:kern w:val="0"/>
          <w:sz w:val="28"/>
          <w:szCs w:val="28"/>
          <w:lang w:eastAsia="ru-RU" w:bidi="ru-RU"/>
        </w:rPr>
        <w:t xml:space="preserve">‘Мирской Четверг’, в который умерших поминают только </w:t>
      </w:r>
      <w:r w:rsidRPr="00475691">
        <w:rPr>
          <w:rFonts w:ascii="Times New Roman" w:eastAsia="Times New Roman" w:hAnsi="Times New Roman" w:cs="Times New Roman"/>
          <w:i/>
          <w:iCs/>
          <w:color w:val="000000"/>
          <w:kern w:val="0"/>
          <w:sz w:val="28"/>
          <w:szCs w:val="28"/>
          <w:shd w:val="clear" w:color="auto" w:fill="FFFFFF"/>
          <w:lang w:eastAsia="ru-RU" w:bidi="ru-RU"/>
        </w:rPr>
        <w:t>мирские.</w:t>
      </w:r>
      <w:r w:rsidRPr="00475691">
        <w:rPr>
          <w:rFonts w:ascii="Times New Roman" w:eastAsia="Times New Roman" w:hAnsi="Times New Roman" w:cs="Times New Roman"/>
          <w:color w:val="000000"/>
          <w:kern w:val="0"/>
          <w:sz w:val="28"/>
          <w:szCs w:val="28"/>
          <w:lang w:eastAsia="ru-RU" w:bidi="ru-RU"/>
        </w:rPr>
        <w:t xml:space="preserve"> Этому дню противопоставляется </w:t>
      </w:r>
      <w:r w:rsidRPr="00475691">
        <w:rPr>
          <w:rFonts w:ascii="Times New Roman" w:eastAsia="Times New Roman" w:hAnsi="Times New Roman" w:cs="Times New Roman"/>
          <w:i/>
          <w:iCs/>
          <w:color w:val="000000"/>
          <w:kern w:val="0"/>
          <w:sz w:val="28"/>
          <w:szCs w:val="28"/>
          <w:shd w:val="clear" w:color="auto" w:fill="FFFFFF"/>
          <w:lang w:eastAsia="ru-RU" w:bidi="ru-RU"/>
        </w:rPr>
        <w:t xml:space="preserve">Кержацкой </w:t>
      </w:r>
      <w:r w:rsidRPr="00475691">
        <w:rPr>
          <w:rFonts w:ascii="Times New Roman" w:eastAsia="Times New Roman" w:hAnsi="Times New Roman" w:cs="Times New Roman"/>
          <w:i/>
          <w:iCs/>
          <w:color w:val="000000"/>
          <w:kern w:val="0"/>
          <w:sz w:val="28"/>
          <w:szCs w:val="28"/>
          <w:shd w:val="clear" w:color="auto" w:fill="FFFFFF"/>
          <w:lang w:val="uk-UA" w:eastAsia="uk-UA" w:bidi="uk-UA"/>
        </w:rPr>
        <w:t>субот</w:t>
      </w:r>
      <w:r w:rsidRPr="00475691">
        <w:rPr>
          <w:rFonts w:ascii="Times New Roman" w:eastAsia="Times New Roman" w:hAnsi="Times New Roman" w:cs="Times New Roman"/>
          <w:color w:val="000000"/>
          <w:kern w:val="0"/>
          <w:sz w:val="28"/>
          <w:szCs w:val="28"/>
          <w:lang w:val="uk-UA" w:eastAsia="uk-UA" w:bidi="uk-UA"/>
        </w:rPr>
        <w:t xml:space="preserve"> </w:t>
      </w:r>
      <w:r w:rsidRPr="00475691">
        <w:rPr>
          <w:rFonts w:ascii="Times New Roman" w:eastAsia="Times New Roman" w:hAnsi="Times New Roman" w:cs="Times New Roman"/>
          <w:color w:val="000000"/>
          <w:kern w:val="0"/>
          <w:sz w:val="28"/>
          <w:szCs w:val="28"/>
          <w:lang w:eastAsia="ru-RU" w:bidi="ru-RU"/>
        </w:rPr>
        <w:t xml:space="preserve">‘Кержацкая суббота’, в которую умерших поминают </w:t>
      </w:r>
      <w:r w:rsidRPr="00475691">
        <w:rPr>
          <w:rFonts w:ascii="Times New Roman" w:eastAsia="Times New Roman" w:hAnsi="Times New Roman" w:cs="Times New Roman"/>
          <w:i/>
          <w:iCs/>
          <w:color w:val="000000"/>
          <w:kern w:val="0"/>
          <w:sz w:val="28"/>
          <w:szCs w:val="28"/>
          <w:shd w:val="clear" w:color="auto" w:fill="FFFFFF"/>
          <w:lang w:eastAsia="ru-RU" w:bidi="ru-RU"/>
        </w:rPr>
        <w:t>кержаки</w:t>
      </w:r>
      <w:r w:rsidRPr="00475691">
        <w:rPr>
          <w:rFonts w:ascii="Times New Roman" w:eastAsia="Times New Roman" w:hAnsi="Times New Roman" w:cs="Times New Roman"/>
          <w:color w:val="000000"/>
          <w:kern w:val="0"/>
          <w:sz w:val="28"/>
          <w:szCs w:val="28"/>
          <w:lang w:eastAsia="ru-RU" w:bidi="ru-RU"/>
        </w:rPr>
        <w:t xml:space="preserve"> — староверы, имеющие </w:t>
      </w:r>
      <w:r w:rsidRPr="00475691">
        <w:rPr>
          <w:rFonts w:ascii="Times New Roman" w:eastAsia="Times New Roman" w:hAnsi="Times New Roman" w:cs="Times New Roman"/>
          <w:i/>
          <w:iCs/>
          <w:color w:val="000000"/>
          <w:kern w:val="0"/>
          <w:sz w:val="28"/>
          <w:szCs w:val="28"/>
          <w:shd w:val="clear" w:color="auto" w:fill="FFFFFF"/>
          <w:lang w:eastAsia="ru-RU" w:bidi="ru-RU"/>
        </w:rPr>
        <w:t>другую веру.</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Ещё до недавнего времени у северных коми-пермяков практиковалось проведение коллективных поминок на общих культовых местах, что, безусловно, связано с развитым культом «древних» предков. Характерной особенностью этого культа является разделение умерших на две категории, обладающие в народных верованиях разной силой влияния на живущих. </w:t>
      </w:r>
      <w:r w:rsidRPr="00475691">
        <w:rPr>
          <w:rFonts w:ascii="Times New Roman" w:eastAsia="Times New Roman" w:hAnsi="Times New Roman" w:cs="Times New Roman"/>
          <w:i/>
          <w:iCs/>
          <w:color w:val="000000"/>
          <w:kern w:val="0"/>
          <w:sz w:val="28"/>
          <w:szCs w:val="28"/>
          <w:shd w:val="clear" w:color="auto" w:fill="FFFFFF"/>
          <w:lang w:eastAsia="ru-RU" w:bidi="ru-RU"/>
        </w:rPr>
        <w:t>Вилъ важжез</w:t>
      </w:r>
      <w:r w:rsidRPr="00475691">
        <w:rPr>
          <w:rFonts w:ascii="Times New Roman" w:eastAsia="Times New Roman" w:hAnsi="Times New Roman" w:cs="Times New Roman"/>
          <w:color w:val="000000"/>
          <w:kern w:val="0"/>
          <w:sz w:val="28"/>
          <w:szCs w:val="28"/>
          <w:lang w:eastAsia="ru-RU" w:bidi="ru-RU"/>
        </w:rPr>
        <w:t xml:space="preserve"> ‘новые старые’ являются покровителями конкретной семьи, и поминаются в дни индивидуальных поминок на кладбище. </w:t>
      </w:r>
      <w:r w:rsidRPr="00475691">
        <w:rPr>
          <w:rFonts w:ascii="Times New Roman" w:eastAsia="Times New Roman" w:hAnsi="Times New Roman" w:cs="Times New Roman"/>
          <w:i/>
          <w:iCs/>
          <w:color w:val="000000"/>
          <w:kern w:val="0"/>
          <w:sz w:val="28"/>
          <w:szCs w:val="28"/>
          <w:shd w:val="clear" w:color="auto" w:fill="FFFFFF"/>
          <w:lang w:eastAsia="ru-RU" w:bidi="ru-RU"/>
        </w:rPr>
        <w:t xml:space="preserve">Вале важжез </w:t>
      </w:r>
      <w:r w:rsidRPr="00475691">
        <w:rPr>
          <w:rFonts w:ascii="Times New Roman" w:eastAsia="Times New Roman" w:hAnsi="Times New Roman" w:cs="Times New Roman"/>
          <w:color w:val="000000"/>
          <w:kern w:val="0"/>
          <w:sz w:val="28"/>
          <w:szCs w:val="28"/>
          <w:lang w:eastAsia="ru-RU" w:bidi="ru-RU"/>
        </w:rPr>
        <w:t>‘древние старые’ относятся к общим предкам территориальной группы, наделяются особой сакральной силой, и поминовение их происходило на общих культовых местах только раз в год в Троицкую субботу. В представлениях и обычаях, связанных с культом «древних», наиболее отчетливо проявляется социальная функция погребально-поминальной обрядности, упорядочивающей отношения между миром живых и миром мертвых, восстановление нарушенной гармонии.</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При сборе полевого материала нами зафиксированы особенности, требующие ещё своего объяснения.</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Обращает на себя внимание отсутствие у коми-пермяков, территориально разделяющих коми-зырян и удмуртов, представлений о дуализме души, характерных для этих родственных народов и проявляющихся в понятиях </w:t>
      </w:r>
      <w:r w:rsidRPr="00475691">
        <w:rPr>
          <w:rFonts w:ascii="Times New Roman" w:eastAsia="Times New Roman" w:hAnsi="Times New Roman" w:cs="Times New Roman"/>
          <w:i/>
          <w:iCs/>
          <w:color w:val="000000"/>
          <w:kern w:val="0"/>
          <w:sz w:val="28"/>
          <w:szCs w:val="28"/>
          <w:shd w:val="clear" w:color="auto" w:fill="FFFFFF"/>
          <w:lang w:eastAsia="ru-RU" w:bidi="ru-RU"/>
        </w:rPr>
        <w:t>лов/орт.</w:t>
      </w:r>
      <w:r w:rsidRPr="00475691">
        <w:rPr>
          <w:rFonts w:ascii="Times New Roman" w:eastAsia="Times New Roman" w:hAnsi="Times New Roman" w:cs="Times New Roman"/>
          <w:color w:val="000000"/>
          <w:kern w:val="0"/>
          <w:sz w:val="28"/>
          <w:szCs w:val="28"/>
          <w:lang w:eastAsia="ru-RU" w:bidi="ru-RU"/>
        </w:rPr>
        <w:t xml:space="preserve"> В то же время фиксируются косвенные свидетельства существования этих представлений и у коми-пермяков, выразившиеся в устойчивых фразеологических оборотах, фольклорных текстах.</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Особо необходимо отметить выявленную дихотомию 40-го/42-го дня в поминальном цикле, когда обряд «проводов души» проводится дважды - </w:t>
      </w:r>
      <w:r w:rsidRPr="00475691">
        <w:rPr>
          <w:rFonts w:ascii="Times New Roman" w:eastAsia="Times New Roman" w:hAnsi="Times New Roman" w:cs="Times New Roman"/>
          <w:i/>
          <w:iCs/>
          <w:color w:val="000000"/>
          <w:kern w:val="0"/>
          <w:sz w:val="28"/>
          <w:szCs w:val="28"/>
          <w:shd w:val="clear" w:color="auto" w:fill="FFFFFF"/>
          <w:lang w:eastAsia="ru-RU" w:bidi="ru-RU"/>
        </w:rPr>
        <w:t>в сорочины</w:t>
      </w:r>
      <w:r w:rsidRPr="00475691">
        <w:rPr>
          <w:rFonts w:ascii="Times New Roman" w:eastAsia="Times New Roman" w:hAnsi="Times New Roman" w:cs="Times New Roman"/>
          <w:color w:val="000000"/>
          <w:kern w:val="0"/>
          <w:sz w:val="28"/>
          <w:szCs w:val="28"/>
          <w:lang w:eastAsia="ru-RU" w:bidi="ru-RU"/>
        </w:rPr>
        <w:t xml:space="preserve"> и </w:t>
      </w:r>
      <w:r w:rsidRPr="00475691">
        <w:rPr>
          <w:rFonts w:ascii="Times New Roman" w:eastAsia="Times New Roman" w:hAnsi="Times New Roman" w:cs="Times New Roman"/>
          <w:i/>
          <w:iCs/>
          <w:color w:val="000000"/>
          <w:kern w:val="0"/>
          <w:sz w:val="28"/>
          <w:szCs w:val="28"/>
          <w:shd w:val="clear" w:color="auto" w:fill="FFFFFF"/>
          <w:lang w:eastAsia="ru-RU" w:bidi="ru-RU"/>
        </w:rPr>
        <w:t>кватъ недель</w:t>
      </w:r>
      <w:r w:rsidRPr="00475691">
        <w:rPr>
          <w:rFonts w:ascii="Times New Roman" w:eastAsia="Times New Roman" w:hAnsi="Times New Roman" w:cs="Times New Roman"/>
          <w:color w:val="000000"/>
          <w:kern w:val="0"/>
          <w:sz w:val="28"/>
          <w:szCs w:val="28"/>
          <w:lang w:eastAsia="ru-RU" w:bidi="ru-RU"/>
        </w:rPr>
        <w:t xml:space="preserve"> ‘шесть недель’. Данная особенность в современной ритуальной практике не фиксируется ни у одного европейского народа, и, возможно, связана с архаической традицией отсчета поминальных дней по семидневному (недельному) циклу, о чем свидетельствуют обрядовая практика манси, карел и фольклорные тексты коми-зырян, северных русских.</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Анализ основных элементов похоронно-поминальной обрядности позволяет констатировать, что многие дохристианские обычаи и традиции продолжают устойчиво сохраняться в обрядовой сфере. Несмотря на утрату понимания семантики многих элементов обряда, сохраняется основная линия ритуала. Это касается, прежде всего, общей структуры, состава участников обрядовых действий и регламентации их действий, периодичности поминок.</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Развитие обрядности связано как с утратой архаичных черт, так и появлением отдельных новаций. Например, изменился традиционный комплекс погребальной одежды: с льняной домотканой на покупную. Наблюдается включение современных блюд в состав поминального стола. Следует отметить, что постепенному изживанию отдельных языческих элементов похоронных и поминальных обычаев, в большей мере способствует православная церковь. В частности, священнослужители местных приходов запрещают своим прихожанам сопровождать умершего погребальным инвентарем; не рекомендуют устраивать поминки и «проводы души» на сорок второй день; снимают запрет на употребление щуки для выпечки рыбного пирога, в то время как в народной культуре её запрещено использовать.</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Сбор и анализ полевых материалов позволил выявить наличие локальных вариантов погребально-поминального обряда коми-пермяков. . Различия, проявляющиеся в разном соотношении элементов обряда, временной регламентации, правилах проведения поминок, организации поминального застолья, номинациях участников обрядовых действий фиксируются как на уровне этнографических групп, так и на уровне отдельных поселений.</w:t>
      </w:r>
    </w:p>
    <w:p w:rsidR="00475691" w:rsidRPr="00475691" w:rsidRDefault="00475691" w:rsidP="00475691">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475691">
        <w:rPr>
          <w:rFonts w:ascii="Times New Roman" w:eastAsia="Times New Roman" w:hAnsi="Times New Roman" w:cs="Times New Roman"/>
          <w:color w:val="000000"/>
          <w:kern w:val="0"/>
          <w:sz w:val="28"/>
          <w:szCs w:val="28"/>
          <w:lang w:eastAsia="ru-RU" w:bidi="ru-RU"/>
        </w:rPr>
        <w:t xml:space="preserve">Проанализировав погребально-поминальную обрядность коми-пермяков, представляется возможным выделить в ней некоторые черты, относящиеся по происхождению к разным пластам: предположительно, что к общепермскому мировоззренческому пласту относятся представления о дуализме души, а также погребальная конструкция </w:t>
      </w:r>
      <w:r w:rsidRPr="00475691">
        <w:rPr>
          <w:rFonts w:ascii="Times New Roman" w:eastAsia="Times New Roman" w:hAnsi="Times New Roman" w:cs="Times New Roman"/>
          <w:i/>
          <w:iCs/>
          <w:color w:val="000000"/>
          <w:kern w:val="0"/>
          <w:sz w:val="28"/>
          <w:szCs w:val="28"/>
          <w:shd w:val="clear" w:color="auto" w:fill="FFFFFF"/>
          <w:lang w:eastAsia="ru-RU" w:bidi="ru-RU"/>
        </w:rPr>
        <w:t>полати</w:t>
      </w:r>
      <w:r w:rsidRPr="00475691">
        <w:rPr>
          <w:rFonts w:ascii="Times New Roman" w:eastAsia="Times New Roman" w:hAnsi="Times New Roman" w:cs="Times New Roman"/>
          <w:color w:val="000000"/>
          <w:kern w:val="0"/>
          <w:sz w:val="28"/>
          <w:szCs w:val="28"/>
          <w:lang w:eastAsia="ru-RU" w:bidi="ru-RU"/>
        </w:rPr>
        <w:t xml:space="preserve">, которая является универсальной для пермских народов (коми-зырянам, удмуртам). С влиянием старообрядчества, возможно, связаны саван, предварительное изготовление гробов и противопоставление </w:t>
      </w:r>
      <w:r w:rsidRPr="00475691">
        <w:rPr>
          <w:rFonts w:ascii="Times New Roman" w:eastAsia="Times New Roman" w:hAnsi="Times New Roman" w:cs="Times New Roman"/>
          <w:i/>
          <w:iCs/>
          <w:color w:val="000000"/>
          <w:kern w:val="0"/>
          <w:sz w:val="28"/>
          <w:szCs w:val="28"/>
          <w:shd w:val="clear" w:color="auto" w:fill="FFFFFF"/>
          <w:lang w:eastAsia="ru-RU" w:bidi="ru-RU"/>
        </w:rPr>
        <w:t>Мирского Четверга</w:t>
      </w:r>
      <w:r w:rsidRPr="00475691">
        <w:rPr>
          <w:rFonts w:ascii="Times New Roman" w:eastAsia="Times New Roman" w:hAnsi="Times New Roman" w:cs="Times New Roman"/>
          <w:color w:val="000000"/>
          <w:kern w:val="0"/>
          <w:sz w:val="28"/>
          <w:szCs w:val="28"/>
          <w:lang w:eastAsia="ru-RU" w:bidi="ru-RU"/>
        </w:rPr>
        <w:t xml:space="preserve"> (Семик) и </w:t>
      </w:r>
      <w:r w:rsidRPr="00475691">
        <w:rPr>
          <w:rFonts w:ascii="Times New Roman" w:eastAsia="Times New Roman" w:hAnsi="Times New Roman" w:cs="Times New Roman"/>
          <w:i/>
          <w:iCs/>
          <w:color w:val="000000"/>
          <w:kern w:val="0"/>
          <w:sz w:val="28"/>
          <w:szCs w:val="28"/>
          <w:shd w:val="clear" w:color="auto" w:fill="FFFFFF"/>
          <w:lang w:eastAsia="ru-RU" w:bidi="ru-RU"/>
        </w:rPr>
        <w:t xml:space="preserve">Кержацкой субботы </w:t>
      </w:r>
      <w:r w:rsidRPr="00475691">
        <w:rPr>
          <w:rFonts w:ascii="Times New Roman" w:eastAsia="Times New Roman" w:hAnsi="Times New Roman" w:cs="Times New Roman"/>
          <w:color w:val="000000"/>
          <w:kern w:val="0"/>
          <w:sz w:val="28"/>
          <w:szCs w:val="28"/>
          <w:lang w:eastAsia="ru-RU" w:bidi="ru-RU"/>
        </w:rPr>
        <w:t>(Троицкая суббота) у северных коми-пермяков Гайнского района. Под влиянием православия были привнесены представления о разделении загробного пространства на ад и рай, идеи о посмертном воздаянии за грехи, обмывание и обряжение покойника, приготовление гроба, чтение канонических молитв, кадение гроба, могилы, установление крестов в качестве надмогильных знаков, ориентация захоронений с запада на восток, общая схема поминальных дней. Выяснение происхождения других особенностей погребальных и поминальных обрядов коми-пермяков будет возможно после дальнейших изысканий.</w:t>
      </w:r>
    </w:p>
    <w:p w:rsidR="00475691" w:rsidRPr="00475691" w:rsidRDefault="00475691" w:rsidP="00475691">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475691" w:rsidRPr="00475691">
          <w:pgSz w:w="12317" w:h="16814"/>
          <w:pgMar w:top="1161" w:right="334" w:bottom="1205" w:left="1687" w:header="0" w:footer="3" w:gutter="0"/>
          <w:cols w:space="720"/>
          <w:noEndnote/>
          <w:docGrid w:linePitch="360"/>
        </w:sectPr>
      </w:pPr>
      <w:r w:rsidRPr="00475691">
        <w:rPr>
          <w:rFonts w:ascii="Times New Roman" w:eastAsia="Times New Roman" w:hAnsi="Times New Roman" w:cs="Times New Roman"/>
          <w:color w:val="000000"/>
          <w:kern w:val="0"/>
          <w:sz w:val="28"/>
          <w:szCs w:val="28"/>
          <w:lang w:eastAsia="ru-RU" w:bidi="ru-RU"/>
        </w:rPr>
        <w:t>Продолжение сбора полевого материала у разных групп коми-пермяков (в том числе, находящихся как в этноконтактной зоне с русским населением в пределах Коми-Пермяцкого округа, так и за его пределами язьвинских и зюздинских), выявление локальных особенностей погребально-поминальной обрядности с картографированием ареалов распространения различных элементов обряда, а также привлечение результатов археологических раскопок, данных этнолингвистики, фольклористики, этнопсихологии позволяет наметить перспективы дальнейших разработок по данной теме.</w:t>
      </w:r>
    </w:p>
    <w:p w:rsidR="00475691" w:rsidRPr="00475691" w:rsidRDefault="00475691" w:rsidP="00475691"/>
    <w:sectPr w:rsidR="00475691" w:rsidRPr="00475691"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475691" w:rsidRPr="00475691">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475691" w:rsidRPr="00475691">
                      <w:rPr>
                        <w:rStyle w:val="afffff9"/>
                        <w:b w:val="0"/>
                        <w:bCs w:val="0"/>
                        <w:noProof/>
                      </w:rPr>
                      <w:t>27</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475691" w:rsidRPr="00475691">
                      <w:rPr>
                        <w:rStyle w:val="3b"/>
                        <w:noProof/>
                      </w:rPr>
                      <w:t>27</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 w:id="1">
    <w:p w:rsidR="00475691" w:rsidRDefault="00475691" w:rsidP="00475691">
      <w:pPr>
        <w:pStyle w:val="afffff7"/>
        <w:shd w:val="clear" w:color="auto" w:fill="auto"/>
        <w:tabs>
          <w:tab w:val="left" w:pos="144"/>
        </w:tabs>
      </w:pPr>
      <w:r>
        <w:rPr>
          <w:b/>
          <w:bCs/>
          <w:vertAlign w:val="superscript"/>
        </w:rPr>
        <w:footnoteRef/>
      </w:r>
      <w:r>
        <w:rPr>
          <w:b/>
          <w:bCs/>
        </w:rPr>
        <w:tab/>
      </w:r>
      <w:r>
        <w:rPr>
          <w:color w:val="000000"/>
          <w:lang w:bidi="ru-RU"/>
        </w:rPr>
        <w:t>Байбурин А.К. Ритуал в традиционной культуре: структурно-семантический анализ восточно славянских обрядов. - СПб., Наука, 1993. - С. 101.</w:t>
      </w:r>
    </w:p>
  </w:footnote>
  <w:footnote w:id="2">
    <w:p w:rsidR="00475691" w:rsidRDefault="00475691" w:rsidP="00475691">
      <w:pPr>
        <w:pStyle w:val="afffff7"/>
        <w:shd w:val="clear" w:color="auto" w:fill="auto"/>
        <w:tabs>
          <w:tab w:val="left" w:pos="115"/>
        </w:tabs>
        <w:spacing w:line="235" w:lineRule="exact"/>
        <w:ind w:right="420"/>
        <w:jc w:val="left"/>
      </w:pPr>
      <w:r>
        <w:rPr>
          <w:b/>
          <w:bCs/>
          <w:vertAlign w:val="superscript"/>
        </w:rPr>
        <w:footnoteRef/>
      </w:r>
      <w:r>
        <w:rPr>
          <w:b/>
          <w:bCs/>
        </w:rPr>
        <w:tab/>
      </w:r>
      <w:r>
        <w:rPr>
          <w:color w:val="000000"/>
          <w:lang w:bidi="ru-RU"/>
        </w:rPr>
        <w:t xml:space="preserve">Третьяков А. Сведения о с. Архангельском Соликамского уезда Пермской губернии. Рукопись. 1849 / Архив ГКУК «Коми-Пермяцкий краеведческий музей им. П.И. Субботина-Пермяка». Ф. 16. </w:t>
      </w:r>
      <w:r>
        <w:rPr>
          <w:color w:val="000000"/>
          <w:lang w:val="en-US" w:eastAsia="en-US" w:bidi="en-US"/>
        </w:rPr>
        <w:t>On</w:t>
      </w:r>
      <w:r w:rsidRPr="00475691">
        <w:rPr>
          <w:color w:val="000000"/>
          <w:lang w:eastAsia="en-US" w:bidi="en-US"/>
        </w:rPr>
        <w:t xml:space="preserve">. </w:t>
      </w:r>
      <w:r>
        <w:rPr>
          <w:color w:val="000000"/>
          <w:lang w:bidi="ru-RU"/>
        </w:rPr>
        <w:t>1. Д. 1. Л. 12; Мозель</w:t>
      </w:r>
    </w:p>
  </w:footnote>
  <w:footnote w:id="3">
    <w:p w:rsidR="00475691" w:rsidRDefault="00475691" w:rsidP="00475691">
      <w:pPr>
        <w:pStyle w:val="afffff7"/>
        <w:shd w:val="clear" w:color="auto" w:fill="auto"/>
        <w:spacing w:line="230" w:lineRule="exact"/>
        <w:ind w:right="440"/>
        <w:jc w:val="left"/>
      </w:pPr>
      <w:r>
        <w:rPr>
          <w:color w:val="000000"/>
          <w:lang w:bidi="ru-RU"/>
        </w:rPr>
        <w:t>X. Пермяки // Наш край. Сборник научно-краеведческих статей. - СПб., Изд-во Маматов, 2009. - Вып. 10. - С. 30-40; Подосенов Е. Пермяки // Пермские Епархиальные Ведомости. - 1886. № 1-4.</w:t>
      </w:r>
    </w:p>
  </w:footnote>
  <w:footnote w:id="4">
    <w:p w:rsidR="00475691" w:rsidRDefault="00475691" w:rsidP="00475691">
      <w:pPr>
        <w:pStyle w:val="afffff7"/>
        <w:shd w:val="clear" w:color="auto" w:fill="auto"/>
        <w:tabs>
          <w:tab w:val="left" w:pos="130"/>
        </w:tabs>
        <w:spacing w:line="230" w:lineRule="exact"/>
        <w:ind w:right="440"/>
      </w:pPr>
      <w:r>
        <w:rPr>
          <w:b/>
          <w:bCs/>
          <w:vertAlign w:val="superscript"/>
        </w:rPr>
        <w:footnoteRef/>
      </w:r>
      <w:r>
        <w:rPr>
          <w:b/>
          <w:bCs/>
        </w:rPr>
        <w:tab/>
      </w:r>
      <w:r>
        <w:rPr>
          <w:color w:val="000000"/>
          <w:lang w:bidi="ru-RU"/>
        </w:rPr>
        <w:t xml:space="preserve">Рогов Н.А. Материалы для описания быта пермяков // Пермский сборник. - М., 1860. Кн. II. Отд. 2. - 127 с; Добротворский Н. Пермяки. Бытовой и этнографический очерк // Вестник Европы. - 1883. № 3. - С. 228-265, № 4. - С. 544-580; Смирнов И.Н. Пермяки. Историко-этнографический очерк // Известия Общества Археологии, истории и этнографии при Императорском Казанском университете. - Казань, 1891. - </w:t>
      </w:r>
      <w:r>
        <w:rPr>
          <w:color w:val="000000"/>
          <w:lang w:val="en-US" w:eastAsia="en-US" w:bidi="en-US"/>
        </w:rPr>
        <w:t>T</w:t>
      </w:r>
      <w:r w:rsidRPr="00475691">
        <w:rPr>
          <w:color w:val="000000"/>
          <w:lang w:eastAsia="en-US" w:bidi="en-US"/>
        </w:rPr>
        <w:t xml:space="preserve">. </w:t>
      </w:r>
      <w:r>
        <w:rPr>
          <w:color w:val="000000"/>
          <w:lang w:bidi="ru-RU"/>
        </w:rPr>
        <w:t xml:space="preserve">IX. Вып. 2. - 289 с.; Янович В.М. Пермяки//Живая старина. - 1903. - Вып. </w:t>
      </w:r>
      <w:r>
        <w:rPr>
          <w:color w:val="000000"/>
          <w:lang w:val="en-US" w:eastAsia="en-US" w:bidi="en-US"/>
        </w:rPr>
        <w:t>I</w:t>
      </w:r>
      <w:r w:rsidRPr="00475691">
        <w:rPr>
          <w:color w:val="000000"/>
          <w:lang w:eastAsia="en-US" w:bidi="en-US"/>
        </w:rPr>
        <w:t xml:space="preserve">, </w:t>
      </w:r>
      <w:r>
        <w:rPr>
          <w:color w:val="000000"/>
          <w:lang w:bidi="ru-RU"/>
        </w:rPr>
        <w:t>II. - С. 52-171.</w:t>
      </w:r>
    </w:p>
  </w:footnote>
  <w:footnote w:id="5">
    <w:p w:rsidR="00475691" w:rsidRDefault="00475691" w:rsidP="00475691">
      <w:pPr>
        <w:pStyle w:val="afffff7"/>
        <w:shd w:val="clear" w:color="auto" w:fill="auto"/>
        <w:tabs>
          <w:tab w:val="left" w:pos="120"/>
        </w:tabs>
        <w:spacing w:line="226" w:lineRule="exact"/>
        <w:ind w:right="440"/>
      </w:pPr>
      <w:r>
        <w:rPr>
          <w:b/>
          <w:bCs/>
          <w:vertAlign w:val="superscript"/>
        </w:rPr>
        <w:footnoteRef/>
      </w:r>
      <w:r>
        <w:rPr>
          <w:color w:val="000000"/>
          <w:lang w:bidi="ru-RU"/>
        </w:rPr>
        <w:tab/>
        <w:t>Смирнов И.Н. Указ, соч.; Струминский М.А. Пермяки Ошибского прихода, Соликамского уезда // Пермские Епархиальные Ведомости. - 1889. № 14. - С. 225-233; Струминский В.Я. Современные пермяки в отношениях религиозном и нравственном // Пермские Епархиальные Ведомости. - 1904. № 43. - С. 486-487, № 45. - С. 501</w:t>
      </w:r>
      <w:r>
        <w:rPr>
          <w:color w:val="000000"/>
          <w:lang w:bidi="ru-RU"/>
        </w:rPr>
        <w:softHyphen/>
        <w:t>503.</w:t>
      </w:r>
    </w:p>
  </w:footnote>
  <w:footnote w:id="6">
    <w:p w:rsidR="00475691" w:rsidRDefault="00475691" w:rsidP="00475691">
      <w:pPr>
        <w:pStyle w:val="afffff7"/>
        <w:shd w:val="clear" w:color="auto" w:fill="auto"/>
        <w:tabs>
          <w:tab w:val="left" w:pos="134"/>
        </w:tabs>
        <w:spacing w:line="226" w:lineRule="exact"/>
        <w:ind w:right="460"/>
      </w:pPr>
      <w:r>
        <w:rPr>
          <w:b/>
          <w:bCs/>
          <w:vertAlign w:val="superscript"/>
        </w:rPr>
        <w:footnoteRef/>
      </w:r>
      <w:r>
        <w:rPr>
          <w:color w:val="000000"/>
          <w:lang w:bidi="ru-RU"/>
        </w:rPr>
        <w:tab/>
        <w:t xml:space="preserve">Хлопин В. Несколько слов о Пермяках // Географические известия - 1849. - Вып.1. - С. 30; Хлопов В. Хозяйственный и нравственный быт Пермяков // Журнал Министерства государственных имуществ. - 1852. - Ч. </w:t>
      </w:r>
      <w:r>
        <w:rPr>
          <w:color w:val="000000"/>
          <w:lang w:val="en-US" w:eastAsia="en-US" w:bidi="en-US"/>
        </w:rPr>
        <w:t>XLIV</w:t>
      </w:r>
      <w:r w:rsidRPr="00475691">
        <w:rPr>
          <w:color w:val="000000"/>
          <w:lang w:eastAsia="en-US" w:bidi="en-US"/>
        </w:rPr>
        <w:t xml:space="preserve">. </w:t>
      </w:r>
      <w:r>
        <w:rPr>
          <w:color w:val="000000"/>
          <w:lang w:bidi="ru-RU"/>
        </w:rPr>
        <w:t>- С. 175. (Источниковедческий анализ текстов этих двух авторов позволяет предположить, что Хлопин и Хлопов, вероятно, один и тот же автор).</w:t>
      </w:r>
    </w:p>
  </w:footnote>
  <w:footnote w:id="7">
    <w:p w:rsidR="00475691" w:rsidRDefault="00475691" w:rsidP="00475691">
      <w:pPr>
        <w:pStyle w:val="afffff7"/>
        <w:shd w:val="clear" w:color="auto" w:fill="auto"/>
        <w:tabs>
          <w:tab w:val="left" w:pos="115"/>
        </w:tabs>
        <w:spacing w:line="226" w:lineRule="exact"/>
        <w:ind w:right="460"/>
        <w:jc w:val="left"/>
      </w:pPr>
      <w:r>
        <w:rPr>
          <w:b/>
          <w:bCs/>
          <w:vertAlign w:val="superscript"/>
        </w:rPr>
        <w:footnoteRef/>
      </w:r>
      <w:r>
        <w:rPr>
          <w:color w:val="000000"/>
          <w:lang w:bidi="ru-RU"/>
        </w:rPr>
        <w:tab/>
        <w:t>Александров Н.А Где на Руси какой народ живет и чем промышляет? Жители лесной полосы. Чтение для народа. - М., 1895. - С. 29.</w:t>
      </w:r>
    </w:p>
  </w:footnote>
  <w:footnote w:id="8">
    <w:p w:rsidR="00475691" w:rsidRDefault="00475691" w:rsidP="00475691">
      <w:pPr>
        <w:pStyle w:val="afffff7"/>
        <w:shd w:val="clear" w:color="auto" w:fill="auto"/>
        <w:tabs>
          <w:tab w:val="left" w:pos="120"/>
        </w:tabs>
        <w:spacing w:line="226" w:lineRule="exact"/>
        <w:ind w:right="460"/>
      </w:pPr>
      <w:r>
        <w:rPr>
          <w:b/>
          <w:bCs/>
          <w:vertAlign w:val="superscript"/>
        </w:rPr>
        <w:footnoteRef/>
      </w:r>
      <w:r>
        <w:rPr>
          <w:color w:val="000000"/>
          <w:lang w:bidi="ru-RU"/>
        </w:rPr>
        <w:tab/>
        <w:t xml:space="preserve">Струминский М.А. Указ. соч. - 1889. № </w:t>
      </w:r>
      <w:r>
        <w:rPr>
          <w:b/>
          <w:bCs/>
        </w:rPr>
        <w:t>14</w:t>
      </w:r>
      <w:r>
        <w:rPr>
          <w:color w:val="000000"/>
          <w:lang w:bidi="ru-RU"/>
        </w:rPr>
        <w:t xml:space="preserve">, . </w:t>
      </w:r>
      <w:r>
        <w:t xml:space="preserve">с. </w:t>
      </w:r>
      <w:r>
        <w:rPr>
          <w:color w:val="000000"/>
          <w:lang w:bidi="ru-RU"/>
        </w:rPr>
        <w:t>225-233; Попов Н. Этнографические заметки о Пермяках // Журнал Министерства Внутренних дел. - 1852. - Ч. 39. - С. 456-464; Крупкин А. Верования Пермяков- инородцев // Известия Архангельского Общества изучения Русского Севера. - 1911. № 5. - С. 352-355.</w:t>
      </w:r>
    </w:p>
  </w:footnote>
  <w:footnote w:id="9">
    <w:p w:rsidR="00475691" w:rsidRDefault="00475691" w:rsidP="00475691">
      <w:pPr>
        <w:pStyle w:val="afffff7"/>
        <w:shd w:val="clear" w:color="auto" w:fill="auto"/>
        <w:tabs>
          <w:tab w:val="left" w:pos="120"/>
        </w:tabs>
        <w:spacing w:line="230" w:lineRule="exact"/>
      </w:pPr>
      <w:r>
        <w:rPr>
          <w:b/>
          <w:bCs/>
          <w:vertAlign w:val="superscript"/>
        </w:rPr>
        <w:footnoteRef/>
      </w:r>
      <w:r>
        <w:rPr>
          <w:color w:val="000000"/>
          <w:lang w:bidi="ru-RU"/>
        </w:rPr>
        <w:tab/>
        <w:t>Коми-Пермяцкий национальный округ. - М., Л., Изд-во Академии наук СССР, 1948. - С. 5-6.</w:t>
      </w:r>
    </w:p>
  </w:footnote>
  <w:footnote w:id="10">
    <w:p w:rsidR="00475691" w:rsidRDefault="00475691" w:rsidP="00475691">
      <w:pPr>
        <w:pStyle w:val="afffff7"/>
        <w:shd w:val="clear" w:color="auto" w:fill="auto"/>
        <w:tabs>
          <w:tab w:val="left" w:pos="125"/>
        </w:tabs>
        <w:spacing w:line="230" w:lineRule="exact"/>
        <w:ind w:right="460"/>
        <w:jc w:val="left"/>
      </w:pPr>
      <w:r>
        <w:rPr>
          <w:b/>
          <w:bCs/>
          <w:vertAlign w:val="superscript"/>
        </w:rPr>
        <w:footnoteRef/>
      </w:r>
      <w:r>
        <w:rPr>
          <w:color w:val="000000"/>
          <w:lang w:bidi="ru-RU"/>
        </w:rPr>
        <w:tab/>
        <w:t>Козлова К.И. Критика на монографию Д.И. Гусева «Поносовский колхоз «Правда» // Советская этнография. - 1953.№4.-С. 165.</w:t>
      </w:r>
    </w:p>
  </w:footnote>
  <w:footnote w:id="11">
    <w:p w:rsidR="00475691" w:rsidRDefault="00475691" w:rsidP="00475691">
      <w:pPr>
        <w:pStyle w:val="afffff7"/>
        <w:shd w:val="clear" w:color="auto" w:fill="auto"/>
        <w:tabs>
          <w:tab w:val="left" w:pos="197"/>
        </w:tabs>
        <w:spacing w:line="230" w:lineRule="exact"/>
        <w:ind w:right="460"/>
      </w:pPr>
      <w:r>
        <w:rPr>
          <w:b/>
          <w:bCs/>
          <w:vertAlign w:val="superscript"/>
        </w:rPr>
        <w:footnoteRef/>
      </w:r>
      <w:r>
        <w:rPr>
          <w:color w:val="000000"/>
          <w:lang w:bidi="ru-RU"/>
        </w:rPr>
        <w:tab/>
        <w:t xml:space="preserve">Нечаев Г.А. Могильные памятники (80 зарисовок). 1927 / Архив ГКУК «Коми-Пермяцкий краеведческий музей им. П.И. Субботина-Пермяка». Ф. 17А. </w:t>
      </w:r>
      <w:r>
        <w:rPr>
          <w:color w:val="000000"/>
          <w:lang w:val="en-US" w:eastAsia="en-US" w:bidi="en-US"/>
        </w:rPr>
        <w:t>On</w:t>
      </w:r>
      <w:r w:rsidRPr="00475691">
        <w:rPr>
          <w:color w:val="000000"/>
          <w:lang w:eastAsia="en-US" w:bidi="en-US"/>
        </w:rPr>
        <w:t xml:space="preserve">. </w:t>
      </w:r>
      <w:r>
        <w:rPr>
          <w:color w:val="000000"/>
          <w:lang w:bidi="ru-RU"/>
        </w:rPr>
        <w:t>1. № 1301. Фотография опубликована в монографии Белицер В.Н. Очерки по этнографии народов коми XIX - начало XX в. - М., Наука, 1958. - С .331.</w:t>
      </w:r>
    </w:p>
  </w:footnote>
  <w:footnote w:id="12">
    <w:p w:rsidR="00475691" w:rsidRDefault="00475691" w:rsidP="00475691">
      <w:pPr>
        <w:pStyle w:val="afffff7"/>
        <w:shd w:val="clear" w:color="auto" w:fill="auto"/>
        <w:tabs>
          <w:tab w:val="left" w:pos="187"/>
        </w:tabs>
        <w:spacing w:line="235" w:lineRule="exact"/>
        <w:ind w:right="460"/>
        <w:jc w:val="left"/>
      </w:pPr>
      <w:r>
        <w:rPr>
          <w:b/>
          <w:bCs/>
          <w:vertAlign w:val="superscript"/>
        </w:rPr>
        <w:footnoteRef/>
      </w:r>
      <w:r>
        <w:rPr>
          <w:color w:val="000000"/>
          <w:lang w:bidi="ru-RU"/>
        </w:rPr>
        <w:tab/>
        <w:t>Грибова Л.С. Культ «древних» у коми-пермяков. VII Международный конгресс антропологических и этнографических наук. Москва, август 1964. - М., Наука, 1964. - 9 с.</w:t>
      </w:r>
    </w:p>
  </w:footnote>
  <w:footnote w:id="13">
    <w:p w:rsidR="00475691" w:rsidRDefault="00475691" w:rsidP="00475691">
      <w:pPr>
        <w:pStyle w:val="afffff7"/>
        <w:shd w:val="clear" w:color="auto" w:fill="auto"/>
        <w:tabs>
          <w:tab w:val="left" w:pos="259"/>
        </w:tabs>
        <w:spacing w:line="230" w:lineRule="exact"/>
        <w:ind w:right="480"/>
      </w:pPr>
      <w:r>
        <w:rPr>
          <w:b/>
          <w:bCs/>
          <w:vertAlign w:val="superscript"/>
        </w:rPr>
        <w:footnoteRef/>
      </w:r>
      <w:r>
        <w:rPr>
          <w:b/>
          <w:bCs/>
        </w:rPr>
        <w:tab/>
      </w:r>
      <w:r>
        <w:rPr>
          <w:color w:val="000000"/>
          <w:lang w:bidi="ru-RU"/>
        </w:rPr>
        <w:t>Мальцев Г.И. Основные черты похоронного обряда коми-пермяков // Пермский регион: История, Современность, Перспективы. Материалы междунар. науч.-практ. конференции. - Березники, 2001. - С. 144-146; Мальцев Г.И. Основные черты похоронного обряда коми-пермяков // Время становления. Материалы науч.- практ. конференции Кудымкарского ин-та филиала УдГУ. - СПб., 2003. - С, 255-257; Мальцев Г.И., Дерябин В.С. Некоторые аспекты похоронно-поминального обряда коми-пермяков // Коми-Пермяцкий округ и Урал: история и современность. - Кудымкар, 2000. - С. 85-87; Мальцев Г.И. Некоторые аспекты похоронно</w:t>
      </w:r>
      <w:r>
        <w:rPr>
          <w:color w:val="000000"/>
          <w:lang w:bidi="ru-RU"/>
        </w:rPr>
        <w:softHyphen/>
        <w:t>поминального обряда коми-пермяков // IV Конгресс этнографов и антропологов России. Тезисы докладов. - М., - С. 276.</w:t>
      </w:r>
    </w:p>
  </w:footnote>
  <w:footnote w:id="14">
    <w:p w:rsidR="00475691" w:rsidRDefault="00475691" w:rsidP="00475691">
      <w:pPr>
        <w:pStyle w:val="afffff7"/>
        <w:shd w:val="clear" w:color="auto" w:fill="auto"/>
        <w:tabs>
          <w:tab w:val="left" w:pos="178"/>
        </w:tabs>
        <w:spacing w:line="235" w:lineRule="exact"/>
        <w:ind w:right="420"/>
        <w:jc w:val="left"/>
      </w:pPr>
      <w:r>
        <w:rPr>
          <w:b/>
          <w:bCs/>
          <w:vertAlign w:val="superscript"/>
        </w:rPr>
        <w:footnoteRef/>
      </w:r>
      <w:r>
        <w:rPr>
          <w:b/>
          <w:bCs/>
        </w:rPr>
        <w:tab/>
      </w:r>
      <w:r>
        <w:rPr>
          <w:color w:val="000000"/>
          <w:lang w:bidi="ru-RU"/>
        </w:rPr>
        <w:t xml:space="preserve">Тишков В.А. Реквием по этносу: Исследования по социально-культурной антропологии. - М., Наука, 2003. - С. </w:t>
      </w:r>
      <w:r>
        <w:rPr>
          <w:b/>
          <w:bCs/>
        </w:rPr>
        <w:t>8</w:t>
      </w:r>
      <w:r>
        <w:rPr>
          <w:color w:val="000000"/>
          <w:lang w:bidi="ru-RU"/>
        </w:rPr>
        <w:t>, 24.</w:t>
      </w:r>
    </w:p>
  </w:footnote>
  <w:footnote w:id="15">
    <w:p w:rsidR="00475691" w:rsidRDefault="00475691" w:rsidP="00475691">
      <w:pPr>
        <w:pStyle w:val="afffff7"/>
        <w:shd w:val="clear" w:color="auto" w:fill="auto"/>
        <w:tabs>
          <w:tab w:val="left" w:pos="163"/>
        </w:tabs>
        <w:spacing w:line="230" w:lineRule="exact"/>
      </w:pPr>
      <w:r>
        <w:rPr>
          <w:b/>
          <w:bCs/>
          <w:vertAlign w:val="superscript"/>
        </w:rPr>
        <w:footnoteRef/>
      </w:r>
      <w:r>
        <w:rPr>
          <w:color w:val="000000"/>
          <w:lang w:bidi="ru-RU"/>
        </w:rPr>
        <w:tab/>
        <w:t>Соколова З.П. Ханты и манси: взгляд из XX в. - М., Наука, 2009. - С. 7.</w:t>
      </w:r>
    </w:p>
  </w:footnote>
  <w:footnote w:id="16">
    <w:p w:rsidR="00475691" w:rsidRDefault="00475691" w:rsidP="00475691">
      <w:pPr>
        <w:pStyle w:val="afffff7"/>
        <w:shd w:val="clear" w:color="auto" w:fill="auto"/>
        <w:tabs>
          <w:tab w:val="left" w:pos="168"/>
        </w:tabs>
        <w:spacing w:line="230" w:lineRule="exact"/>
      </w:pPr>
      <w:r>
        <w:rPr>
          <w:b/>
          <w:bCs/>
          <w:vertAlign w:val="superscript"/>
        </w:rPr>
        <w:footnoteRef/>
      </w:r>
      <w:r>
        <w:rPr>
          <w:color w:val="000000"/>
          <w:lang w:bidi="ru-RU"/>
        </w:rPr>
        <w:tab/>
        <w:t>Арутюнов С.А. Народы и культуры: развитие и взаимодействие. - М., Наука, 1989. - С. 160.</w:t>
      </w:r>
    </w:p>
  </w:footnote>
  <w:footnote w:id="17">
    <w:p w:rsidR="00475691" w:rsidRDefault="00475691" w:rsidP="00475691">
      <w:pPr>
        <w:pStyle w:val="afffff7"/>
        <w:shd w:val="clear" w:color="auto" w:fill="auto"/>
        <w:tabs>
          <w:tab w:val="left" w:pos="197"/>
        </w:tabs>
        <w:spacing w:line="230" w:lineRule="exact"/>
        <w:ind w:right="480"/>
        <w:jc w:val="left"/>
      </w:pPr>
      <w:r>
        <w:rPr>
          <w:b/>
          <w:bCs/>
          <w:vertAlign w:val="superscript"/>
        </w:rPr>
        <w:footnoteRef/>
      </w:r>
      <w:r>
        <w:rPr>
          <w:color w:val="000000"/>
          <w:lang w:bidi="ru-RU"/>
        </w:rPr>
        <w:tab/>
        <w:t>Геннеп Арнольд ван. Обряды перехода: Систематическое изучение обрядов. - М., Восточная литература, 2002.-С. 15.</w:t>
      </w:r>
    </w:p>
  </w:footnote>
  <w:footnote w:id="18">
    <w:p w:rsidR="00475691" w:rsidRDefault="00475691" w:rsidP="00475691">
      <w:pPr>
        <w:pStyle w:val="afffff7"/>
        <w:shd w:val="clear" w:color="auto" w:fill="auto"/>
        <w:tabs>
          <w:tab w:val="left" w:pos="197"/>
        </w:tabs>
        <w:spacing w:line="230" w:lineRule="exact"/>
        <w:ind w:right="480"/>
        <w:jc w:val="left"/>
      </w:pPr>
      <w:r>
        <w:rPr>
          <w:b/>
          <w:bCs/>
          <w:vertAlign w:val="superscript"/>
        </w:rPr>
        <w:footnoteRef/>
      </w:r>
      <w:r>
        <w:rPr>
          <w:color w:val="000000"/>
          <w:lang w:bidi="ru-RU"/>
        </w:rPr>
        <w:tab/>
        <w:t>Байбурин А.К. Ритуал в традиционной культуре: структурно-семантический анализ восточно славянских обрядов. - СПб., Наука, 1993. - 240 с.</w:t>
      </w:r>
    </w:p>
  </w:footnote>
  <w:footnote w:id="19">
    <w:p w:rsidR="00475691" w:rsidRDefault="00475691" w:rsidP="00475691">
      <w:pPr>
        <w:pStyle w:val="afffff7"/>
        <w:shd w:val="clear" w:color="auto" w:fill="auto"/>
        <w:tabs>
          <w:tab w:val="left" w:pos="202"/>
        </w:tabs>
        <w:spacing w:after="47" w:line="190" w:lineRule="exact"/>
      </w:pPr>
      <w:r>
        <w:rPr>
          <w:b/>
          <w:bCs/>
          <w:vertAlign w:val="superscript"/>
        </w:rPr>
        <w:footnoteRef/>
      </w:r>
      <w:r>
        <w:rPr>
          <w:color w:val="000000"/>
          <w:lang w:bidi="ru-RU"/>
        </w:rPr>
        <w:tab/>
        <w:t xml:space="preserve">Агапкина </w:t>
      </w:r>
      <w:r>
        <w:rPr>
          <w:color w:val="000000"/>
          <w:lang w:val="en-US" w:eastAsia="en-US" w:bidi="en-US"/>
        </w:rPr>
        <w:t>T</w:t>
      </w:r>
      <w:r w:rsidRPr="00475691">
        <w:rPr>
          <w:color w:val="000000"/>
          <w:lang w:eastAsia="en-US" w:bidi="en-US"/>
        </w:rPr>
        <w:t>.</w:t>
      </w:r>
      <w:r>
        <w:rPr>
          <w:color w:val="000000"/>
          <w:lang w:val="en-US" w:eastAsia="en-US" w:bidi="en-US"/>
        </w:rPr>
        <w:t>A</w:t>
      </w:r>
      <w:r w:rsidRPr="00475691">
        <w:rPr>
          <w:color w:val="000000"/>
          <w:lang w:eastAsia="en-US" w:bidi="en-US"/>
        </w:rPr>
        <w:t xml:space="preserve">. </w:t>
      </w:r>
      <w:r>
        <w:rPr>
          <w:color w:val="000000"/>
          <w:lang w:bidi="ru-RU"/>
        </w:rPr>
        <w:t>Мифопоэтические основы славянского народного календаря. Весенне-летний цикл. - М.,</w:t>
      </w:r>
    </w:p>
    <w:p w:rsidR="00475691" w:rsidRDefault="00475691" w:rsidP="00475691">
      <w:pPr>
        <w:pStyle w:val="afffff7"/>
        <w:shd w:val="clear" w:color="auto" w:fill="auto"/>
        <w:spacing w:line="230" w:lineRule="exact"/>
        <w:ind w:right="460"/>
        <w:jc w:val="left"/>
      </w:pPr>
      <w:r>
        <w:rPr>
          <w:color w:val="000000"/>
          <w:lang w:bidi="ru-RU"/>
        </w:rPr>
        <w:t xml:space="preserve">Индрик, 2002. - 816 с.; Бернштам </w:t>
      </w:r>
      <w:r>
        <w:rPr>
          <w:color w:val="000000"/>
          <w:lang w:val="en-US" w:eastAsia="en-US" w:bidi="en-US"/>
        </w:rPr>
        <w:t>T</w:t>
      </w:r>
      <w:r w:rsidRPr="00475691">
        <w:rPr>
          <w:color w:val="000000"/>
          <w:lang w:eastAsia="en-US" w:bidi="en-US"/>
        </w:rPr>
        <w:t>.</w:t>
      </w:r>
      <w:r>
        <w:rPr>
          <w:color w:val="000000"/>
          <w:lang w:val="en-US" w:eastAsia="en-US" w:bidi="en-US"/>
        </w:rPr>
        <w:t>A</w:t>
      </w:r>
      <w:r w:rsidRPr="00475691">
        <w:rPr>
          <w:color w:val="000000"/>
          <w:lang w:eastAsia="en-US" w:bidi="en-US"/>
        </w:rPr>
        <w:t xml:space="preserve">. </w:t>
      </w:r>
      <w:r>
        <w:rPr>
          <w:color w:val="000000"/>
          <w:lang w:bidi="ru-RU"/>
        </w:rPr>
        <w:t>Молодость в символизме переходных обрядов восточных славян: Учение и опыт Церкви в народном христианстве. - СПб., Петербургское Востоковедение, 2000. -400 с.</w:t>
      </w:r>
    </w:p>
  </w:footnote>
  <w:footnote w:id="20">
    <w:p w:rsidR="00475691" w:rsidRDefault="00475691" w:rsidP="00475691">
      <w:pPr>
        <w:pStyle w:val="afffff7"/>
        <w:shd w:val="clear" w:color="auto" w:fill="auto"/>
        <w:tabs>
          <w:tab w:val="left" w:pos="206"/>
        </w:tabs>
        <w:spacing w:line="230" w:lineRule="exact"/>
        <w:ind w:right="460"/>
      </w:pPr>
      <w:r>
        <w:rPr>
          <w:b/>
          <w:bCs/>
          <w:vertAlign w:val="superscript"/>
        </w:rPr>
        <w:footnoteRef/>
      </w:r>
      <w:r>
        <w:rPr>
          <w:color w:val="000000"/>
          <w:lang w:bidi="ru-RU"/>
        </w:rPr>
        <w:tab/>
        <w:t xml:space="preserve">Байбурин А.К., Левинтон Г.А. Похороны и свадьба // Исследования в области балто-славянской духовной культуры. Погребальный обряд. - М., Наука, 1990. - С. 64-99; Толстая С.М. Славянские мифологические представления о душе // Славянский и балканский фольклор. Народная демонология. - М., Индрик, 2000. - С. 52-96: Алексеевский М.Д. Застолье в обрядах и обрядовом фольклоре Русского Севера </w:t>
      </w:r>
      <w:r>
        <w:rPr>
          <w:color w:val="000000"/>
          <w:lang w:val="en-US" w:eastAsia="en-US" w:bidi="en-US"/>
        </w:rPr>
        <w:t>XIX</w:t>
      </w:r>
      <w:r w:rsidRPr="00475691">
        <w:rPr>
          <w:color w:val="000000"/>
          <w:lang w:eastAsia="en-US" w:bidi="en-US"/>
        </w:rPr>
        <w:t>-</w:t>
      </w:r>
      <w:r>
        <w:rPr>
          <w:color w:val="000000"/>
          <w:lang w:val="en-US" w:eastAsia="en-US" w:bidi="en-US"/>
        </w:rPr>
        <w:t>XX</w:t>
      </w:r>
      <w:r w:rsidRPr="00475691">
        <w:rPr>
          <w:color w:val="000000"/>
          <w:lang w:eastAsia="en-US" w:bidi="en-US"/>
        </w:rPr>
        <w:t xml:space="preserve"> </w:t>
      </w:r>
      <w:r>
        <w:rPr>
          <w:color w:val="000000"/>
          <w:lang w:bidi="ru-RU"/>
        </w:rPr>
        <w:t xml:space="preserve">вв. (на материалах похоронно-поминальных обрядов и причитаний).: автореф. дис. ... канд. филол. наук. - М., 2005. - 28 с.: Васильев М.И. Сани в русском погребальном обряде: история изучения и проблема интерпретации // Этнографическое обозрение. - 2008. № 4. - С. 151-164; </w:t>
      </w:r>
      <w:r>
        <w:rPr>
          <w:color w:val="000000"/>
          <w:lang w:val="uk-UA" w:eastAsia="uk-UA" w:bidi="uk-UA"/>
        </w:rPr>
        <w:t xml:space="preserve">Криничная </w:t>
      </w:r>
      <w:r>
        <w:rPr>
          <w:color w:val="000000"/>
          <w:lang w:bidi="ru-RU"/>
        </w:rPr>
        <w:t xml:space="preserve">Н.А. Легенды о возвращении из загробного мира по восточнославянским материалам // Этнографическое обозрение. - 2005. - № </w:t>
      </w:r>
      <w:r>
        <w:rPr>
          <w:b/>
          <w:bCs/>
        </w:rPr>
        <w:t>6</w:t>
      </w:r>
      <w:r>
        <w:rPr>
          <w:color w:val="000000"/>
          <w:lang w:bidi="ru-RU"/>
        </w:rPr>
        <w:t>. - С. 114-129; Толстая С.М. Мотив посмертного хождения в верованиях и ритуале // Славянский и балканский фольклор. Семантика и прагматика текста. - М., Индрик, 2006. Вып. 10. - С. 236-268.</w:t>
      </w:r>
    </w:p>
  </w:footnote>
  <w:footnote w:id="21">
    <w:p w:rsidR="00475691" w:rsidRDefault="00475691" w:rsidP="00475691">
      <w:pPr>
        <w:pStyle w:val="afffff7"/>
        <w:shd w:val="clear" w:color="auto" w:fill="auto"/>
        <w:tabs>
          <w:tab w:val="left" w:pos="182"/>
        </w:tabs>
        <w:spacing w:line="190" w:lineRule="exact"/>
      </w:pPr>
      <w:r>
        <w:rPr>
          <w:b/>
          <w:bCs/>
          <w:vertAlign w:val="superscript"/>
        </w:rPr>
        <w:footnoteRef/>
      </w:r>
      <w:r>
        <w:rPr>
          <w:color w:val="000000"/>
          <w:lang w:bidi="ru-RU"/>
        </w:rPr>
        <w:tab/>
        <w:t>Белецкая Н.Н. Языческая символика славянских архаических ритуалов. - М., Наука, 1978. - С. 11.</w:t>
      </w:r>
    </w:p>
  </w:footnote>
  <w:footnote w:id="22">
    <w:p w:rsidR="00475691" w:rsidRDefault="00475691" w:rsidP="00475691">
      <w:pPr>
        <w:pStyle w:val="afffff7"/>
        <w:shd w:val="clear" w:color="auto" w:fill="auto"/>
        <w:tabs>
          <w:tab w:val="left" w:pos="187"/>
        </w:tabs>
        <w:spacing w:line="190" w:lineRule="exact"/>
      </w:pPr>
      <w:r>
        <w:rPr>
          <w:b/>
          <w:bCs/>
          <w:vertAlign w:val="superscript"/>
        </w:rPr>
        <w:footnoteRef/>
      </w:r>
      <w:r>
        <w:rPr>
          <w:color w:val="000000"/>
          <w:lang w:bidi="ru-RU"/>
        </w:rPr>
        <w:tab/>
        <w:t>Еремина В.И. Ритуал и фольклор. - Л., Наука, 1991.-С. 121.</w:t>
      </w:r>
    </w:p>
  </w:footnote>
  <w:footnote w:id="23">
    <w:p w:rsidR="00475691" w:rsidRDefault="00475691" w:rsidP="00475691">
      <w:pPr>
        <w:pStyle w:val="afffff7"/>
        <w:shd w:val="clear" w:color="auto" w:fill="auto"/>
        <w:tabs>
          <w:tab w:val="left" w:pos="259"/>
        </w:tabs>
        <w:spacing w:line="302" w:lineRule="exact"/>
        <w:ind w:right="420"/>
      </w:pPr>
      <w:r>
        <w:rPr>
          <w:b/>
          <w:bCs/>
          <w:vertAlign w:val="superscript"/>
        </w:rPr>
        <w:footnoteRef/>
      </w:r>
      <w:r>
        <w:rPr>
          <w:b/>
          <w:bCs/>
        </w:rPr>
        <w:tab/>
      </w:r>
      <w:r>
        <w:rPr>
          <w:color w:val="000000"/>
          <w:lang w:bidi="ru-RU"/>
        </w:rPr>
        <w:t xml:space="preserve">Грысык </w:t>
      </w:r>
      <w:r>
        <w:rPr>
          <w:color w:val="000000"/>
          <w:lang w:val="en-US" w:eastAsia="en-US" w:bidi="en-US"/>
        </w:rPr>
        <w:t>H</w:t>
      </w:r>
      <w:r w:rsidRPr="00475691">
        <w:rPr>
          <w:color w:val="000000"/>
          <w:lang w:eastAsia="en-US" w:bidi="en-US"/>
        </w:rPr>
        <w:t>.</w:t>
      </w:r>
      <w:r>
        <w:rPr>
          <w:color w:val="000000"/>
          <w:lang w:val="en-US" w:eastAsia="en-US" w:bidi="en-US"/>
        </w:rPr>
        <w:t>E</w:t>
      </w:r>
      <w:r w:rsidRPr="00475691">
        <w:rPr>
          <w:color w:val="000000"/>
          <w:lang w:eastAsia="en-US" w:bidi="en-US"/>
        </w:rPr>
        <w:t xml:space="preserve">. </w:t>
      </w:r>
      <w:r>
        <w:rPr>
          <w:color w:val="000000"/>
          <w:lang w:bidi="ru-RU"/>
        </w:rPr>
        <w:t xml:space="preserve">Щука в верованиях, обрядах и фольклоре русских // Сборник Музея антропологии и этнографии. - СПб., Наука, 1992. - </w:t>
      </w:r>
      <w:r>
        <w:rPr>
          <w:color w:val="000000"/>
          <w:lang w:val="en-US" w:eastAsia="en-US" w:bidi="en-US"/>
        </w:rPr>
        <w:t>T</w:t>
      </w:r>
      <w:r w:rsidRPr="00475691">
        <w:rPr>
          <w:color w:val="000000"/>
          <w:lang w:eastAsia="en-US" w:bidi="en-US"/>
        </w:rPr>
        <w:t xml:space="preserve">. </w:t>
      </w:r>
      <w:r>
        <w:rPr>
          <w:color w:val="000000"/>
          <w:lang w:bidi="ru-RU"/>
        </w:rPr>
        <w:t>45. - С. 54-61; Щепанская Т.Б. Собака - проводник на грани миров //</w:t>
      </w:r>
    </w:p>
    <w:p w:rsidR="00475691" w:rsidRDefault="00475691" w:rsidP="00475691">
      <w:pPr>
        <w:pStyle w:val="afffff7"/>
        <w:shd w:val="clear" w:color="auto" w:fill="auto"/>
        <w:ind w:right="420"/>
      </w:pPr>
      <w:r>
        <w:rPr>
          <w:color w:val="000000"/>
          <w:lang w:bidi="ru-RU"/>
        </w:rPr>
        <w:t xml:space="preserve">Этнографическое обозрение. - 1993. № 1. - С. 71-79; Журавлев А.Ф. Домашний скот в поверьях и магии восточных славян. Этнографические и лингвистические очерки. - М., Индрик, 1994. - 256 с.; Гура </w:t>
      </w:r>
      <w:r>
        <w:rPr>
          <w:color w:val="000000"/>
          <w:lang w:val="en-US" w:eastAsia="en-US" w:bidi="en-US"/>
        </w:rPr>
        <w:t>A</w:t>
      </w:r>
      <w:r w:rsidRPr="00475691">
        <w:rPr>
          <w:color w:val="000000"/>
          <w:lang w:eastAsia="en-US" w:bidi="en-US"/>
        </w:rPr>
        <w:t>.</w:t>
      </w:r>
      <w:r>
        <w:rPr>
          <w:color w:val="000000"/>
          <w:lang w:val="en-US" w:eastAsia="en-US" w:bidi="en-US"/>
        </w:rPr>
        <w:t>B</w:t>
      </w:r>
      <w:r w:rsidRPr="00475691">
        <w:rPr>
          <w:color w:val="000000"/>
          <w:lang w:eastAsia="en-US" w:bidi="en-US"/>
        </w:rPr>
        <w:t xml:space="preserve">. </w:t>
      </w:r>
      <w:r>
        <w:rPr>
          <w:color w:val="000000"/>
          <w:lang w:bidi="ru-RU"/>
        </w:rPr>
        <w:t>Символика животных в славянской народной традиции. - М., Индрик, 1997. - 912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1" w:rsidRDefault="00475691">
    <w:pPr>
      <w:rPr>
        <w:sz w:val="2"/>
        <w:szCs w:val="2"/>
      </w:rPr>
    </w:pPr>
    <w:r w:rsidRPr="004B155B">
      <w:rPr>
        <w:sz w:val="24"/>
        <w:szCs w:val="24"/>
        <w:lang w:bidi="ru-RU"/>
      </w:rPr>
      <w:pict>
        <v:shapetype id="_x0000_t202" coordsize="21600,21600" o:spt="202" path="m,l,21600r21600,l21600,xe">
          <v:stroke joinstyle="miter"/>
          <v:path gradientshapeok="t" o:connecttype="rect"/>
        </v:shapetype>
        <v:shape id="_x0000_s609704" type="#_x0000_t202" style="position:absolute;left:0;text-align:left;margin-left:332.4pt;margin-top:36.7pt;width:12.25pt;height:9.6pt;z-index:-251614208;mso-wrap-style:none;mso-wrap-distance-left:5pt;mso-wrap-distance-right:5pt;mso-position-horizontal-relative:page;mso-position-vertical-relative:page" wrapcoords="0 0" filled="f" stroked="f">
          <v:textbox style="mso-fit-shape-to-text:t" inset="0,0,0,0">
            <w:txbxContent>
              <w:p w:rsidR="00475691" w:rsidRDefault="00475691">
                <w:pPr>
                  <w:spacing w:line="240" w:lineRule="auto"/>
                </w:pPr>
                <w:fldSimple w:instr=" PAGE \* MERGEFORMAT ">
                  <w:r w:rsidRPr="00A22B96">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1" w:rsidRDefault="00475691">
    <w:pPr>
      <w:rPr>
        <w:sz w:val="2"/>
        <w:szCs w:val="2"/>
      </w:rPr>
    </w:pPr>
    <w:r w:rsidRPr="004B155B">
      <w:rPr>
        <w:sz w:val="24"/>
        <w:szCs w:val="24"/>
        <w:lang w:bidi="ru-RU"/>
      </w:rPr>
      <w:pict>
        <v:shapetype id="_x0000_t202" coordsize="21600,21600" o:spt="202" path="m,l,21600r21600,l21600,xe">
          <v:stroke joinstyle="miter"/>
          <v:path gradientshapeok="t" o:connecttype="rect"/>
        </v:shapetype>
        <v:shape id="_x0000_s609705" type="#_x0000_t202" style="position:absolute;left:0;text-align:left;margin-left:332.4pt;margin-top:36.7pt;width:12.25pt;height:9.6pt;z-index:-251613184;mso-wrap-style:none;mso-wrap-distance-left:5pt;mso-wrap-distance-right:5pt;mso-position-horizontal-relative:page;mso-position-vertical-relative:page" wrapcoords="0 0" filled="f" stroked="f">
          <v:textbox style="mso-fit-shape-to-text:t" inset="0,0,0,0">
            <w:txbxContent>
              <w:p w:rsidR="00475691" w:rsidRDefault="00475691">
                <w:pPr>
                  <w:spacing w:line="240" w:lineRule="auto"/>
                </w:pPr>
                <w:fldSimple w:instr=" PAGE \* MERGEFORMAT ">
                  <w:r w:rsidRPr="00A22B96">
                    <w:rPr>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91" w:rsidRDefault="00475691">
    <w:pPr>
      <w:rPr>
        <w:sz w:val="2"/>
        <w:szCs w:val="2"/>
      </w:rPr>
    </w:pPr>
    <w:r w:rsidRPr="004B155B">
      <w:rPr>
        <w:sz w:val="24"/>
        <w:szCs w:val="24"/>
        <w:lang w:bidi="ru-RU"/>
      </w:rPr>
      <w:pict>
        <v:shapetype id="_x0000_t202" coordsize="21600,21600" o:spt="202" path="m,l,21600r21600,l21600,xe">
          <v:stroke joinstyle="miter"/>
          <v:path gradientshapeok="t" o:connecttype="rect"/>
        </v:shapetype>
        <v:shape id="_x0000_s609706" type="#_x0000_t202" style="position:absolute;left:0;text-align:left;margin-left:332.4pt;margin-top:36.7pt;width:12.25pt;height:9.6pt;z-index:-251612160;mso-wrap-style:none;mso-wrap-distance-left:5pt;mso-wrap-distance-right:5pt;mso-position-horizontal-relative:page;mso-position-vertical-relative:page" wrapcoords="0 0" filled="f" stroked="f">
          <v:textbox style="mso-fit-shape-to-text:t" inset="0,0,0,0">
            <w:txbxContent>
              <w:p w:rsidR="00475691" w:rsidRDefault="00475691">
                <w:pPr>
                  <w:spacing w:line="240" w:lineRule="auto"/>
                </w:pPr>
                <w:fldSimple w:instr=" PAGE \* MERGEFORMAT ">
                  <w:r>
                    <w:rPr>
                      <w:noProof/>
                    </w:rPr>
                    <w:t>39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6A2EEA"/>
    <w:multiLevelType w:val="hybridMultilevel"/>
    <w:tmpl w:val="281648B0"/>
    <w:lvl w:ilvl="0" w:tplc="0A44537E">
      <w:numFmt w:val="bullet"/>
      <w:lvlText w:val="-"/>
      <w:lvlJc w:val="left"/>
      <w:pPr>
        <w:ind w:left="778" w:hanging="363"/>
      </w:pPr>
      <w:rPr>
        <w:rFonts w:ascii="Times New Roman" w:eastAsia="Times New Roman" w:hAnsi="Times New Roman" w:cs="Times New Roman" w:hint="default"/>
        <w:w w:val="100"/>
        <w:sz w:val="28"/>
        <w:szCs w:val="28"/>
        <w:lang w:val="uk-UA" w:eastAsia="en-US" w:bidi="ar-SA"/>
      </w:rPr>
    </w:lvl>
    <w:lvl w:ilvl="1" w:tplc="7A0CB59E">
      <w:numFmt w:val="bullet"/>
      <w:lvlText w:val="•"/>
      <w:lvlJc w:val="left"/>
      <w:pPr>
        <w:ind w:left="1808" w:hanging="363"/>
      </w:pPr>
      <w:rPr>
        <w:rFonts w:hint="default"/>
        <w:lang w:val="uk-UA" w:eastAsia="en-US" w:bidi="ar-SA"/>
      </w:rPr>
    </w:lvl>
    <w:lvl w:ilvl="2" w:tplc="E6C01B34">
      <w:numFmt w:val="bullet"/>
      <w:lvlText w:val="•"/>
      <w:lvlJc w:val="left"/>
      <w:pPr>
        <w:ind w:left="2837" w:hanging="363"/>
      </w:pPr>
      <w:rPr>
        <w:rFonts w:hint="default"/>
        <w:lang w:val="uk-UA" w:eastAsia="en-US" w:bidi="ar-SA"/>
      </w:rPr>
    </w:lvl>
    <w:lvl w:ilvl="3" w:tplc="0BAAB8AC">
      <w:numFmt w:val="bullet"/>
      <w:lvlText w:val="•"/>
      <w:lvlJc w:val="left"/>
      <w:pPr>
        <w:ind w:left="3865" w:hanging="363"/>
      </w:pPr>
      <w:rPr>
        <w:rFonts w:hint="default"/>
        <w:lang w:val="uk-UA" w:eastAsia="en-US" w:bidi="ar-SA"/>
      </w:rPr>
    </w:lvl>
    <w:lvl w:ilvl="4" w:tplc="0D584DF0">
      <w:numFmt w:val="bullet"/>
      <w:lvlText w:val="•"/>
      <w:lvlJc w:val="left"/>
      <w:pPr>
        <w:ind w:left="4894" w:hanging="363"/>
      </w:pPr>
      <w:rPr>
        <w:rFonts w:hint="default"/>
        <w:lang w:val="uk-UA" w:eastAsia="en-US" w:bidi="ar-SA"/>
      </w:rPr>
    </w:lvl>
    <w:lvl w:ilvl="5" w:tplc="49022B30">
      <w:numFmt w:val="bullet"/>
      <w:lvlText w:val="•"/>
      <w:lvlJc w:val="left"/>
      <w:pPr>
        <w:ind w:left="5923" w:hanging="363"/>
      </w:pPr>
      <w:rPr>
        <w:rFonts w:hint="default"/>
        <w:lang w:val="uk-UA" w:eastAsia="en-US" w:bidi="ar-SA"/>
      </w:rPr>
    </w:lvl>
    <w:lvl w:ilvl="6" w:tplc="2C74BCE8">
      <w:numFmt w:val="bullet"/>
      <w:lvlText w:val="•"/>
      <w:lvlJc w:val="left"/>
      <w:pPr>
        <w:ind w:left="6951" w:hanging="363"/>
      </w:pPr>
      <w:rPr>
        <w:rFonts w:hint="default"/>
        <w:lang w:val="uk-UA" w:eastAsia="en-US" w:bidi="ar-SA"/>
      </w:rPr>
    </w:lvl>
    <w:lvl w:ilvl="7" w:tplc="A1E2E76A">
      <w:numFmt w:val="bullet"/>
      <w:lvlText w:val="•"/>
      <w:lvlJc w:val="left"/>
      <w:pPr>
        <w:ind w:left="7980" w:hanging="363"/>
      </w:pPr>
      <w:rPr>
        <w:rFonts w:hint="default"/>
        <w:lang w:val="uk-UA" w:eastAsia="en-US" w:bidi="ar-SA"/>
      </w:rPr>
    </w:lvl>
    <w:lvl w:ilvl="8" w:tplc="6896CD96">
      <w:numFmt w:val="bullet"/>
      <w:lvlText w:val="•"/>
      <w:lvlJc w:val="left"/>
      <w:pPr>
        <w:ind w:left="9009" w:hanging="363"/>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180912"/>
    <w:multiLevelType w:val="multilevel"/>
    <w:tmpl w:val="92ECCE52"/>
    <w:lvl w:ilvl="0">
      <w:start w:val="3"/>
      <w:numFmt w:val="decimal"/>
      <w:lvlText w:val="%1"/>
      <w:lvlJc w:val="left"/>
      <w:pPr>
        <w:ind w:left="1345" w:hanging="567"/>
      </w:pPr>
      <w:rPr>
        <w:rFonts w:hint="default"/>
        <w:lang w:val="uk-UA" w:eastAsia="en-US" w:bidi="ar-SA"/>
      </w:rPr>
    </w:lvl>
    <w:lvl w:ilvl="1">
      <w:start w:val="1"/>
      <w:numFmt w:val="decimal"/>
      <w:lvlText w:val="%1.%2."/>
      <w:lvlJc w:val="left"/>
      <w:pPr>
        <w:ind w:left="1345" w:hanging="567"/>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778" w:hanging="291"/>
      </w:pPr>
      <w:rPr>
        <w:rFonts w:ascii="Times New Roman" w:eastAsia="Times New Roman" w:hAnsi="Times New Roman" w:cs="Times New Roman" w:hint="default"/>
        <w:spacing w:val="-4"/>
        <w:w w:val="100"/>
        <w:sz w:val="28"/>
        <w:szCs w:val="28"/>
        <w:lang w:val="uk-UA" w:eastAsia="en-US" w:bidi="ar-SA"/>
      </w:rPr>
    </w:lvl>
    <w:lvl w:ilvl="3">
      <w:numFmt w:val="bullet"/>
      <w:lvlText w:val="•"/>
      <w:lvlJc w:val="left"/>
      <w:pPr>
        <w:ind w:left="3258" w:hanging="291"/>
      </w:pPr>
      <w:rPr>
        <w:rFonts w:hint="default"/>
        <w:lang w:val="uk-UA" w:eastAsia="en-US" w:bidi="ar-SA"/>
      </w:rPr>
    </w:lvl>
    <w:lvl w:ilvl="4">
      <w:numFmt w:val="bullet"/>
      <w:lvlText w:val="•"/>
      <w:lvlJc w:val="left"/>
      <w:pPr>
        <w:ind w:left="4218" w:hanging="291"/>
      </w:pPr>
      <w:rPr>
        <w:rFonts w:hint="default"/>
        <w:lang w:val="uk-UA" w:eastAsia="en-US" w:bidi="ar-SA"/>
      </w:rPr>
    </w:lvl>
    <w:lvl w:ilvl="5">
      <w:numFmt w:val="bullet"/>
      <w:lvlText w:val="•"/>
      <w:lvlJc w:val="left"/>
      <w:pPr>
        <w:ind w:left="5177" w:hanging="291"/>
      </w:pPr>
      <w:rPr>
        <w:rFonts w:hint="default"/>
        <w:lang w:val="uk-UA" w:eastAsia="en-US" w:bidi="ar-SA"/>
      </w:rPr>
    </w:lvl>
    <w:lvl w:ilvl="6">
      <w:numFmt w:val="bullet"/>
      <w:lvlText w:val="•"/>
      <w:lvlJc w:val="left"/>
      <w:pPr>
        <w:ind w:left="6136" w:hanging="291"/>
      </w:pPr>
      <w:rPr>
        <w:rFonts w:hint="default"/>
        <w:lang w:val="uk-UA" w:eastAsia="en-US" w:bidi="ar-SA"/>
      </w:rPr>
    </w:lvl>
    <w:lvl w:ilvl="7">
      <w:numFmt w:val="bullet"/>
      <w:lvlText w:val="•"/>
      <w:lvlJc w:val="left"/>
      <w:pPr>
        <w:ind w:left="7096" w:hanging="291"/>
      </w:pPr>
      <w:rPr>
        <w:rFonts w:hint="default"/>
        <w:lang w:val="uk-UA" w:eastAsia="en-US" w:bidi="ar-SA"/>
      </w:rPr>
    </w:lvl>
    <w:lvl w:ilvl="8">
      <w:numFmt w:val="bullet"/>
      <w:lvlText w:val="•"/>
      <w:lvlJc w:val="left"/>
      <w:pPr>
        <w:ind w:left="8055" w:hanging="291"/>
      </w:pPr>
      <w:rPr>
        <w:rFonts w:hint="default"/>
        <w:lang w:val="uk-UA" w:eastAsia="en-US" w:bidi="ar-SA"/>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F8C6854"/>
    <w:multiLevelType w:val="multilevel"/>
    <w:tmpl w:val="6AC2FD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6704EDB"/>
    <w:multiLevelType w:val="multilevel"/>
    <w:tmpl w:val="BBF407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317E63B0"/>
    <w:multiLevelType w:val="hybridMultilevel"/>
    <w:tmpl w:val="46D25BA0"/>
    <w:lvl w:ilvl="0" w:tplc="7A7EBC3A">
      <w:start w:val="1"/>
      <w:numFmt w:val="decimal"/>
      <w:lvlText w:val="%1)"/>
      <w:lvlJc w:val="left"/>
      <w:pPr>
        <w:ind w:left="778" w:hanging="293"/>
      </w:pPr>
      <w:rPr>
        <w:rFonts w:ascii="Times New Roman" w:eastAsia="Times New Roman" w:hAnsi="Times New Roman" w:cs="Times New Roman" w:hint="default"/>
        <w:spacing w:val="-4"/>
        <w:w w:val="100"/>
        <w:sz w:val="28"/>
        <w:szCs w:val="28"/>
        <w:lang w:val="uk-UA" w:eastAsia="en-US" w:bidi="ar-SA"/>
      </w:rPr>
    </w:lvl>
    <w:lvl w:ilvl="1" w:tplc="7EB8D792">
      <w:numFmt w:val="bullet"/>
      <w:lvlText w:val="•"/>
      <w:lvlJc w:val="left"/>
      <w:pPr>
        <w:ind w:left="1808" w:hanging="293"/>
      </w:pPr>
      <w:rPr>
        <w:rFonts w:hint="default"/>
        <w:lang w:val="uk-UA" w:eastAsia="en-US" w:bidi="ar-SA"/>
      </w:rPr>
    </w:lvl>
    <w:lvl w:ilvl="2" w:tplc="7D464846">
      <w:numFmt w:val="bullet"/>
      <w:lvlText w:val="•"/>
      <w:lvlJc w:val="left"/>
      <w:pPr>
        <w:ind w:left="2837" w:hanging="293"/>
      </w:pPr>
      <w:rPr>
        <w:rFonts w:hint="default"/>
        <w:lang w:val="uk-UA" w:eastAsia="en-US" w:bidi="ar-SA"/>
      </w:rPr>
    </w:lvl>
    <w:lvl w:ilvl="3" w:tplc="1D50D20C">
      <w:numFmt w:val="bullet"/>
      <w:lvlText w:val="•"/>
      <w:lvlJc w:val="left"/>
      <w:pPr>
        <w:ind w:left="3865" w:hanging="293"/>
      </w:pPr>
      <w:rPr>
        <w:rFonts w:hint="default"/>
        <w:lang w:val="uk-UA" w:eastAsia="en-US" w:bidi="ar-SA"/>
      </w:rPr>
    </w:lvl>
    <w:lvl w:ilvl="4" w:tplc="8ED05FCA">
      <w:numFmt w:val="bullet"/>
      <w:lvlText w:val="•"/>
      <w:lvlJc w:val="left"/>
      <w:pPr>
        <w:ind w:left="4894" w:hanging="293"/>
      </w:pPr>
      <w:rPr>
        <w:rFonts w:hint="default"/>
        <w:lang w:val="uk-UA" w:eastAsia="en-US" w:bidi="ar-SA"/>
      </w:rPr>
    </w:lvl>
    <w:lvl w:ilvl="5" w:tplc="3958528C">
      <w:numFmt w:val="bullet"/>
      <w:lvlText w:val="•"/>
      <w:lvlJc w:val="left"/>
      <w:pPr>
        <w:ind w:left="5923" w:hanging="293"/>
      </w:pPr>
      <w:rPr>
        <w:rFonts w:hint="default"/>
        <w:lang w:val="uk-UA" w:eastAsia="en-US" w:bidi="ar-SA"/>
      </w:rPr>
    </w:lvl>
    <w:lvl w:ilvl="6" w:tplc="3B7C8FF4">
      <w:numFmt w:val="bullet"/>
      <w:lvlText w:val="•"/>
      <w:lvlJc w:val="left"/>
      <w:pPr>
        <w:ind w:left="6951" w:hanging="293"/>
      </w:pPr>
      <w:rPr>
        <w:rFonts w:hint="default"/>
        <w:lang w:val="uk-UA" w:eastAsia="en-US" w:bidi="ar-SA"/>
      </w:rPr>
    </w:lvl>
    <w:lvl w:ilvl="7" w:tplc="3198E21C">
      <w:numFmt w:val="bullet"/>
      <w:lvlText w:val="•"/>
      <w:lvlJc w:val="left"/>
      <w:pPr>
        <w:ind w:left="7980" w:hanging="293"/>
      </w:pPr>
      <w:rPr>
        <w:rFonts w:hint="default"/>
        <w:lang w:val="uk-UA" w:eastAsia="en-US" w:bidi="ar-SA"/>
      </w:rPr>
    </w:lvl>
    <w:lvl w:ilvl="8" w:tplc="DEFACF52">
      <w:numFmt w:val="bullet"/>
      <w:lvlText w:val="•"/>
      <w:lvlJc w:val="left"/>
      <w:pPr>
        <w:ind w:left="9009" w:hanging="293"/>
      </w:pPr>
      <w:rPr>
        <w:rFonts w:hint="default"/>
        <w:lang w:val="uk-UA" w:eastAsia="en-US" w:bidi="ar-SA"/>
      </w:rPr>
    </w:lvl>
  </w:abstractNum>
  <w:abstractNum w:abstractNumId="86">
    <w:nsid w:val="38E02084"/>
    <w:multiLevelType w:val="multilevel"/>
    <w:tmpl w:val="40902A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AB41AF9"/>
    <w:multiLevelType w:val="multilevel"/>
    <w:tmpl w:val="BE125424"/>
    <w:lvl w:ilvl="0">
      <w:start w:val="1"/>
      <w:numFmt w:val="decimal"/>
      <w:lvlText w:val="%1)"/>
      <w:lvlJc w:val="left"/>
      <w:pPr>
        <w:ind w:left="778" w:hanging="305"/>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1345" w:hanging="56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299" w:hanging="567"/>
      </w:pPr>
      <w:rPr>
        <w:rFonts w:hint="default"/>
        <w:lang w:val="uk-UA" w:eastAsia="en-US" w:bidi="ar-SA"/>
      </w:rPr>
    </w:lvl>
    <w:lvl w:ilvl="3">
      <w:numFmt w:val="bullet"/>
      <w:lvlText w:val="•"/>
      <w:lvlJc w:val="left"/>
      <w:pPr>
        <w:ind w:left="3258" w:hanging="567"/>
      </w:pPr>
      <w:rPr>
        <w:rFonts w:hint="default"/>
        <w:lang w:val="uk-UA" w:eastAsia="en-US" w:bidi="ar-SA"/>
      </w:rPr>
    </w:lvl>
    <w:lvl w:ilvl="4">
      <w:numFmt w:val="bullet"/>
      <w:lvlText w:val="•"/>
      <w:lvlJc w:val="left"/>
      <w:pPr>
        <w:ind w:left="4218" w:hanging="567"/>
      </w:pPr>
      <w:rPr>
        <w:rFonts w:hint="default"/>
        <w:lang w:val="uk-UA" w:eastAsia="en-US" w:bidi="ar-SA"/>
      </w:rPr>
    </w:lvl>
    <w:lvl w:ilvl="5">
      <w:numFmt w:val="bullet"/>
      <w:lvlText w:val="•"/>
      <w:lvlJc w:val="left"/>
      <w:pPr>
        <w:ind w:left="5177" w:hanging="567"/>
      </w:pPr>
      <w:rPr>
        <w:rFonts w:hint="default"/>
        <w:lang w:val="uk-UA" w:eastAsia="en-US" w:bidi="ar-SA"/>
      </w:rPr>
    </w:lvl>
    <w:lvl w:ilvl="6">
      <w:numFmt w:val="bullet"/>
      <w:lvlText w:val="•"/>
      <w:lvlJc w:val="left"/>
      <w:pPr>
        <w:ind w:left="6136" w:hanging="567"/>
      </w:pPr>
      <w:rPr>
        <w:rFonts w:hint="default"/>
        <w:lang w:val="uk-UA" w:eastAsia="en-US" w:bidi="ar-SA"/>
      </w:rPr>
    </w:lvl>
    <w:lvl w:ilvl="7">
      <w:numFmt w:val="bullet"/>
      <w:lvlText w:val="•"/>
      <w:lvlJc w:val="left"/>
      <w:pPr>
        <w:ind w:left="7096" w:hanging="567"/>
      </w:pPr>
      <w:rPr>
        <w:rFonts w:hint="default"/>
        <w:lang w:val="uk-UA" w:eastAsia="en-US" w:bidi="ar-SA"/>
      </w:rPr>
    </w:lvl>
    <w:lvl w:ilvl="8">
      <w:numFmt w:val="bullet"/>
      <w:lvlText w:val="•"/>
      <w:lvlJc w:val="left"/>
      <w:pPr>
        <w:ind w:left="8055" w:hanging="567"/>
      </w:pPr>
      <w:rPr>
        <w:rFonts w:hint="default"/>
        <w:lang w:val="uk-UA" w:eastAsia="en-US" w:bidi="ar-SA"/>
      </w:rPr>
    </w:lvl>
  </w:abstractNum>
  <w:abstractNum w:abstractNumId="8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980542A"/>
    <w:multiLevelType w:val="hybridMultilevel"/>
    <w:tmpl w:val="4A9E1F76"/>
    <w:lvl w:ilvl="0" w:tplc="3D8450A2">
      <w:start w:val="2"/>
      <w:numFmt w:val="decimal"/>
      <w:lvlText w:val="%1)"/>
      <w:lvlJc w:val="left"/>
      <w:pPr>
        <w:ind w:left="778" w:hanging="305"/>
      </w:pPr>
      <w:rPr>
        <w:rFonts w:ascii="Times New Roman" w:eastAsia="Times New Roman" w:hAnsi="Times New Roman" w:cs="Times New Roman" w:hint="default"/>
        <w:spacing w:val="0"/>
        <w:w w:val="100"/>
        <w:sz w:val="28"/>
        <w:szCs w:val="28"/>
        <w:lang w:val="uk-UA" w:eastAsia="en-US" w:bidi="ar-SA"/>
      </w:rPr>
    </w:lvl>
    <w:lvl w:ilvl="1" w:tplc="ED6866FC">
      <w:start w:val="1"/>
      <w:numFmt w:val="decimal"/>
      <w:lvlText w:val="%2."/>
      <w:lvlJc w:val="left"/>
      <w:pPr>
        <w:ind w:left="778" w:hanging="567"/>
        <w:jc w:val="right"/>
      </w:pPr>
      <w:rPr>
        <w:rFonts w:ascii="Times New Roman" w:eastAsia="Times New Roman" w:hAnsi="Times New Roman" w:cs="Times New Roman" w:hint="default"/>
        <w:spacing w:val="0"/>
        <w:w w:val="100"/>
        <w:sz w:val="28"/>
        <w:szCs w:val="28"/>
        <w:lang w:val="uk-UA" w:eastAsia="en-US" w:bidi="ar-SA"/>
      </w:rPr>
    </w:lvl>
    <w:lvl w:ilvl="2" w:tplc="61A0D3F2">
      <w:numFmt w:val="bullet"/>
      <w:lvlText w:val="•"/>
      <w:lvlJc w:val="left"/>
      <w:pPr>
        <w:ind w:left="2837" w:hanging="567"/>
      </w:pPr>
      <w:rPr>
        <w:rFonts w:hint="default"/>
        <w:lang w:val="uk-UA" w:eastAsia="en-US" w:bidi="ar-SA"/>
      </w:rPr>
    </w:lvl>
    <w:lvl w:ilvl="3" w:tplc="81FC1D3A">
      <w:numFmt w:val="bullet"/>
      <w:lvlText w:val="•"/>
      <w:lvlJc w:val="left"/>
      <w:pPr>
        <w:ind w:left="3865" w:hanging="567"/>
      </w:pPr>
      <w:rPr>
        <w:rFonts w:hint="default"/>
        <w:lang w:val="uk-UA" w:eastAsia="en-US" w:bidi="ar-SA"/>
      </w:rPr>
    </w:lvl>
    <w:lvl w:ilvl="4" w:tplc="BAAE21E4">
      <w:numFmt w:val="bullet"/>
      <w:lvlText w:val="•"/>
      <w:lvlJc w:val="left"/>
      <w:pPr>
        <w:ind w:left="4894" w:hanging="567"/>
      </w:pPr>
      <w:rPr>
        <w:rFonts w:hint="default"/>
        <w:lang w:val="uk-UA" w:eastAsia="en-US" w:bidi="ar-SA"/>
      </w:rPr>
    </w:lvl>
    <w:lvl w:ilvl="5" w:tplc="A768AC10">
      <w:numFmt w:val="bullet"/>
      <w:lvlText w:val="•"/>
      <w:lvlJc w:val="left"/>
      <w:pPr>
        <w:ind w:left="5923" w:hanging="567"/>
      </w:pPr>
      <w:rPr>
        <w:rFonts w:hint="default"/>
        <w:lang w:val="uk-UA" w:eastAsia="en-US" w:bidi="ar-SA"/>
      </w:rPr>
    </w:lvl>
    <w:lvl w:ilvl="6" w:tplc="5F4C7F0C">
      <w:numFmt w:val="bullet"/>
      <w:lvlText w:val="•"/>
      <w:lvlJc w:val="left"/>
      <w:pPr>
        <w:ind w:left="6951" w:hanging="567"/>
      </w:pPr>
      <w:rPr>
        <w:rFonts w:hint="default"/>
        <w:lang w:val="uk-UA" w:eastAsia="en-US" w:bidi="ar-SA"/>
      </w:rPr>
    </w:lvl>
    <w:lvl w:ilvl="7" w:tplc="83EED830">
      <w:numFmt w:val="bullet"/>
      <w:lvlText w:val="•"/>
      <w:lvlJc w:val="left"/>
      <w:pPr>
        <w:ind w:left="7980" w:hanging="567"/>
      </w:pPr>
      <w:rPr>
        <w:rFonts w:hint="default"/>
        <w:lang w:val="uk-UA" w:eastAsia="en-US" w:bidi="ar-SA"/>
      </w:rPr>
    </w:lvl>
    <w:lvl w:ilvl="8" w:tplc="623E75B8">
      <w:numFmt w:val="bullet"/>
      <w:lvlText w:val="•"/>
      <w:lvlJc w:val="left"/>
      <w:pPr>
        <w:ind w:left="9009" w:hanging="567"/>
      </w:pPr>
      <w:rPr>
        <w:rFonts w:hint="default"/>
        <w:lang w:val="uk-UA" w:eastAsia="en-US" w:bidi="ar-SA"/>
      </w:rPr>
    </w:lvl>
  </w:abstractNum>
  <w:abstractNum w:abstractNumId="92">
    <w:nsid w:val="5B2441C6"/>
    <w:multiLevelType w:val="hybridMultilevel"/>
    <w:tmpl w:val="07CED198"/>
    <w:lvl w:ilvl="0" w:tplc="4D0E7F14">
      <w:start w:val="3"/>
      <w:numFmt w:val="decimal"/>
      <w:lvlText w:val="%1)"/>
      <w:lvlJc w:val="left"/>
      <w:pPr>
        <w:ind w:left="778" w:hanging="305"/>
      </w:pPr>
      <w:rPr>
        <w:rFonts w:ascii="Times New Roman" w:eastAsia="Times New Roman" w:hAnsi="Times New Roman" w:cs="Times New Roman" w:hint="default"/>
        <w:spacing w:val="0"/>
        <w:w w:val="100"/>
        <w:sz w:val="28"/>
        <w:szCs w:val="28"/>
        <w:lang w:val="uk-UA" w:eastAsia="en-US" w:bidi="ar-SA"/>
      </w:rPr>
    </w:lvl>
    <w:lvl w:ilvl="1" w:tplc="884090D6">
      <w:start w:val="1"/>
      <w:numFmt w:val="decimal"/>
      <w:lvlText w:val="%2."/>
      <w:lvlJc w:val="left"/>
      <w:pPr>
        <w:ind w:left="778" w:hanging="425"/>
      </w:pPr>
      <w:rPr>
        <w:rFonts w:ascii="Times New Roman" w:eastAsia="Times New Roman" w:hAnsi="Times New Roman" w:cs="Times New Roman" w:hint="default"/>
        <w:spacing w:val="0"/>
        <w:w w:val="100"/>
        <w:sz w:val="28"/>
        <w:szCs w:val="28"/>
        <w:lang w:val="uk-UA" w:eastAsia="en-US" w:bidi="ar-SA"/>
      </w:rPr>
    </w:lvl>
    <w:lvl w:ilvl="2" w:tplc="E8BC280E">
      <w:numFmt w:val="bullet"/>
      <w:lvlText w:val="•"/>
      <w:lvlJc w:val="left"/>
      <w:pPr>
        <w:ind w:left="2837" w:hanging="425"/>
      </w:pPr>
      <w:rPr>
        <w:rFonts w:hint="default"/>
        <w:lang w:val="uk-UA" w:eastAsia="en-US" w:bidi="ar-SA"/>
      </w:rPr>
    </w:lvl>
    <w:lvl w:ilvl="3" w:tplc="0D525E3A">
      <w:numFmt w:val="bullet"/>
      <w:lvlText w:val="•"/>
      <w:lvlJc w:val="left"/>
      <w:pPr>
        <w:ind w:left="3865" w:hanging="425"/>
      </w:pPr>
      <w:rPr>
        <w:rFonts w:hint="default"/>
        <w:lang w:val="uk-UA" w:eastAsia="en-US" w:bidi="ar-SA"/>
      </w:rPr>
    </w:lvl>
    <w:lvl w:ilvl="4" w:tplc="4E7C59AE">
      <w:numFmt w:val="bullet"/>
      <w:lvlText w:val="•"/>
      <w:lvlJc w:val="left"/>
      <w:pPr>
        <w:ind w:left="4894" w:hanging="425"/>
      </w:pPr>
      <w:rPr>
        <w:rFonts w:hint="default"/>
        <w:lang w:val="uk-UA" w:eastAsia="en-US" w:bidi="ar-SA"/>
      </w:rPr>
    </w:lvl>
    <w:lvl w:ilvl="5" w:tplc="FFC037CE">
      <w:numFmt w:val="bullet"/>
      <w:lvlText w:val="•"/>
      <w:lvlJc w:val="left"/>
      <w:pPr>
        <w:ind w:left="5923" w:hanging="425"/>
      </w:pPr>
      <w:rPr>
        <w:rFonts w:hint="default"/>
        <w:lang w:val="uk-UA" w:eastAsia="en-US" w:bidi="ar-SA"/>
      </w:rPr>
    </w:lvl>
    <w:lvl w:ilvl="6" w:tplc="3AC87966">
      <w:numFmt w:val="bullet"/>
      <w:lvlText w:val="•"/>
      <w:lvlJc w:val="left"/>
      <w:pPr>
        <w:ind w:left="6951" w:hanging="425"/>
      </w:pPr>
      <w:rPr>
        <w:rFonts w:hint="default"/>
        <w:lang w:val="uk-UA" w:eastAsia="en-US" w:bidi="ar-SA"/>
      </w:rPr>
    </w:lvl>
    <w:lvl w:ilvl="7" w:tplc="990039CC">
      <w:numFmt w:val="bullet"/>
      <w:lvlText w:val="•"/>
      <w:lvlJc w:val="left"/>
      <w:pPr>
        <w:ind w:left="7980" w:hanging="425"/>
      </w:pPr>
      <w:rPr>
        <w:rFonts w:hint="default"/>
        <w:lang w:val="uk-UA" w:eastAsia="en-US" w:bidi="ar-SA"/>
      </w:rPr>
    </w:lvl>
    <w:lvl w:ilvl="8" w:tplc="A99C3DDC">
      <w:numFmt w:val="bullet"/>
      <w:lvlText w:val="•"/>
      <w:lvlJc w:val="left"/>
      <w:pPr>
        <w:ind w:left="9009" w:hanging="425"/>
      </w:pPr>
      <w:rPr>
        <w:rFonts w:hint="default"/>
        <w:lang w:val="uk-UA" w:eastAsia="en-US" w:bidi="ar-SA"/>
      </w:rPr>
    </w:lvl>
  </w:abstractNum>
  <w:abstractNum w:abstractNumId="93">
    <w:nsid w:val="600319E9"/>
    <w:multiLevelType w:val="multilevel"/>
    <w:tmpl w:val="47E20D18"/>
    <w:lvl w:ilvl="0">
      <w:start w:val="2"/>
      <w:numFmt w:val="decimal"/>
      <w:lvlText w:val="%1"/>
      <w:lvlJc w:val="left"/>
      <w:pPr>
        <w:ind w:left="1345" w:hanging="567"/>
      </w:pPr>
      <w:rPr>
        <w:rFonts w:hint="default"/>
        <w:lang w:val="uk-UA" w:eastAsia="en-US" w:bidi="ar-SA"/>
      </w:rPr>
    </w:lvl>
    <w:lvl w:ilvl="1">
      <w:start w:val="1"/>
      <w:numFmt w:val="decimal"/>
      <w:lvlText w:val="%1.%2."/>
      <w:lvlJc w:val="left"/>
      <w:pPr>
        <w:ind w:left="1345" w:hanging="567"/>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066" w:hanging="567"/>
      </w:pPr>
      <w:rPr>
        <w:rFonts w:hint="default"/>
        <w:lang w:val="uk-UA" w:eastAsia="en-US" w:bidi="ar-SA"/>
      </w:rPr>
    </w:lvl>
    <w:lvl w:ilvl="3">
      <w:numFmt w:val="bullet"/>
      <w:lvlText w:val="•"/>
      <w:lvlJc w:val="left"/>
      <w:pPr>
        <w:ind w:left="3930" w:hanging="567"/>
      </w:pPr>
      <w:rPr>
        <w:rFonts w:hint="default"/>
        <w:lang w:val="uk-UA" w:eastAsia="en-US" w:bidi="ar-SA"/>
      </w:rPr>
    </w:lvl>
    <w:lvl w:ilvl="4">
      <w:numFmt w:val="bullet"/>
      <w:lvlText w:val="•"/>
      <w:lvlJc w:val="left"/>
      <w:pPr>
        <w:ind w:left="4793" w:hanging="567"/>
      </w:pPr>
      <w:rPr>
        <w:rFonts w:hint="default"/>
        <w:lang w:val="uk-UA" w:eastAsia="en-US" w:bidi="ar-SA"/>
      </w:rPr>
    </w:lvl>
    <w:lvl w:ilvl="5">
      <w:numFmt w:val="bullet"/>
      <w:lvlText w:val="•"/>
      <w:lvlJc w:val="left"/>
      <w:pPr>
        <w:ind w:left="5657" w:hanging="567"/>
      </w:pPr>
      <w:rPr>
        <w:rFonts w:hint="default"/>
        <w:lang w:val="uk-UA" w:eastAsia="en-US" w:bidi="ar-SA"/>
      </w:rPr>
    </w:lvl>
    <w:lvl w:ilvl="6">
      <w:numFmt w:val="bullet"/>
      <w:lvlText w:val="•"/>
      <w:lvlJc w:val="left"/>
      <w:pPr>
        <w:ind w:left="6520" w:hanging="567"/>
      </w:pPr>
      <w:rPr>
        <w:rFonts w:hint="default"/>
        <w:lang w:val="uk-UA" w:eastAsia="en-US" w:bidi="ar-SA"/>
      </w:rPr>
    </w:lvl>
    <w:lvl w:ilvl="7">
      <w:numFmt w:val="bullet"/>
      <w:lvlText w:val="•"/>
      <w:lvlJc w:val="left"/>
      <w:pPr>
        <w:ind w:left="7384" w:hanging="567"/>
      </w:pPr>
      <w:rPr>
        <w:rFonts w:hint="default"/>
        <w:lang w:val="uk-UA" w:eastAsia="en-US" w:bidi="ar-SA"/>
      </w:rPr>
    </w:lvl>
    <w:lvl w:ilvl="8">
      <w:numFmt w:val="bullet"/>
      <w:lvlText w:val="•"/>
      <w:lvlJc w:val="left"/>
      <w:pPr>
        <w:ind w:left="8247" w:hanging="567"/>
      </w:pPr>
      <w:rPr>
        <w:rFonts w:hint="default"/>
        <w:lang w:val="uk-UA" w:eastAsia="en-US" w:bidi="ar-SA"/>
      </w:rPr>
    </w:lvl>
  </w:abstractNum>
  <w:abstractNum w:abstractNumId="9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91"/>
  </w:num>
  <w:num w:numId="8">
    <w:abstractNumId w:val="92"/>
  </w:num>
  <w:num w:numId="9">
    <w:abstractNumId w:val="85"/>
  </w:num>
  <w:num w:numId="10">
    <w:abstractNumId w:val="79"/>
  </w:num>
  <w:num w:numId="11">
    <w:abstractNumId w:val="93"/>
  </w:num>
  <w:num w:numId="12">
    <w:abstractNumId w:val="88"/>
  </w:num>
  <w:num w:numId="13">
    <w:abstractNumId w:val="83"/>
  </w:num>
  <w:num w:numId="14">
    <w:abstractNumId w:val="86"/>
  </w:num>
  <w:num w:numId="15">
    <w:abstractNumId w:val="8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E48DE-CDA3-42B6-AD95-E6E6CE4B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5386</TotalTime>
  <Pages>40</Pages>
  <Words>7636</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281</cp:revision>
  <cp:lastPrinted>2009-02-06T05:36:00Z</cp:lastPrinted>
  <dcterms:created xsi:type="dcterms:W3CDTF">2021-12-23T09:52:00Z</dcterms:created>
  <dcterms:modified xsi:type="dcterms:W3CDTF">2022-01-07T15:53:00Z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