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99B4" w14:textId="1BA11412" w:rsidR="00302950" w:rsidRDefault="00270A05" w:rsidP="00270A0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Кайдалова Лідія Григорівна. Педагогічні технології формування професійних умінь і навичок студентів вищого фармацевтичного закладу: дисертація канд. пед. наук: 13.00.04 / Харківський держ. педагогічний ун-т ім. Г.С.Сковороди. - Х., 2003</w:t>
      </w:r>
    </w:p>
    <w:p w14:paraId="0D39250A" w14:textId="77777777" w:rsidR="00270A05" w:rsidRPr="00270A05" w:rsidRDefault="00270A05" w:rsidP="00270A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0A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Кайдалова Л.Г. Педагогічні технології формування професійних умінь і навичок студентів вищого фармацевтичного закладу. – Рукопис.</w:t>
      </w:r>
    </w:p>
    <w:p w14:paraId="644EA0E2" w14:textId="77777777" w:rsidR="00270A05" w:rsidRPr="00270A05" w:rsidRDefault="00270A05" w:rsidP="00270A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0A0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–Харківський державний педагогічний університет ім. Г.С. Сковороди, Харків, 2003.</w:t>
      </w:r>
    </w:p>
    <w:p w14:paraId="377EFD68" w14:textId="77777777" w:rsidR="00270A05" w:rsidRPr="00270A05" w:rsidRDefault="00270A05" w:rsidP="00270A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0A0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проблемі формування професійних умінь і навичок студентів вищого фармацевтичного закладу із застосуванням педагогічних технологій. У дисертації теоретично обгрунтовано специфіку професійних умінь і навичок майбутніх провізорів відповідно до державних стандартів вищої фармацевтичної освіти, здійснено класифікацію вмінь і навичок, визначено рівні їх сформованості.</w:t>
      </w:r>
    </w:p>
    <w:p w14:paraId="1DCC4990" w14:textId="77777777" w:rsidR="00270A05" w:rsidRPr="00270A05" w:rsidRDefault="00270A05" w:rsidP="00270A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0A05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й експериментально перевірено методику формування комплексних організаторських, комунікативних, управлінських умінь і навичок майбутніх провізорів із застосуванням модульної технології навчання й технології організації самостійної роботи студентів.</w:t>
      </w:r>
    </w:p>
    <w:p w14:paraId="412ED76E" w14:textId="77777777" w:rsidR="00270A05" w:rsidRPr="00270A05" w:rsidRDefault="00270A05" w:rsidP="00270A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0A05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дисертаційній праці показано, що технологія модульного навчання сприяє досягненню рівня компетентності, зокрема сформованості професійних умінь і навичок завдяки блочному укрупненню та структуруванню змісту навчального матеріалу, вибору адекватних йому методів, форм і засобів навчання.</w:t>
      </w:r>
    </w:p>
    <w:p w14:paraId="3D0B60B1" w14:textId="77777777" w:rsidR="00270A05" w:rsidRPr="00270A05" w:rsidRDefault="00270A05" w:rsidP="00270A0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70A05">
        <w:rPr>
          <w:rFonts w:ascii="Times New Roman" w:eastAsia="Times New Roman" w:hAnsi="Times New Roman" w:cs="Times New Roman"/>
          <w:color w:val="000000"/>
          <w:sz w:val="27"/>
          <w:szCs w:val="27"/>
        </w:rPr>
        <w:t>Установлено, що методика формування професійних умінь і навичок з застосуванням педагогічних технологій – модульної технології й технології організації самостійної роботи студентів у навчальному процесі провізорів дала позитивні результати: підвищився рівень сформованості професійних умінь і навичок, посилилась мотивація навчання та активізувалася самостійна робота студентів, здійснився позитивний вплив на професійну підготовку майбутніх провізорів.</w:t>
      </w:r>
    </w:p>
    <w:p w14:paraId="0D8BC79D" w14:textId="77777777" w:rsidR="00270A05" w:rsidRPr="00270A05" w:rsidRDefault="00270A05" w:rsidP="00270A05"/>
    <w:sectPr w:rsidR="00270A05" w:rsidRPr="00270A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36E74" w14:textId="77777777" w:rsidR="005F59E3" w:rsidRDefault="005F59E3">
      <w:pPr>
        <w:spacing w:after="0" w:line="240" w:lineRule="auto"/>
      </w:pPr>
      <w:r>
        <w:separator/>
      </w:r>
    </w:p>
  </w:endnote>
  <w:endnote w:type="continuationSeparator" w:id="0">
    <w:p w14:paraId="7AD77617" w14:textId="77777777" w:rsidR="005F59E3" w:rsidRDefault="005F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5769" w14:textId="77777777" w:rsidR="005F59E3" w:rsidRDefault="005F59E3">
      <w:pPr>
        <w:spacing w:after="0" w:line="240" w:lineRule="auto"/>
      </w:pPr>
      <w:r>
        <w:separator/>
      </w:r>
    </w:p>
  </w:footnote>
  <w:footnote w:type="continuationSeparator" w:id="0">
    <w:p w14:paraId="465A1AF2" w14:textId="77777777" w:rsidR="005F59E3" w:rsidRDefault="005F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F59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9E3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30676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6313</cp:revision>
  <dcterms:created xsi:type="dcterms:W3CDTF">2024-06-20T08:51:00Z</dcterms:created>
  <dcterms:modified xsi:type="dcterms:W3CDTF">2024-07-22T20:58:00Z</dcterms:modified>
  <cp:category/>
</cp:coreProperties>
</file>