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14DDB" w14:textId="2B73DEA3" w:rsidR="004D08B3" w:rsidRDefault="00CE5022" w:rsidP="00CE5022">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Пожарский Дмитрий Владимирович. Охранительная функция государства (теоретико - методологические проблемы)</w:t>
      </w:r>
      <w:bookmarkEnd w:id="0"/>
      <w:r>
        <w:rPr>
          <w:rFonts w:ascii="Verdana" w:hAnsi="Verdana"/>
          <w:color w:val="000000"/>
          <w:sz w:val="18"/>
          <w:szCs w:val="18"/>
          <w:shd w:val="clear" w:color="auto" w:fill="FFFFFF"/>
        </w:rPr>
        <w:t>: диссертация ... кандидата юридических наук: 12.00.01 / Пожарский Дмитрий Владимирович;[Место защиты: Академия управления МВД России].- Москва, 2014.- 418 с.</w:t>
      </w:r>
    </w:p>
    <w:p w14:paraId="52E5DD18" w14:textId="77777777" w:rsidR="00CE5022" w:rsidRPr="00CE5022" w:rsidRDefault="00CE5022" w:rsidP="00CE5022">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CE5022">
        <w:rPr>
          <w:rFonts w:ascii="Verdana" w:eastAsia="Times New Roman" w:hAnsi="Verdana" w:cs="Times New Roman"/>
          <w:b/>
          <w:bCs/>
          <w:color w:val="AC370B"/>
          <w:kern w:val="0"/>
          <w:sz w:val="23"/>
          <w:szCs w:val="23"/>
          <w:lang w:eastAsia="ru-RU"/>
        </w:rPr>
        <w:t>Содержание к диссертации</w:t>
      </w:r>
    </w:p>
    <w:p w14:paraId="575FD5C8" w14:textId="77777777" w:rsidR="00CE5022" w:rsidRPr="00CE5022" w:rsidRDefault="00CE5022" w:rsidP="00CE502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5022">
        <w:rPr>
          <w:rFonts w:ascii="Verdana" w:eastAsia="Times New Roman" w:hAnsi="Verdana" w:cs="Times New Roman"/>
          <w:color w:val="000000"/>
          <w:kern w:val="0"/>
          <w:sz w:val="18"/>
          <w:szCs w:val="18"/>
          <w:lang w:eastAsia="ru-RU"/>
        </w:rPr>
        <w:t>Введение</w:t>
      </w:r>
    </w:p>
    <w:p w14:paraId="1299415C" w14:textId="77777777" w:rsidR="00CE5022" w:rsidRPr="00CE5022" w:rsidRDefault="00CE5022" w:rsidP="00CE502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E5022">
        <w:rPr>
          <w:rFonts w:ascii="Verdana" w:eastAsia="Times New Roman" w:hAnsi="Verdana" w:cs="Times New Roman"/>
          <w:b/>
          <w:bCs/>
          <w:color w:val="000000"/>
          <w:kern w:val="0"/>
          <w:sz w:val="18"/>
          <w:szCs w:val="18"/>
          <w:lang w:eastAsia="ru-RU"/>
        </w:rPr>
        <w:t>Глава I. Теоретико-методологические основы исследования охранительной функции государства</w:t>
      </w:r>
    </w:p>
    <w:p w14:paraId="1C6D28E3" w14:textId="77777777" w:rsidR="00CE5022" w:rsidRPr="00CE5022" w:rsidRDefault="00CE5022" w:rsidP="00CE502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5022">
        <w:rPr>
          <w:rFonts w:ascii="Verdana" w:eastAsia="Times New Roman" w:hAnsi="Verdana" w:cs="Times New Roman"/>
          <w:color w:val="000000"/>
          <w:kern w:val="0"/>
          <w:sz w:val="18"/>
          <w:szCs w:val="18"/>
          <w:lang w:eastAsia="ru-RU"/>
        </w:rPr>
        <w:t>1. Телеологические основы функционирования государства</w:t>
      </w:r>
    </w:p>
    <w:p w14:paraId="22C6445D" w14:textId="77777777" w:rsidR="00CE5022" w:rsidRPr="00CE5022" w:rsidRDefault="00CE5022" w:rsidP="00CE502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5022">
        <w:rPr>
          <w:rFonts w:ascii="Verdana" w:eastAsia="Times New Roman" w:hAnsi="Verdana" w:cs="Times New Roman"/>
          <w:color w:val="000000"/>
          <w:kern w:val="0"/>
          <w:sz w:val="18"/>
          <w:szCs w:val="18"/>
          <w:lang w:eastAsia="ru-RU"/>
        </w:rPr>
        <w:t>2. Формирование и развитие теории функций государства в отечественной юридической науке</w:t>
      </w:r>
    </w:p>
    <w:p w14:paraId="2B396A98" w14:textId="77777777" w:rsidR="00CE5022" w:rsidRPr="00CE5022" w:rsidRDefault="00CE5022" w:rsidP="00CE502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5022">
        <w:rPr>
          <w:rFonts w:ascii="Verdana" w:eastAsia="Times New Roman" w:hAnsi="Verdana" w:cs="Times New Roman"/>
          <w:color w:val="000000"/>
          <w:kern w:val="0"/>
          <w:sz w:val="18"/>
          <w:szCs w:val="18"/>
          <w:lang w:eastAsia="ru-RU"/>
        </w:rPr>
        <w:t>3. Проблемы классификации функций государства</w:t>
      </w:r>
    </w:p>
    <w:p w14:paraId="54BB15A5" w14:textId="77777777" w:rsidR="00CE5022" w:rsidRPr="00CE5022" w:rsidRDefault="00CE5022" w:rsidP="00CE502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5022">
        <w:rPr>
          <w:rFonts w:ascii="Verdana" w:eastAsia="Times New Roman" w:hAnsi="Verdana" w:cs="Times New Roman"/>
          <w:color w:val="000000"/>
          <w:kern w:val="0"/>
          <w:sz w:val="18"/>
          <w:szCs w:val="18"/>
          <w:lang w:eastAsia="ru-RU"/>
        </w:rPr>
        <w:t>4. Обоснование понятия охранительной функции государства</w:t>
      </w:r>
    </w:p>
    <w:p w14:paraId="283A3F46" w14:textId="77777777" w:rsidR="00CE5022" w:rsidRPr="00CE5022" w:rsidRDefault="00CE5022" w:rsidP="00CE502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E5022">
        <w:rPr>
          <w:rFonts w:ascii="Verdana" w:eastAsia="Times New Roman" w:hAnsi="Verdana" w:cs="Times New Roman"/>
          <w:b/>
          <w:bCs/>
          <w:color w:val="000000"/>
          <w:kern w:val="0"/>
          <w:sz w:val="18"/>
          <w:szCs w:val="18"/>
          <w:lang w:eastAsia="ru-RU"/>
        </w:rPr>
        <w:t>Глава II. Ценностные и целевые основания охранительной функции государства</w:t>
      </w:r>
    </w:p>
    <w:p w14:paraId="5D9A1C39" w14:textId="77777777" w:rsidR="00CE5022" w:rsidRPr="00CE5022" w:rsidRDefault="00CE5022" w:rsidP="00CE502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5022">
        <w:rPr>
          <w:rFonts w:ascii="Verdana" w:eastAsia="Times New Roman" w:hAnsi="Verdana" w:cs="Times New Roman"/>
          <w:color w:val="000000"/>
          <w:kern w:val="0"/>
          <w:sz w:val="18"/>
          <w:szCs w:val="18"/>
          <w:lang w:eastAsia="ru-RU"/>
        </w:rPr>
        <w:t>1. Ценностные основания и содержание охранительной деятельности государства</w:t>
      </w:r>
    </w:p>
    <w:p w14:paraId="7C398E98" w14:textId="77777777" w:rsidR="00CE5022" w:rsidRPr="00CE5022" w:rsidRDefault="00CE5022" w:rsidP="00CE502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5022">
        <w:rPr>
          <w:rFonts w:ascii="Verdana" w:eastAsia="Times New Roman" w:hAnsi="Verdana" w:cs="Times New Roman"/>
          <w:color w:val="000000"/>
          <w:kern w:val="0"/>
          <w:sz w:val="18"/>
          <w:szCs w:val="18"/>
          <w:lang w:eastAsia="ru-RU"/>
        </w:rPr>
        <w:t>2. Телеология охранительной функции государства</w:t>
      </w:r>
    </w:p>
    <w:p w14:paraId="47205FE5" w14:textId="77777777" w:rsidR="00CE5022" w:rsidRPr="00CE5022" w:rsidRDefault="00CE5022" w:rsidP="00CE502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5022">
        <w:rPr>
          <w:rFonts w:ascii="Verdana" w:eastAsia="Times New Roman" w:hAnsi="Verdana" w:cs="Times New Roman"/>
          <w:color w:val="000000"/>
          <w:kern w:val="0"/>
          <w:sz w:val="18"/>
          <w:szCs w:val="18"/>
          <w:lang w:eastAsia="ru-RU"/>
        </w:rPr>
        <w:t>3. Системность охранительной функции государства</w:t>
      </w:r>
    </w:p>
    <w:p w14:paraId="400BA5A4" w14:textId="77777777" w:rsidR="00CE5022" w:rsidRPr="00CE5022" w:rsidRDefault="00CE5022" w:rsidP="00CE502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5022">
        <w:rPr>
          <w:rFonts w:ascii="Verdana" w:eastAsia="Times New Roman" w:hAnsi="Verdana" w:cs="Times New Roman"/>
          <w:color w:val="000000"/>
          <w:kern w:val="0"/>
          <w:sz w:val="18"/>
          <w:szCs w:val="18"/>
          <w:lang w:eastAsia="ru-RU"/>
        </w:rPr>
        <w:t>4. Правоохранительная деятельность в системе охранительной функции государства</w:t>
      </w:r>
    </w:p>
    <w:p w14:paraId="19DE4911" w14:textId="77777777" w:rsidR="00CE5022" w:rsidRPr="00CE5022" w:rsidRDefault="00CE5022" w:rsidP="00CE502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E5022">
        <w:rPr>
          <w:rFonts w:ascii="Verdana" w:eastAsia="Times New Roman" w:hAnsi="Verdana" w:cs="Times New Roman"/>
          <w:b/>
          <w:bCs/>
          <w:color w:val="000000"/>
          <w:kern w:val="0"/>
          <w:sz w:val="18"/>
          <w:szCs w:val="18"/>
          <w:lang w:eastAsia="ru-RU"/>
        </w:rPr>
        <w:t>Глава III. Механизм реализации охранительной функции государства</w:t>
      </w:r>
    </w:p>
    <w:p w14:paraId="7FA5C566" w14:textId="77777777" w:rsidR="00CE5022" w:rsidRPr="00CE5022" w:rsidRDefault="00CE5022" w:rsidP="00CE502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5022">
        <w:rPr>
          <w:rFonts w:ascii="Verdana" w:eastAsia="Times New Roman" w:hAnsi="Verdana" w:cs="Times New Roman"/>
          <w:color w:val="000000"/>
          <w:kern w:val="0"/>
          <w:sz w:val="18"/>
          <w:szCs w:val="18"/>
          <w:lang w:eastAsia="ru-RU"/>
        </w:rPr>
        <w:t>1. Механизм реализации охранительной функции государства: обоснование понятия и структуры</w:t>
      </w:r>
    </w:p>
    <w:p w14:paraId="1592CB0D" w14:textId="77777777" w:rsidR="00CE5022" w:rsidRPr="00CE5022" w:rsidRDefault="00CE5022" w:rsidP="00CE502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5022">
        <w:rPr>
          <w:rFonts w:ascii="Verdana" w:eastAsia="Times New Roman" w:hAnsi="Verdana" w:cs="Times New Roman"/>
          <w:color w:val="000000"/>
          <w:kern w:val="0"/>
          <w:sz w:val="18"/>
          <w:szCs w:val="18"/>
          <w:lang w:eastAsia="ru-RU"/>
        </w:rPr>
        <w:t>2. Институциональные основы реализации охранительной функции государства</w:t>
      </w:r>
    </w:p>
    <w:p w14:paraId="3B8461E7" w14:textId="77777777" w:rsidR="00CE5022" w:rsidRPr="00CE5022" w:rsidRDefault="00CE5022" w:rsidP="00CE502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5022">
        <w:rPr>
          <w:rFonts w:ascii="Verdana" w:eastAsia="Times New Roman" w:hAnsi="Verdana" w:cs="Times New Roman"/>
          <w:color w:val="000000"/>
          <w:kern w:val="0"/>
          <w:sz w:val="18"/>
          <w:szCs w:val="18"/>
          <w:lang w:eastAsia="ru-RU"/>
        </w:rPr>
        <w:t>3. Нормативно-правовые основы реализации охранительной функции государства</w:t>
      </w:r>
    </w:p>
    <w:p w14:paraId="60ACACE3" w14:textId="77777777" w:rsidR="00CE5022" w:rsidRPr="00CE5022" w:rsidRDefault="00CE5022" w:rsidP="00CE502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5022">
        <w:rPr>
          <w:rFonts w:ascii="Verdana" w:eastAsia="Times New Roman" w:hAnsi="Verdana" w:cs="Times New Roman"/>
          <w:color w:val="000000"/>
          <w:kern w:val="0"/>
          <w:sz w:val="18"/>
          <w:szCs w:val="18"/>
          <w:lang w:eastAsia="ru-RU"/>
        </w:rPr>
        <w:t>4. Принципы и методы реализации охранительной функции государства</w:t>
      </w:r>
    </w:p>
    <w:p w14:paraId="5B7175BA" w14:textId="77777777" w:rsidR="00CE5022" w:rsidRPr="00CE5022" w:rsidRDefault="00CE5022" w:rsidP="00CE502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E5022">
        <w:rPr>
          <w:rFonts w:ascii="Verdana" w:eastAsia="Times New Roman" w:hAnsi="Verdana" w:cs="Times New Roman"/>
          <w:b/>
          <w:bCs/>
          <w:color w:val="000000"/>
          <w:kern w:val="0"/>
          <w:sz w:val="18"/>
          <w:szCs w:val="18"/>
          <w:lang w:eastAsia="ru-RU"/>
        </w:rPr>
        <w:t>Глава IV. Охранительная функция Российского государства: проблемы реализации на современном этапе</w:t>
      </w:r>
    </w:p>
    <w:p w14:paraId="2ABE44AD" w14:textId="77777777" w:rsidR="00CE5022" w:rsidRPr="00CE5022" w:rsidRDefault="00CE5022" w:rsidP="00CE502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5022">
        <w:rPr>
          <w:rFonts w:ascii="Verdana" w:eastAsia="Times New Roman" w:hAnsi="Verdana" w:cs="Times New Roman"/>
          <w:color w:val="000000"/>
          <w:kern w:val="0"/>
          <w:sz w:val="18"/>
          <w:szCs w:val="18"/>
          <w:lang w:eastAsia="ru-RU"/>
        </w:rPr>
        <w:t>1. Проблемы преемственности и модернизации в содержании охранительной функции Российского государства</w:t>
      </w:r>
    </w:p>
    <w:p w14:paraId="605D6E19" w14:textId="77777777" w:rsidR="00CE5022" w:rsidRPr="00CE5022" w:rsidRDefault="00CE5022" w:rsidP="00CE502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5022">
        <w:rPr>
          <w:rFonts w:ascii="Verdana" w:eastAsia="Times New Roman" w:hAnsi="Verdana" w:cs="Times New Roman"/>
          <w:color w:val="000000"/>
          <w:kern w:val="0"/>
          <w:sz w:val="18"/>
          <w:szCs w:val="18"/>
          <w:lang w:eastAsia="ru-RU"/>
        </w:rPr>
        <w:t>2. Охранительная функция Российского государства в условиях глобализации Заключение</w:t>
      </w:r>
    </w:p>
    <w:p w14:paraId="7B559955" w14:textId="77777777" w:rsidR="00CE5022" w:rsidRPr="00CE5022" w:rsidRDefault="00CE5022" w:rsidP="00CE502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E5022">
        <w:rPr>
          <w:rFonts w:ascii="Verdana" w:eastAsia="Times New Roman" w:hAnsi="Verdana" w:cs="Times New Roman"/>
          <w:color w:val="000000"/>
          <w:kern w:val="0"/>
          <w:sz w:val="18"/>
          <w:szCs w:val="18"/>
          <w:lang w:eastAsia="ru-RU"/>
        </w:rPr>
        <w:t>Список литературы</w:t>
      </w:r>
    </w:p>
    <w:p w14:paraId="1214716F" w14:textId="77777777" w:rsidR="00CE5022" w:rsidRDefault="00CE5022" w:rsidP="00CE5022">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Формирование и развитие теории функций государства в отечественной юридической науке</w:t>
      </w:r>
    </w:p>
    <w:p w14:paraId="35507AC7"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Коренные изменения в мире и каждом государстве, в частности, требуют оценки огромного количества информации, ясного и правильного осмысления и понимания протекающих процессов, а </w:t>
      </w:r>
      <w:r>
        <w:rPr>
          <w:rFonts w:ascii="Verdana" w:hAnsi="Verdana"/>
          <w:color w:val="000000"/>
          <w:sz w:val="18"/>
          <w:szCs w:val="18"/>
        </w:rPr>
        <w:lastRenderedPageBreak/>
        <w:t>также переоценки уже известных и очевидных явлений и состояний. В этой (и не только) связи в современных условиях актуальны вопросы целенаправленного воздействия социально-политических систем на важнейшие сферы социального бытия, а также вопросы программно-управляемых систем с присущим им целеобразованием, согласованием и корректировкой целей, программированием процессов их достижения.</w:t>
      </w:r>
    </w:p>
    <w:p w14:paraId="6B82FAC2"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Нарастание сложности и дифференциации являются важнейшими признаками развития общества. Поэтому системе функционирования государства как целенаправленному воздействию на общество и его подсистемы для упорядочения, сохранения и развития его качественной специфики приходится решать все более сложные проблемы. Это не может не предъявлять к ней принципиально новые требования: быть эффективной, комплексной, долгосрочной, программно-целевой и научно обеспеченной1. Проблема целей, точнее их отсутствия, в западной литературе относится к разряду общемировых. «Сегодня нашему миру, – отмечает М. Луис Хэкер, – не хватает единства, а также цели и уверенности»2.</w:t>
      </w:r>
    </w:p>
    <w:p w14:paraId="1ADAD5D8"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Увы, не всегда имеет место осознание того, что неотъемлемыми компонентами социально-преобразующей деятельности должны выступать осмысленность, планирование, координация, учет объективных возможностей. Не всегда учитывается, что деятельность является осознанной только при условии ее обусловленности подлинно глубинной потребностью, наличием целей, задач и средств реализации1.</w:t>
      </w:r>
    </w:p>
    <w:p w14:paraId="584A9290"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Категория «цель» имеет непосредственное отношение к функциям государства. Во-первых, формально-логическим основанием следует считать известное положение об обусловленности функций целями и задачами государства. Некоторыми авторами целеполагание рассматривается в качестве политической функции государства2.</w:t>
      </w:r>
    </w:p>
    <w:p w14:paraId="3FE58903"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Во-вторых, выявление закономерностей структуры и содержания функций государства, их системный анализ в целом требует использования телеологического подхода.</w:t>
      </w:r>
    </w:p>
    <w:p w14:paraId="63C604BD"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целом же оба обстоятельства можно условно объединить в рамках сложившегося в управленческих теориях и используемого в теории функций государства деятельностного подхода (праксиологии). Цель может быть определена как категория деятельности, познания, неотделимая от категорий «практика» и «творчество». Отсутствие в социально-политической действительности того, что содержится в цели, является тем противоречием, которое выступает движущей силой, источником функций государства3.</w:t>
      </w:r>
    </w:p>
    <w:p w14:paraId="3EB0BFE5"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Цель играет роль содержания деятельности, сохраняясь на всем ее протяжении. Причиной возникновения результата является деятельность, практика, а не цель сама по себе4. По мнению Г.А. Туманова, содержание управления определяется категорией «цель», а его форма – категорией «деятельность»1.</w:t>
      </w:r>
    </w:p>
    <w:p w14:paraId="1DBE89FD"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Таким образом, познание категориального статуса цели государства, обоснование механизма государственного целеполагания становятся методологическим условием познания функций государства, в том числе той, которая составляет предмет настоящего диссертационного </w:t>
      </w:r>
      <w:r>
        <w:rPr>
          <w:rFonts w:ascii="Verdana" w:hAnsi="Verdana"/>
          <w:color w:val="000000"/>
          <w:sz w:val="18"/>
          <w:szCs w:val="18"/>
        </w:rPr>
        <w:lastRenderedPageBreak/>
        <w:t>исследования. Более того, определение цели может составлять весьма прочный и качественный признак государства, отличающий его от иных социальных институтов и позволяющий сформировать наиболее полное представление о нем.</w:t>
      </w:r>
    </w:p>
    <w:p w14:paraId="31C06190"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Некоторые авторы рассматривают цель как часть права, включая ее в его содержание. «Цели, – пишет М. Михайлова, – объясняют предназначение права и оправдывают его существование. Поскольку право связано с целью и не может быть объяснено без цели, это означает, что представление об этой категории имеет определяющее значение для права»2.</w:t>
      </w:r>
    </w:p>
    <w:p w14:paraId="3C6BA30F"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Разумеется, не всеми учеными эта идея поддерживается3. Думается, что рассмотрение категории «цель» в триаде «понятие, сущность и социальное назначение государства» вызовет меньшее количество критических оценок.</w:t>
      </w:r>
    </w:p>
    <w:p w14:paraId="085B56D0"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Иногда тесная связь и логическая обусловленность функций государства его целями ставятся под сомнение. Так, Г. Еллинек пишет: «Утверждение, что важнейшей задачей учения о государстве является установление его целей, так как из них дедуктивно вытекает вся совокупность государственных функций, – в такой формулировке неверно»4.</w:t>
      </w:r>
    </w:p>
    <w:p w14:paraId="331E0D4E"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Возможно в силу очевидности (на наш взгляд, явно преувеличенной) вопросы целей и задач государства, целеполагания и целеосуществления в отечественной теории государства ставятся довольно редко. «Вопрос о целеполагании в управлении вообще (в любом его виде), а в государственном управлении особенно, – отмечает Г.В. Атаманчук, – принадлежит к числу наиболее актуальных для управленческой теории и практики. И, к сожалению, к тем, чья методология менее всего разработана»1.</w:t>
      </w:r>
    </w:p>
    <w:p w14:paraId="22F13577"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признать, что теория права в этом смысле находится в более выигрышном положении. Проблемы целей в праве как на общетеоретическом, так и на отраслевом уровне разработаны более обстоятельно2.</w:t>
      </w:r>
    </w:p>
    <w:p w14:paraId="1A9CDEB0"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Подобная асимметрия в определенной степени симптоматична. Несмотря на известную самостоятельность (обособленность) государства и права, правовые цели (отраслей права, правовых институтов и норм, правовых средств и правового воздействия в целом) так или иначе выступают продолжением целей и задач государства.</w:t>
      </w:r>
    </w:p>
    <w:p w14:paraId="0F17D238"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необходимым условием формирования концептуальных основ оптимизации механизма правового регулирования должен стать не менее концептуальный и комплексный анализ проблемы государственного целеполагания.</w:t>
      </w:r>
    </w:p>
    <w:p w14:paraId="1FE85E60" w14:textId="77777777" w:rsidR="00CE5022" w:rsidRDefault="00CE5022" w:rsidP="00CE502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Телеология охранительной функции государства</w:t>
      </w:r>
    </w:p>
    <w:p w14:paraId="30794CE9"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данном случае необходимо обратить внимание на одну существенную особенность. Постановка вопроса о конечных целях и тем более их формирование и формулирование сопряжены с проблемой мерности познания, конечности социально-политической практики. «Диапазон целеполагания широк настолько, – пишет В.Л. Гавеля, – насколько широк прейскурант познанных </w:t>
      </w:r>
      <w:r>
        <w:rPr>
          <w:rFonts w:ascii="Verdana" w:hAnsi="Verdana"/>
          <w:color w:val="000000"/>
          <w:sz w:val="18"/>
          <w:szCs w:val="18"/>
        </w:rPr>
        <w:lastRenderedPageBreak/>
        <w:t>возможностей и насколько социальные приоритеты не стеснены социальными же запретами». Признание некой цели в качестве конечной, по сути, означает признание исчезновения института, выполняющего главную нагрузку по ее реализации.</w:t>
      </w:r>
    </w:p>
    <w:p w14:paraId="38885DC9"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«Если мы обозрим всю природу, – отмечал И. Кант, – мы не найдем в ней как природе существа, которое могло бы притязать на то, чтобы быть конечной целью творения; можно даже априорно вывести доказательство: то, что могло бы еще быть для природы по возможным определениям и свойствам последней целью, все-таки никогда не может быть в качестве природной вещи конечной целью»</w:t>
      </w:r>
    </w:p>
    <w:p w14:paraId="6282CB5F"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этом смысле признание той или иной цели государства в качестве конечной означало бы то, что оно утрачивает свою сущность и перестает быть собственно государством. В данном случае признание построения коммунизма конечной целью наполнено реальным и логичным содержанием. Вряд ли стоит напоминать о том, что советская политико-идеологическая доктрина основывалась на следующем положении: по мере исчезновения классовых противоречий государство становится ненужным и отмирает. В этом смысле конечная цель становилась окончательной.</w:t>
      </w:r>
    </w:p>
    <w:p w14:paraId="4EC0F62B"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современных условиях вопрос о конечных целях государства может решаться в двух плоскостях. Если принять во внимание появившиеся в последнее время аналоги вопроса об отмирании государства, то вполне возможно, что государство, уступая свое место более эффективной форме, выполняет определенные конечные цели. Особую актуальность этот вопрос может приобрести в условиях глобализации. Некоторые авторы считают, что государство как таковое перестанет существовать, уступив место различным формам глобального политического управления. По их мнению, государство как способ существования общества со временем уступит место новой форме – общепланетарной цивилизации, и этот процесс уже находится в первоначальной стадии реализации1.</w:t>
      </w:r>
    </w:p>
    <w:p w14:paraId="5BB0B6B9"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Если же принять во внимание, что государство – это наиболее эффективная социально-политическая организация, которая, однажды возникнув, уже не уступит свое место какой-либо другой институции, то вопрос о конечных целях становится существенно затрудненным. На взгляд соискателя, торопиться сдавать государство в «музей истории» не стоит. Одна из таких идей, при всей убедительности, так и не воплотилась в действительность. Диссертант полагает более правильным рассматривать не конечные, а перспективные цели государства.</w:t>
      </w:r>
    </w:p>
    <w:p w14:paraId="255EAEA6"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2) Иногда выделяются эмпирические и теоретические цели. Эмпирические цели являются исторически первыми и формируются из опыта, наблюдений и экспериментов. По мере развития социальной практики эмпирические цели обнаруживают свою ограниченность, будучи отражением единичных связей и свойств, воплощением практического смысла и интуиции. Как правило, эмпирические цели с очевидностью вытекают из проблемной ситуации и потому обыкновенно не требуют научно-теоретического обоснования.</w:t>
      </w:r>
    </w:p>
    <w:p w14:paraId="3C5EEF2C"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Формулирование теоретических целей основывается на знании законов материального мира, они более глубоки по содержанию и соответствуют качественно новой ступени социально-исторической практики, характеризующейся высоким значением научного познания. Переход к </w:t>
      </w:r>
      <w:r>
        <w:rPr>
          <w:rFonts w:ascii="Verdana" w:hAnsi="Verdana"/>
          <w:color w:val="000000"/>
          <w:sz w:val="18"/>
          <w:szCs w:val="18"/>
        </w:rPr>
        <w:lastRenderedPageBreak/>
        <w:t>научно-теоретическому целеполаганию обусловлен широким развитием методологии рационального познания и соответственно существенным обогащением эмпирических целей. Это в свою очередь означает качественное изменение целеполагающей деятельности человека.</w:t>
      </w:r>
    </w:p>
    <w:p w14:paraId="210A2ECC"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Применительно к современному государству вряд ли можно говорить об эмпирических целях, поскольку оно выступает продуктом длительного исторического процесса и как идея возникает на стадии теоретического, рационального целеполагания. Однако эмпирическая составляющая, практический опыт не могут вовсе исчезать в структуре государственного целеполагания, поскольку практика – главный критерий достижения целей.</w:t>
      </w:r>
    </w:p>
    <w:p w14:paraId="1EB20A59"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3) Цели могут быть разделены на главные и неглавные. Формулирование главных целей государства тесно связано с выявлением основных закономерностей в логике политико-исторического развития. В данном случае главные и неглавные цели государства находятся между собой не только в иерархической зависимости, но также характеризуются наличием прямых и обратных связей.</w:t>
      </w:r>
    </w:p>
    <w:p w14:paraId="2F43C1B0"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Небезынтересными представляются рассуждения И.А. Ильина. «…Здоровое правосознание, – пишет известный философ, – утверждало с древнейших времен, еще устами Конфуция и Лаотзе, а потом устами Гераклита, Платона и Аристотеля, единство, объективность и безусловность государственной цели и политического задания. При таком понимании дела термин “политика”, “политический” указывает не просто на государственную власть как на путь или орудие, или средство, при помощи которого будет осуществляться известная цель, а на единое, высшее задание государства, на ту цель, которой должна служить государственная власть, на ту ценность, которую призвана осуществлять политическая деятельность»1.</w:t>
      </w:r>
    </w:p>
    <w:p w14:paraId="556A501B"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4) По своему объему цели можно разделить на общие и частные. Общие цели обусловлены важнейшими приоритетами социально-политического развития. Частные выступают средствами реализации стратегических целей. Содержание общей цели более устойчиво во времени, тогда как частные цели более подвижны и мобильны по своему содержанию. Достижение общей цели объединяет и охватывает деятельность всех звеньев, компонентов системы, тогда как частная цель аккумулирует активность только отдельных подсистем, отдельных компонентов системы.</w:t>
      </w:r>
    </w:p>
    <w:p w14:paraId="6A900D79"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5) С вышеуказанной классификацией тесно связано деление целей на стратегические и тактические2. Г.В. Атаманчук добавляет к такой классификации оперативные цели. Стратегические цели связаны с качеством общества, его сохранением и преобразованием. Они развертываются в оперативные, фиксирующие крупные блоки действий по достижению первых, а оперативные – в тактические, определяющие каждодневные и конкретные действия по достижению первых и вторых целей3. Примером соотношения стратегических и оперативных целей можно считать приведенную выше модель целей и задач, закрепленных в Конституции СССР 1977 г.</w:t>
      </w:r>
    </w:p>
    <w:p w14:paraId="3361C9DA" w14:textId="77777777" w:rsidR="00CE5022" w:rsidRDefault="00CE5022" w:rsidP="00CE502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Институциональные основы реализации охранительной функции </w:t>
      </w:r>
      <w:r>
        <w:rPr>
          <w:rFonts w:ascii="Verdana" w:hAnsi="Verdana"/>
          <w:color w:val="AC370B"/>
          <w:sz w:val="23"/>
          <w:szCs w:val="23"/>
        </w:rPr>
        <w:lastRenderedPageBreak/>
        <w:t>государства</w:t>
      </w:r>
    </w:p>
    <w:p w14:paraId="49898371"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правовой цели непосредственно выражается опережающее отражение сознанием действительности, и в этом состоят творческие потенции законодательства по преобразованию действительности»</w:t>
      </w:r>
    </w:p>
    <w:p w14:paraId="3B845853"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этих условиях особое значение приобретает целеустремленность стратегии правотворчества и правоприменения в соответствии с потребностями решения долгосрочных задач в экономической, социальной, оборонной, технологической и других сферах. Развитие законодательства только в свете правильно избранных устойчивых целей и целевых установок способствует наиболее полноценному раскрытию его регулятивного потенциала2.</w:t>
      </w:r>
    </w:p>
    <w:p w14:paraId="5F3D2C8F"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В контексте соотношения целей государства и их правового закрепления необходимо принять во внимание относительную обособленность, несовпадение целей государства, закрепляемых в праве и целей самого права. Прежде всего, отмеченная обособленность обусловлена относительной самостоятельностью государства и права, которая в настоящем контексте выражается в различиях целей государства, определяющих, с одной стороны, систему его функций и целей правового регулирования, а с другой функции права. Цели права фиксируются в преамбулах нормативных правовых актов, и, как правило, отражают целевую направленность и функции соответствующих правовых образований, компонентов системы права (отрасль права, правовой институт, юридическая норма, цели и функции частного и публичного права).</w:t>
      </w:r>
    </w:p>
    <w:p w14:paraId="48E363EF"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Цели государства фиксируются в специальных программно-целевых правовых актах и представляют собой квинтэссенцию основных приоритетов государственной политики, служат ориентиром для деятельности системы органов государственной власти, местного самоуправления и институтов гражданского общества. По мнению Т.Я. Хабриевой, к числу правовых актов программно-целевого характера относятся: 1) доктрины (информационной безопасности, военная, морская, развития российской науки, экологическая, национальная образования); 2) стратегии (национальной безопасности, транспортная, энергетическая, развития финансового рынка); 3) концепции (внешней политики, административной реформы, развития телерадиовещения и др.), определяющие содержание отдельных направлений политики, рассчитанные на период до 10 лет; 4) программы и планы, рассчитанные на период от 1 года до 5 лет; 5) ежегодные послания Президента Российской Федерации (бюджетные и Федеральному Собранию Российской Федерации); 6) послания Конституционного Суда Российской Федерации Федеральному Собранию Российской Федерации; 7) основные направления деятельности Правительства Российской Федерации (Основные направления деятельности Правительства Российской Федерации на период до 2018 года1 утверждены Председателем Правительства Российской Федерации 31 января 2013 г.).</w:t>
      </w:r>
    </w:p>
    <w:p w14:paraId="567D9693"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С точки зрения диссертанта главенствующее положение в приведенном перечне должна занимать Конституция Российской Федерации, закрепляющая цели и задачи развития российского общества и государства.</w:t>
      </w:r>
    </w:p>
    <w:p w14:paraId="2B065B92"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Такая позиция поддерживается в современных исследованиях конституционализма. Так, Н.М. Добрынин утверждает, что «конституция должна в первую очередь ставить перед обществом некие цели и задачи. Это важнейшая функция любой конституции как инструмента управления обществом и государством, прочие функции носят факультативный характер»2. Публичное закрепление целей государства способствует консолидации общества, упорядочивает и цементирует развитие общества, творческих сил и способностей каждого индивида.</w:t>
      </w:r>
    </w:p>
    <w:p w14:paraId="2DF3C589"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Суммируя вышеизложенное, соискатель предлагает собственное обоснование места и роли категории «цель» в понятийном ряду теории государства и права. На взгляд диссертанта цель государства должна рассматриваться в одном ряду с теми категориями, которые традиционно используются при познании и объяснении сущности государства (государственная власть, социальное назначение, функции государства, политический режим). Будучи средством обеспечения целостности государства, общества и личности, отражением должного состояния социальной действительности, цели государства составляют одно из сущностных свойств государства.</w:t>
      </w:r>
    </w:p>
    <w:p w14:paraId="7BEDD5E8"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«Внешняя жизнь государства, – отмечал Г.Ф. Шершеневич, – зависит от его внутреннего состояния. Внутренняя борьба классовых интересов бывает вынуждена смолкнуть перед опасностью политического существования. Властвующие вынуждены поступиться частью своих интересов и возбудить интересы широких масс»1. При равнодушии масс и апатичной гедонистичности элит любая политическая телеология будет мертворожденной2. Цель государства «разворачивается» в системе задач и обусловливает активные свойства (функции) государства по их достижению, его социально-преобразующую роль.</w:t>
      </w:r>
    </w:p>
    <w:p w14:paraId="6E342DDF"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«Цель выступает в качестве причины, которая формирует средства. Цель определяет систему функций, их характер, средства реализации. Меняются цели развивающейся системы – одновременно с ними меняются и функции»3. В данном случае можно с достаточной уверенностью утверждать, что изменения целевой составляющей государства – свидетельство изменения его сущности, и наоборот – при изменении сущности государства неизбежно меняются цели, задачи и система функций.</w:t>
      </w:r>
    </w:p>
    <w:p w14:paraId="62D0C94F"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К свойствам глубинного характера относятся те, которые обусловливают своеобразие организации и функционирования системы. На взгляд автора, целеполагание вполне обоснованно претендует на роль такого свойства. Категория «цель» с гносеологической и онтологической точек зрения может и должна считаться главным, интегрирующим и сущностным свойством государства, многогранно и противоречиво проявляясь в его функциях, формах, структуре и механизме.</w:t>
      </w:r>
    </w:p>
    <w:p w14:paraId="7EC7BAEE"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цель государства в известных пределах обусловливает правовые цели, а значит, и функционирование права (цели и задачи правового регулирования, отраслей права, правовых институтов, юридических норм). В данном случае следует обратить внимание на то, что иногда встречающееся в научных трудах понятие правовой цели мало чем отличается от понятия цели государства.</w:t>
      </w:r>
    </w:p>
    <w:p w14:paraId="4F5B377E"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 примеру, М.Ю. Сурнин считает, что «…правовую цель можно определить как идеально предполагаемую субъектом правовых отношений модель какого-либо юридически значимого результата (явления, состояния, процесса и др.), к достижению которого он стремился при помощи правовых средств и механизмов»1.</w:t>
      </w:r>
    </w:p>
    <w:p w14:paraId="796CC080" w14:textId="77777777" w:rsidR="00CE5022" w:rsidRDefault="00CE5022" w:rsidP="00CE502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Проблемы преемственности и модернизации в содержании охранительной функции Российского государства</w:t>
      </w:r>
    </w:p>
    <w:p w14:paraId="5C21E5A2"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Относительно структуры дефиниции «функции государства» диссертант считает одновременное включение в ее состав терминов «направление» и «сторона» применительно к деятельности в целом вполне обоснованным. «…Правы те ученые, – отмечает Н.В. Черноголовкин, – которые определяют функции государства и как направления и как стороны его деятельности. Функция социалистического государства – это прежде всего его способность (или возможность) к определенной деятельности, т.е. объективно необходимое для него направление деятельности. Кроме того, функция – это активная реализация этой способности, т.е. сторона в содержании деятельности государства»</w:t>
      </w:r>
    </w:p>
    <w:p w14:paraId="1B7370DD"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целом данная позиция была вполне продуктивна, поскольку представляла попытку дополнить, конкретизировать категорию «направление деятельности», которая практически была монополизировна и не всегда точно объясняла все многообразие и содержание деятельности государства.</w:t>
      </w:r>
    </w:p>
    <w:p w14:paraId="36BD8F2D"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анализе вышеуказанных точек зрения следует учитывать, что понятие «направление» применительно к функциональным свойствам государства в большей мере указывает на необходимую деятельность государства в тех или иных сферах и комплексах качественно однородных общественных отношений. В свою очередь, понятие «сторона деятельности» использовалась при характеристике реализации государственной деятельности, фактической работы государственных органов. Такая трактовка понятия функции социалистического государства, вскрывающая ее двойственную, внутренне противоречивую природу, соответствует философскому пониманию категории функции2. Понятие функций, таким образом, содержит диалектическое единство и противоречие категорий «должное» и «сущее» применительно к государству.</w:t>
      </w:r>
    </w:p>
    <w:p w14:paraId="212A705D"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 поддерживает идею о том, что потенциальную возможность осуществления государственной деятельности (направления) необходимо отличать от реально осуществляемой деятельности государства (стороны и виды), в противном случае возникает возможность отождествления функций с целями и задачами государства. Однако следует учитывать, что при таком понимании разграничение понятий «направление деятельности», «сторона деятельности» и «вид деятельности» весьма затруднительно1.</w:t>
      </w:r>
    </w:p>
    <w:p w14:paraId="74257068"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«Понимание функции государства как направления его деятельности, – справедливо отмечает Н.А. Карпова, – вызывает определенные трудности в определении того объема функций, которые следует отнести к сущностным, выражающим природу государства, неотъемлемым, и отличить их от функций, имеющих лишь преходящее значение; оно затрудняет установление </w:t>
      </w:r>
      <w:r>
        <w:rPr>
          <w:rFonts w:ascii="Verdana" w:hAnsi="Verdana"/>
          <w:color w:val="000000"/>
          <w:sz w:val="18"/>
          <w:szCs w:val="18"/>
        </w:rPr>
        <w:lastRenderedPageBreak/>
        <w:t>критериев органичности тех или иных функций для государства. Функция должна быть понята как способ реализации тех или иных направлений деятельности государства, сообразный его природе»2.</w:t>
      </w:r>
    </w:p>
    <w:p w14:paraId="5B5630B4"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господствующий в отечественной науке подход к пониманию функций государства (основные направления и стороны деятельности государства), предпринимались попытки иной интерпретации их сущности и понятийного содержания.</w:t>
      </w:r>
    </w:p>
    <w:p w14:paraId="14974B06"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А.И. Денисов отстаивал понимание функций государства как предметно-политической характеристики государства: «Функцией государства следует называть то в его деятельности, что характеризует ее предметно-политически, отражает ту или иную сторону сущности государства в каждый данный период его развития. Иначе говоря, это – содержание государственной деятельности»</w:t>
      </w:r>
    </w:p>
    <w:p w14:paraId="0B25F2A9"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Предложенное понятие функций государства должно приниматься во внимание, поскольку указывает на содержание деятельности государства, предметно-политическую характеристику его деятельности. Однако такой подход, скорее, отражает содержание различных видов государственной политики, другими словами содержание политики в тех или иных направлениях, что не тождественно функциям государства.</w:t>
      </w:r>
    </w:p>
    <w:p w14:paraId="49DAE9D4"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Исходя из тех же соображений автор не разделяет точку зрения В.С. Петрова, предлагающего понимать под функциями содержание деятельности государства в определённых направлениях2.</w:t>
      </w:r>
    </w:p>
    <w:p w14:paraId="6E4938D6"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Научная позиция И.С. Самощенко была воспринята и развита Л.И. Каском. Он под функциями государства понимает такие стороны содержания его деятельности, которые характеризуют классовое и общесоциальное назначение государства. Особо подчеркивается связь функций государства с его общесоциальным назначением. Вместе с тем утверждается, что деятельность государства так или иначе осуществляется в интересах господствующего класса, в результате чего общесоциальные функции приобретают классовый характер3.</w:t>
      </w:r>
    </w:p>
    <w:p w14:paraId="0A166D3F"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Несомненным достоинством позиции Л.И. Каска, по мнению диссертанта, следует признать удавшуюся попытку обоснования закономерностей и взаимосвязи между функциями государства и его структурой. Данная мысль в целом получила признание в отечественной науке. «Выявление объективной зависимости между функциями и организацией аппарата вместе с тем вполне возможно, – утверждает Б.П.</w:t>
      </w:r>
    </w:p>
    <w:p w14:paraId="1969B4F9"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Курашвили, – но не на той основе, которую в настоящее время может предложить общая теория государства и права»1.</w:t>
      </w:r>
    </w:p>
    <w:p w14:paraId="075078F2"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Позже Л.И. Каск и Л.В. Николаева рассмотрели категорию функции государства с философско-правовой, социологической и кибернетической точек зрения, отождествив функции государства с категорией «цель»2.</w:t>
      </w:r>
    </w:p>
    <w:p w14:paraId="353C9024"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Отдавая должное такой интерпретации, соискатель считает, что категория «цель» применительно к функциям государства является их важнейшей предпосылкой. Цели и задачи государства как некое идеальное отображение желаемого состояния действительности не могут быть тождественны функциям, отражающим объективно выполняемую работу по их реализации.</w:t>
      </w:r>
    </w:p>
    <w:p w14:paraId="6F727FB4" w14:textId="77777777" w:rsidR="00CE5022" w:rsidRDefault="00CE5022" w:rsidP="00CE5022">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этим автор считает не вполне обоснованным мнение А.Л. Пашукова, считающего, что «…характер целеполагания, а также круг задач, с решением которых связывается достижение поставленных целей, определяется феноменом “функции государства”»3. Выходит, что функция обусловливает цель? Вряд ли, скорее наоборот</w:t>
      </w:r>
    </w:p>
    <w:p w14:paraId="1730EF28" w14:textId="77777777" w:rsidR="00CE5022" w:rsidRPr="00CE5022" w:rsidRDefault="00CE5022" w:rsidP="00CE5022"/>
    <w:sectPr w:rsidR="00CE5022" w:rsidRPr="00CE502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51C5E" w14:textId="77777777" w:rsidR="006533E8" w:rsidRDefault="006533E8">
      <w:pPr>
        <w:spacing w:after="0" w:line="240" w:lineRule="auto"/>
      </w:pPr>
      <w:r>
        <w:separator/>
      </w:r>
    </w:p>
  </w:endnote>
  <w:endnote w:type="continuationSeparator" w:id="0">
    <w:p w14:paraId="02EDE2A4" w14:textId="77777777" w:rsidR="006533E8" w:rsidRDefault="00653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A7569" w14:textId="77777777" w:rsidR="006533E8" w:rsidRDefault="006533E8">
      <w:pPr>
        <w:spacing w:after="0" w:line="240" w:lineRule="auto"/>
      </w:pPr>
      <w:r>
        <w:separator/>
      </w:r>
    </w:p>
  </w:footnote>
  <w:footnote w:type="continuationSeparator" w:id="0">
    <w:p w14:paraId="2B764BC7" w14:textId="77777777" w:rsidR="006533E8" w:rsidRDefault="006533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C653B83"/>
    <w:multiLevelType w:val="multilevel"/>
    <w:tmpl w:val="7EC4B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CD918AA"/>
    <w:multiLevelType w:val="multilevel"/>
    <w:tmpl w:val="E7D46A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E76644D"/>
    <w:multiLevelType w:val="multilevel"/>
    <w:tmpl w:val="6362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4BC2004"/>
    <w:multiLevelType w:val="multilevel"/>
    <w:tmpl w:val="E8048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6433309"/>
    <w:multiLevelType w:val="multilevel"/>
    <w:tmpl w:val="5ED8D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9673C19"/>
    <w:multiLevelType w:val="multilevel"/>
    <w:tmpl w:val="BBAE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BA23D42"/>
    <w:multiLevelType w:val="multilevel"/>
    <w:tmpl w:val="B3E85B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DF16531"/>
    <w:multiLevelType w:val="multilevel"/>
    <w:tmpl w:val="A3963E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69A2409"/>
    <w:multiLevelType w:val="multilevel"/>
    <w:tmpl w:val="3A6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4C3816"/>
    <w:multiLevelType w:val="multilevel"/>
    <w:tmpl w:val="E69E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D485B14"/>
    <w:multiLevelType w:val="multilevel"/>
    <w:tmpl w:val="8C7C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9" w15:restartNumberingAfterBreak="0">
    <w:nsid w:val="397749FF"/>
    <w:multiLevelType w:val="multilevel"/>
    <w:tmpl w:val="DD1C0A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DC577FB"/>
    <w:multiLevelType w:val="multilevel"/>
    <w:tmpl w:val="538A4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54B0E20"/>
    <w:multiLevelType w:val="multilevel"/>
    <w:tmpl w:val="2402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4697A2A"/>
    <w:multiLevelType w:val="multilevel"/>
    <w:tmpl w:val="F704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DDC1750"/>
    <w:multiLevelType w:val="multilevel"/>
    <w:tmpl w:val="3300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262159F"/>
    <w:multiLevelType w:val="multilevel"/>
    <w:tmpl w:val="37DEA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2E959F6"/>
    <w:multiLevelType w:val="multilevel"/>
    <w:tmpl w:val="DDF23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5511A4C"/>
    <w:multiLevelType w:val="multilevel"/>
    <w:tmpl w:val="03D41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31417B6"/>
    <w:multiLevelType w:val="multilevel"/>
    <w:tmpl w:val="9A2AD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B8F795E"/>
    <w:multiLevelType w:val="multilevel"/>
    <w:tmpl w:val="A8C4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5"/>
  </w:num>
  <w:num w:numId="7">
    <w:abstractNumId w:val="43"/>
  </w:num>
  <w:num w:numId="8">
    <w:abstractNumId w:val="43"/>
    <w:lvlOverride w:ilvl="1">
      <w:startOverride w:val="5"/>
    </w:lvlOverride>
  </w:num>
  <w:num w:numId="9">
    <w:abstractNumId w:val="43"/>
    <w:lvlOverride w:ilvl="1">
      <w:startOverride w:val="12"/>
    </w:lvlOverride>
  </w:num>
  <w:num w:numId="10">
    <w:abstractNumId w:val="29"/>
  </w:num>
  <w:num w:numId="11">
    <w:abstractNumId w:val="51"/>
  </w:num>
  <w:num w:numId="12">
    <w:abstractNumId w:val="32"/>
  </w:num>
  <w:num w:numId="13">
    <w:abstractNumId w:val="47"/>
  </w:num>
  <w:num w:numId="14">
    <w:abstractNumId w:val="33"/>
  </w:num>
  <w:num w:numId="15">
    <w:abstractNumId w:val="36"/>
  </w:num>
  <w:num w:numId="16">
    <w:abstractNumId w:val="40"/>
  </w:num>
  <w:num w:numId="17">
    <w:abstractNumId w:val="27"/>
  </w:num>
  <w:num w:numId="18">
    <w:abstractNumId w:val="39"/>
  </w:num>
  <w:num w:numId="19">
    <w:abstractNumId w:val="34"/>
  </w:num>
  <w:num w:numId="20">
    <w:abstractNumId w:val="37"/>
  </w:num>
  <w:num w:numId="21">
    <w:abstractNumId w:val="50"/>
  </w:num>
  <w:num w:numId="22">
    <w:abstractNumId w:val="42"/>
  </w:num>
  <w:num w:numId="23">
    <w:abstractNumId w:val="45"/>
  </w:num>
  <w:num w:numId="24">
    <w:abstractNumId w:val="30"/>
  </w:num>
  <w:num w:numId="25">
    <w:abstractNumId w:val="48"/>
  </w:num>
  <w:num w:numId="26">
    <w:abstractNumId w:val="49"/>
  </w:num>
  <w:num w:numId="27">
    <w:abstractNumId w:val="31"/>
  </w:num>
  <w:num w:numId="28">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37E32"/>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263"/>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1"/>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03"/>
    <w:rsid w:val="001449B8"/>
    <w:rsid w:val="00145487"/>
    <w:rsid w:val="00145E3D"/>
    <w:rsid w:val="0014631E"/>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040"/>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7E1"/>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9E6"/>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2DA"/>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3AA"/>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947"/>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7DE"/>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618"/>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2CD6"/>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8B3"/>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129"/>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1DC8"/>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685"/>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AE1"/>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8A"/>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8"/>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5BE0"/>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59C"/>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153"/>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266"/>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4EE"/>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6B"/>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C62"/>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57"/>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12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6E48"/>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77F3E"/>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6F73"/>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76B"/>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74"/>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635"/>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A2B"/>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3F2"/>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988"/>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4DF"/>
    <w:rsid w:val="00A61515"/>
    <w:rsid w:val="00A61614"/>
    <w:rsid w:val="00A6161A"/>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9A7"/>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93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99"/>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287F"/>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42"/>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96"/>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022"/>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C47"/>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4AD"/>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BEC"/>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1E9A"/>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7993861">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71851">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262">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9">
      <w:bodyDiv w:val="1"/>
      <w:marLeft w:val="0"/>
      <w:marRight w:val="0"/>
      <w:marTop w:val="0"/>
      <w:marBottom w:val="0"/>
      <w:divBdr>
        <w:top w:val="none" w:sz="0" w:space="0" w:color="auto"/>
        <w:left w:val="none" w:sz="0" w:space="0" w:color="auto"/>
        <w:bottom w:val="none" w:sz="0" w:space="0" w:color="auto"/>
        <w:right w:val="none" w:sz="0" w:space="0" w:color="auto"/>
      </w:divBdr>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4689715">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62244">
      <w:bodyDiv w:val="1"/>
      <w:marLeft w:val="0"/>
      <w:marRight w:val="0"/>
      <w:marTop w:val="0"/>
      <w:marBottom w:val="0"/>
      <w:divBdr>
        <w:top w:val="none" w:sz="0" w:space="0" w:color="auto"/>
        <w:left w:val="none" w:sz="0" w:space="0" w:color="auto"/>
        <w:bottom w:val="none" w:sz="0" w:space="0" w:color="auto"/>
        <w:right w:val="none" w:sz="0" w:space="0" w:color="auto"/>
      </w:divBdr>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37429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4822366">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46781">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012157">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437240">
      <w:bodyDiv w:val="1"/>
      <w:marLeft w:val="0"/>
      <w:marRight w:val="0"/>
      <w:marTop w:val="0"/>
      <w:marBottom w:val="0"/>
      <w:divBdr>
        <w:top w:val="none" w:sz="0" w:space="0" w:color="auto"/>
        <w:left w:val="none" w:sz="0" w:space="0" w:color="auto"/>
        <w:bottom w:val="none" w:sz="0" w:space="0" w:color="auto"/>
        <w:right w:val="none" w:sz="0" w:space="0" w:color="auto"/>
      </w:divBdr>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1856">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162313">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600092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650401">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3694035">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599886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7890384">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191796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4830469">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6819">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905">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575717">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44081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122903">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996">
      <w:bodyDiv w:val="1"/>
      <w:marLeft w:val="0"/>
      <w:marRight w:val="0"/>
      <w:marTop w:val="0"/>
      <w:marBottom w:val="0"/>
      <w:divBdr>
        <w:top w:val="none" w:sz="0" w:space="0" w:color="auto"/>
        <w:left w:val="none" w:sz="0" w:space="0" w:color="auto"/>
        <w:bottom w:val="none" w:sz="0" w:space="0" w:color="auto"/>
        <w:right w:val="none" w:sz="0" w:space="0" w:color="auto"/>
      </w:divBdr>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29830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280">
      <w:bodyDiv w:val="1"/>
      <w:marLeft w:val="0"/>
      <w:marRight w:val="0"/>
      <w:marTop w:val="0"/>
      <w:marBottom w:val="0"/>
      <w:divBdr>
        <w:top w:val="none" w:sz="0" w:space="0" w:color="auto"/>
        <w:left w:val="none" w:sz="0" w:space="0" w:color="auto"/>
        <w:bottom w:val="none" w:sz="0" w:space="0" w:color="auto"/>
        <w:right w:val="none" w:sz="0" w:space="0" w:color="auto"/>
      </w:divBdr>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8361958">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556412">
      <w:bodyDiv w:val="1"/>
      <w:marLeft w:val="0"/>
      <w:marRight w:val="0"/>
      <w:marTop w:val="0"/>
      <w:marBottom w:val="0"/>
      <w:divBdr>
        <w:top w:val="none" w:sz="0" w:space="0" w:color="auto"/>
        <w:left w:val="none" w:sz="0" w:space="0" w:color="auto"/>
        <w:bottom w:val="none" w:sz="0" w:space="0" w:color="auto"/>
        <w:right w:val="none" w:sz="0" w:space="0" w:color="auto"/>
      </w:divBdr>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2942532">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7967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04277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292902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9282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47129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290198">
      <w:bodyDiv w:val="1"/>
      <w:marLeft w:val="0"/>
      <w:marRight w:val="0"/>
      <w:marTop w:val="0"/>
      <w:marBottom w:val="0"/>
      <w:divBdr>
        <w:top w:val="none" w:sz="0" w:space="0" w:color="auto"/>
        <w:left w:val="none" w:sz="0" w:space="0" w:color="auto"/>
        <w:bottom w:val="none" w:sz="0" w:space="0" w:color="auto"/>
        <w:right w:val="none" w:sz="0" w:space="0" w:color="auto"/>
      </w:divBdr>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443595">
      <w:bodyDiv w:val="1"/>
      <w:marLeft w:val="0"/>
      <w:marRight w:val="0"/>
      <w:marTop w:val="0"/>
      <w:marBottom w:val="0"/>
      <w:divBdr>
        <w:top w:val="none" w:sz="0" w:space="0" w:color="auto"/>
        <w:left w:val="none" w:sz="0" w:space="0" w:color="auto"/>
        <w:bottom w:val="none" w:sz="0" w:space="0" w:color="auto"/>
        <w:right w:val="none" w:sz="0" w:space="0" w:color="auto"/>
      </w:divBdr>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3498">
      <w:bodyDiv w:val="1"/>
      <w:marLeft w:val="0"/>
      <w:marRight w:val="0"/>
      <w:marTop w:val="0"/>
      <w:marBottom w:val="0"/>
      <w:divBdr>
        <w:top w:val="none" w:sz="0" w:space="0" w:color="auto"/>
        <w:left w:val="none" w:sz="0" w:space="0" w:color="auto"/>
        <w:bottom w:val="none" w:sz="0" w:space="0" w:color="auto"/>
        <w:right w:val="none" w:sz="0" w:space="0" w:color="auto"/>
      </w:divBdr>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446273">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02088">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085469">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232065">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717024">
      <w:bodyDiv w:val="1"/>
      <w:marLeft w:val="0"/>
      <w:marRight w:val="0"/>
      <w:marTop w:val="0"/>
      <w:marBottom w:val="0"/>
      <w:divBdr>
        <w:top w:val="none" w:sz="0" w:space="0" w:color="auto"/>
        <w:left w:val="none" w:sz="0" w:space="0" w:color="auto"/>
        <w:bottom w:val="none" w:sz="0" w:space="0" w:color="auto"/>
        <w:right w:val="none" w:sz="0" w:space="0" w:color="auto"/>
      </w:divBdr>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28275">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81188">
      <w:bodyDiv w:val="1"/>
      <w:marLeft w:val="0"/>
      <w:marRight w:val="0"/>
      <w:marTop w:val="0"/>
      <w:marBottom w:val="0"/>
      <w:divBdr>
        <w:top w:val="none" w:sz="0" w:space="0" w:color="auto"/>
        <w:left w:val="none" w:sz="0" w:space="0" w:color="auto"/>
        <w:bottom w:val="none" w:sz="0" w:space="0" w:color="auto"/>
        <w:right w:val="none" w:sz="0" w:space="0" w:color="auto"/>
      </w:divBdr>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04239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59640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522">
      <w:bodyDiv w:val="1"/>
      <w:marLeft w:val="0"/>
      <w:marRight w:val="0"/>
      <w:marTop w:val="0"/>
      <w:marBottom w:val="0"/>
      <w:divBdr>
        <w:top w:val="none" w:sz="0" w:space="0" w:color="auto"/>
        <w:left w:val="none" w:sz="0" w:space="0" w:color="auto"/>
        <w:bottom w:val="none" w:sz="0" w:space="0" w:color="auto"/>
        <w:right w:val="none" w:sz="0" w:space="0" w:color="auto"/>
      </w:divBdr>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063808">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606115">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8379996">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870788">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2817750">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2682277">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57971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1952766">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3690382">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249435">
      <w:bodyDiv w:val="1"/>
      <w:marLeft w:val="0"/>
      <w:marRight w:val="0"/>
      <w:marTop w:val="0"/>
      <w:marBottom w:val="0"/>
      <w:divBdr>
        <w:top w:val="none" w:sz="0" w:space="0" w:color="auto"/>
        <w:left w:val="none" w:sz="0" w:space="0" w:color="auto"/>
        <w:bottom w:val="none" w:sz="0" w:space="0" w:color="auto"/>
        <w:right w:val="none" w:sz="0" w:space="0" w:color="auto"/>
      </w:divBdr>
    </w:div>
    <w:div w:id="1924215701">
      <w:bodyDiv w:val="1"/>
      <w:marLeft w:val="0"/>
      <w:marRight w:val="0"/>
      <w:marTop w:val="0"/>
      <w:marBottom w:val="0"/>
      <w:divBdr>
        <w:top w:val="none" w:sz="0" w:space="0" w:color="auto"/>
        <w:left w:val="none" w:sz="0" w:space="0" w:color="auto"/>
        <w:bottom w:val="none" w:sz="0" w:space="0" w:color="auto"/>
        <w:right w:val="none" w:sz="0" w:space="0" w:color="auto"/>
      </w:divBdr>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160124">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185477">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055733">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532440">
      <w:bodyDiv w:val="1"/>
      <w:marLeft w:val="0"/>
      <w:marRight w:val="0"/>
      <w:marTop w:val="0"/>
      <w:marBottom w:val="0"/>
      <w:divBdr>
        <w:top w:val="none" w:sz="0" w:space="0" w:color="auto"/>
        <w:left w:val="none" w:sz="0" w:space="0" w:color="auto"/>
        <w:bottom w:val="none" w:sz="0" w:space="0" w:color="auto"/>
        <w:right w:val="none" w:sz="0" w:space="0" w:color="auto"/>
      </w:divBdr>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657188">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5419154">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310590">
      <w:bodyDiv w:val="1"/>
      <w:marLeft w:val="0"/>
      <w:marRight w:val="0"/>
      <w:marTop w:val="0"/>
      <w:marBottom w:val="0"/>
      <w:divBdr>
        <w:top w:val="none" w:sz="0" w:space="0" w:color="auto"/>
        <w:left w:val="none" w:sz="0" w:space="0" w:color="auto"/>
        <w:bottom w:val="none" w:sz="0" w:space="0" w:color="auto"/>
        <w:right w:val="none" w:sz="0" w:space="0" w:color="auto"/>
      </w:divBdr>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857446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85286">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33064</TotalTime>
  <Pages>10</Pages>
  <Words>3796</Words>
  <Characters>21641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6303</cp:revision>
  <cp:lastPrinted>2009-02-06T05:36:00Z</cp:lastPrinted>
  <dcterms:created xsi:type="dcterms:W3CDTF">2016-09-19T15:12:00Z</dcterms:created>
  <dcterms:modified xsi:type="dcterms:W3CDTF">2017-02-22T13:55:00Z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