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77DADD51" w:rsidR="00923D97" w:rsidRPr="000775C5" w:rsidRDefault="000775C5" w:rsidP="000775C5">
      <w:r>
        <w:rPr>
          <w:rFonts w:ascii="Verdana" w:hAnsi="Verdana"/>
          <w:b/>
          <w:bCs/>
          <w:color w:val="000000"/>
          <w:shd w:val="clear" w:color="auto" w:fill="FFFFFF"/>
        </w:rPr>
        <w:t>Кацай Валерія Василівна. Морфофункціональний стан селезінки в нормі, експериментальному асептичному запаленні та при трансплантації кріоконсервованої плаценти.- Дисертація канд. мед. наук: 14.03.09, Держ. вищ. навч. закл. Івано-Франків. нац. мед. ун-т. - Івано-Франківськ,, 2013.- 203 с.</w:t>
      </w:r>
    </w:p>
    <w:sectPr w:rsidR="00923D97" w:rsidRPr="000775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67DC" w14:textId="77777777" w:rsidR="00D719D4" w:rsidRDefault="00D719D4">
      <w:pPr>
        <w:spacing w:after="0" w:line="240" w:lineRule="auto"/>
      </w:pPr>
      <w:r>
        <w:separator/>
      </w:r>
    </w:p>
  </w:endnote>
  <w:endnote w:type="continuationSeparator" w:id="0">
    <w:p w14:paraId="0DB53095" w14:textId="77777777" w:rsidR="00D719D4" w:rsidRDefault="00D7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13FC" w14:textId="77777777" w:rsidR="00D719D4" w:rsidRDefault="00D719D4">
      <w:pPr>
        <w:spacing w:after="0" w:line="240" w:lineRule="auto"/>
      </w:pPr>
      <w:r>
        <w:separator/>
      </w:r>
    </w:p>
  </w:footnote>
  <w:footnote w:type="continuationSeparator" w:id="0">
    <w:p w14:paraId="6B3D5B52" w14:textId="77777777" w:rsidR="00D719D4" w:rsidRDefault="00D7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19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9D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3885</cp:revision>
  <dcterms:created xsi:type="dcterms:W3CDTF">2024-06-20T08:51:00Z</dcterms:created>
  <dcterms:modified xsi:type="dcterms:W3CDTF">2025-01-15T14:57:00Z</dcterms:modified>
  <cp:category/>
</cp:coreProperties>
</file>