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5E40E0" w:rsidRDefault="005E40E0" w:rsidP="005E40E0">
      <w:r w:rsidRPr="005E40E0">
        <w:rPr>
          <w:rFonts w:ascii="Times New Roman" w:eastAsia="Calibri" w:hAnsi="Times New Roman" w:cs="Times New Roman"/>
          <w:b/>
          <w:kern w:val="24"/>
          <w:sz w:val="24"/>
          <w:szCs w:val="24"/>
          <w:lang w:val="uk-UA" w:eastAsia="en-US"/>
        </w:rPr>
        <w:t>Тимошенко Андрій Володимирович</w:t>
      </w:r>
      <w:r w:rsidRPr="005E40E0">
        <w:rPr>
          <w:rFonts w:ascii="Times New Roman" w:eastAsia="Calibri" w:hAnsi="Times New Roman" w:cs="Times New Roman"/>
          <w:color w:val="221E1F"/>
          <w:kern w:val="24"/>
          <w:sz w:val="24"/>
          <w:lang w:val="uk-UA" w:eastAsia="en-US"/>
        </w:rPr>
        <w:t xml:space="preserve">, </w:t>
      </w:r>
      <w:r w:rsidRPr="005E40E0">
        <w:rPr>
          <w:rFonts w:ascii="Times New Roman" w:eastAsia="Calibri" w:hAnsi="Times New Roman" w:cs="Times New Roman"/>
          <w:kern w:val="24"/>
          <w:sz w:val="24"/>
          <w:szCs w:val="24"/>
          <w:shd w:val="clear" w:color="auto" w:fill="FFFFFF"/>
          <w:lang w:val="uk-UA" w:eastAsia="en-US"/>
        </w:rPr>
        <w:t>головний державний інспектор відділу оперативного реагування №2 (Аеропорт Бориспіль) управління протидії митним правопорушенням та контрабанді Київської митниці Державної митної служби України</w:t>
      </w:r>
      <w:r w:rsidRPr="005E40E0">
        <w:rPr>
          <w:rFonts w:ascii="Times New Roman" w:eastAsia="Calibri" w:hAnsi="Times New Roman" w:cs="Times New Roman"/>
          <w:color w:val="221E1F"/>
          <w:kern w:val="24"/>
          <w:sz w:val="24"/>
          <w:lang w:val="uk-UA" w:eastAsia="en-US"/>
        </w:rPr>
        <w:t>. Назва дисертації: «</w:t>
      </w:r>
      <w:r w:rsidRPr="005E40E0">
        <w:rPr>
          <w:rFonts w:ascii="Times New Roman" w:eastAsia="Calibri" w:hAnsi="Times New Roman" w:cs="Times New Roman"/>
          <w:kern w:val="24"/>
          <w:sz w:val="24"/>
          <w:szCs w:val="24"/>
          <w:lang w:val="uk-UA" w:eastAsia="en-US"/>
        </w:rPr>
        <w:t>Протидія контрабанді у забезпеченні економічної безпеки підприємств</w:t>
      </w:r>
      <w:r w:rsidRPr="005E40E0">
        <w:rPr>
          <w:rFonts w:ascii="Times New Roman" w:eastAsia="Calibri" w:hAnsi="Times New Roman" w:cs="Times New Roman"/>
          <w:color w:val="221E1F"/>
          <w:kern w:val="24"/>
          <w:sz w:val="24"/>
          <w:lang w:val="uk-UA" w:eastAsia="en-US"/>
        </w:rPr>
        <w:t xml:space="preserve">». Шифр та назва спеціальності – 21.04.02 – </w:t>
      </w:r>
      <w:r w:rsidRPr="005E40E0">
        <w:rPr>
          <w:rFonts w:ascii="Times New Roman" w:eastAsia="Calibri" w:hAnsi="Times New Roman" w:cs="Times New Roman"/>
          <w:kern w:val="24"/>
          <w:sz w:val="24"/>
          <w:szCs w:val="24"/>
          <w:lang w:val="uk-UA" w:eastAsia="en-US"/>
        </w:rPr>
        <w:t>економічна безпека суб’єктів господарської діяльності</w:t>
      </w:r>
      <w:r w:rsidRPr="005E40E0">
        <w:rPr>
          <w:rFonts w:ascii="Times New Roman" w:eastAsia="Calibri" w:hAnsi="Times New Roman" w:cs="Times New Roman"/>
          <w:color w:val="221E1F"/>
          <w:kern w:val="24"/>
          <w:sz w:val="24"/>
          <w:lang w:val="uk-UA" w:eastAsia="en-US"/>
        </w:rPr>
        <w:t>. Спецрада Д</w:t>
      </w:r>
      <w:r w:rsidRPr="005E40E0">
        <w:rPr>
          <w:rFonts w:ascii="Times New Roman" w:eastAsia="Calibri" w:hAnsi="Times New Roman" w:cs="Times New Roman"/>
          <w:color w:val="221E1F"/>
          <w:kern w:val="24"/>
          <w:sz w:val="24"/>
          <w:lang w:val="en-US" w:eastAsia="en-US"/>
        </w:rPr>
        <w:t> </w:t>
      </w:r>
      <w:r w:rsidRPr="005E40E0">
        <w:rPr>
          <w:rFonts w:ascii="Times New Roman" w:eastAsia="Calibri" w:hAnsi="Times New Roman" w:cs="Times New Roman"/>
          <w:color w:val="221E1F"/>
          <w:kern w:val="24"/>
          <w:sz w:val="24"/>
          <w:lang w:val="uk-UA" w:eastAsia="en-US"/>
        </w:rPr>
        <w:t>26.130.01 Вищого навчального закладу «Університет економіки та права «КРОК»</w:t>
      </w:r>
    </w:p>
    <w:sectPr w:rsidR="00F239A4" w:rsidRPr="005E40E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5E40E0" w:rsidRPr="005E40E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97D73-178B-4C53-BAEB-E4108CD9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2021-12-02T13:12:00Z</dcterms:created>
  <dcterms:modified xsi:type="dcterms:W3CDTF">2021-12-02T13:16:00Z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