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FA2D" w14:textId="767633D8" w:rsidR="00096FBC" w:rsidRDefault="00DA3E30" w:rsidP="00DA3E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Грабова Тетяна Леонінівна. Диспергування гетерогенних систем в роторно-пульсаційних апаратах дисково-циліндричного типу. : Дис... канд. наук: 05.14.06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12F178ED" w14:textId="77777777" w:rsidR="00DA3E30" w:rsidRPr="00DA3E30" w:rsidRDefault="00DA3E30" w:rsidP="00DA3E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E30">
        <w:rPr>
          <w:rFonts w:ascii="Times New Roman" w:eastAsia="Times New Roman" w:hAnsi="Times New Roman" w:cs="Times New Roman"/>
          <w:color w:val="000000"/>
          <w:sz w:val="27"/>
          <w:szCs w:val="27"/>
        </w:rPr>
        <w:t>Грабова Т.Л. Диспергування гетерогенних систем в роторно-пульсаційних апаратах дисково-циліндричного типу. – Рукопис.</w:t>
      </w:r>
    </w:p>
    <w:p w14:paraId="54B8D7AA" w14:textId="77777777" w:rsidR="00DA3E30" w:rsidRPr="00DA3E30" w:rsidRDefault="00DA3E30" w:rsidP="00DA3E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E3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05.14.06 – технічна теплофізика та промислова теплотехніка, Інститут технічної теплофізики Національної академії наук України, м. Київ, 2007.</w:t>
      </w:r>
    </w:p>
    <w:p w14:paraId="52367E1B" w14:textId="77777777" w:rsidR="00DA3E30" w:rsidRPr="00DA3E30" w:rsidRDefault="00DA3E30" w:rsidP="00DA3E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E30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проведено теоретичні та експериментальні дослідження гідродинаміки потоку, процесів диспергування та теплових ефектів при обробці гетерогенних систем в РПА дисково-циліндричного типу. Шляхом тривимірного моделювання течії рідини в РПА отримано динаміку структури потоку в'язкої рідини, оцінені значення прискорення та імпульсів тиску в різних зонах апарату, проведено аналіз можливих механізмів подрібнення та оцінку кінцевого розміру дисперсних включень. Експериментально досліджено кінетику процесу диспергування та теплові ефекти при гідродинамічній обробці в РПА гетерогенних рідких систем типу „тверде тіло-рідина” та „тверде тіло-рідина-рідина” з різними фізико-хімічними властивостями, в тому числі наноструктурованих кремнієорганічних систем. Розглянуто можливості використання дисково-циліндричних РПА різних модифікацій в технологічних процесах та запропоновано ряд ДІВЕ-технологій гомогенізації та диспергування широкого спектру багатокомпонентних суспензійно-емульсійних лікарських препаратів, у тому числі кремнієорганічних паст. Встановлено теплофізичні, сорбційно-текстурні та структурно-механічні властивості наноструктурованих сорбентів. Запропоновано та впроваджено широкий спектр тепломасообмінного обладнання для продукування м'яких лікарських форм, проведено економічний аналіз ефективності і оцінку енергозаощадження такого обладнання.</w:t>
      </w:r>
    </w:p>
    <w:p w14:paraId="45BAD7BE" w14:textId="77777777" w:rsidR="00DA3E30" w:rsidRPr="00DA3E30" w:rsidRDefault="00DA3E30" w:rsidP="00DA3E30"/>
    <w:sectPr w:rsidR="00DA3E30" w:rsidRPr="00DA3E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DCBA" w14:textId="77777777" w:rsidR="00BA2678" w:rsidRDefault="00BA2678">
      <w:pPr>
        <w:spacing w:after="0" w:line="240" w:lineRule="auto"/>
      </w:pPr>
      <w:r>
        <w:separator/>
      </w:r>
    </w:p>
  </w:endnote>
  <w:endnote w:type="continuationSeparator" w:id="0">
    <w:p w14:paraId="439063DC" w14:textId="77777777" w:rsidR="00BA2678" w:rsidRDefault="00BA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B3B4" w14:textId="77777777" w:rsidR="00BA2678" w:rsidRDefault="00BA2678">
      <w:pPr>
        <w:spacing w:after="0" w:line="240" w:lineRule="auto"/>
      </w:pPr>
      <w:r>
        <w:separator/>
      </w:r>
    </w:p>
  </w:footnote>
  <w:footnote w:type="continuationSeparator" w:id="0">
    <w:p w14:paraId="2438CF9E" w14:textId="77777777" w:rsidR="00BA2678" w:rsidRDefault="00BA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26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678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101369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739</cp:revision>
  <dcterms:created xsi:type="dcterms:W3CDTF">2024-06-20T08:51:00Z</dcterms:created>
  <dcterms:modified xsi:type="dcterms:W3CDTF">2024-12-21T19:38:00Z</dcterms:modified>
  <cp:category/>
</cp:coreProperties>
</file>