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06A62" w14:textId="77777777" w:rsidR="003E5CA9" w:rsidRPr="003E5CA9" w:rsidRDefault="003E5CA9" w:rsidP="003E5CA9">
      <w:pPr>
        <w:rPr>
          <w:rFonts w:ascii="Helvetica" w:eastAsia="Symbol" w:hAnsi="Helvetica" w:cs="Helvetica"/>
          <w:b/>
          <w:bCs/>
          <w:color w:val="222222"/>
          <w:kern w:val="0"/>
          <w:sz w:val="21"/>
          <w:szCs w:val="21"/>
          <w:lang w:eastAsia="ru-RU"/>
        </w:rPr>
      </w:pPr>
      <w:proofErr w:type="spellStart"/>
      <w:r w:rsidRPr="003E5CA9">
        <w:rPr>
          <w:rFonts w:ascii="Helvetica" w:eastAsia="Symbol" w:hAnsi="Helvetica" w:cs="Helvetica"/>
          <w:b/>
          <w:bCs/>
          <w:color w:val="222222"/>
          <w:kern w:val="0"/>
          <w:sz w:val="21"/>
          <w:szCs w:val="21"/>
          <w:lang w:eastAsia="ru-RU"/>
        </w:rPr>
        <w:t>Хачатрян</w:t>
      </w:r>
      <w:proofErr w:type="spellEnd"/>
      <w:r w:rsidRPr="003E5CA9">
        <w:rPr>
          <w:rFonts w:ascii="Helvetica" w:eastAsia="Symbol" w:hAnsi="Helvetica" w:cs="Helvetica"/>
          <w:b/>
          <w:bCs/>
          <w:color w:val="222222"/>
          <w:kern w:val="0"/>
          <w:sz w:val="21"/>
          <w:szCs w:val="21"/>
          <w:lang w:eastAsia="ru-RU"/>
        </w:rPr>
        <w:t xml:space="preserve">, Александр </w:t>
      </w:r>
      <w:proofErr w:type="spellStart"/>
      <w:r w:rsidRPr="003E5CA9">
        <w:rPr>
          <w:rFonts w:ascii="Helvetica" w:eastAsia="Symbol" w:hAnsi="Helvetica" w:cs="Helvetica"/>
          <w:b/>
          <w:bCs/>
          <w:color w:val="222222"/>
          <w:kern w:val="0"/>
          <w:sz w:val="21"/>
          <w:szCs w:val="21"/>
          <w:lang w:eastAsia="ru-RU"/>
        </w:rPr>
        <w:t>Рафаэлевич</w:t>
      </w:r>
      <w:proofErr w:type="spellEnd"/>
      <w:r w:rsidRPr="003E5CA9">
        <w:rPr>
          <w:rFonts w:ascii="Helvetica" w:eastAsia="Symbol" w:hAnsi="Helvetica" w:cs="Helvetica"/>
          <w:b/>
          <w:bCs/>
          <w:color w:val="222222"/>
          <w:kern w:val="0"/>
          <w:sz w:val="21"/>
          <w:szCs w:val="21"/>
          <w:lang w:eastAsia="ru-RU"/>
        </w:rPr>
        <w:t>.</w:t>
      </w:r>
    </w:p>
    <w:p w14:paraId="526E22D1"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 xml:space="preserve">Разработка интерполяционной модели коррекции статических поправок в сейсморазведке </w:t>
      </w:r>
      <w:proofErr w:type="gramStart"/>
      <w:r w:rsidRPr="003E5CA9">
        <w:rPr>
          <w:rFonts w:ascii="Helvetica" w:eastAsia="Symbol" w:hAnsi="Helvetica" w:cs="Helvetica"/>
          <w:b/>
          <w:bCs/>
          <w:color w:val="222222"/>
          <w:kern w:val="0"/>
          <w:sz w:val="21"/>
          <w:szCs w:val="21"/>
          <w:lang w:eastAsia="ru-RU"/>
        </w:rPr>
        <w:t>МОГТ :</w:t>
      </w:r>
      <w:proofErr w:type="gramEnd"/>
      <w:r w:rsidRPr="003E5CA9">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01.04.12. - Москва, 1984. - 172 </w:t>
      </w:r>
      <w:proofErr w:type="gramStart"/>
      <w:r w:rsidRPr="003E5CA9">
        <w:rPr>
          <w:rFonts w:ascii="Helvetica" w:eastAsia="Symbol" w:hAnsi="Helvetica" w:cs="Helvetica"/>
          <w:b/>
          <w:bCs/>
          <w:color w:val="222222"/>
          <w:kern w:val="0"/>
          <w:sz w:val="21"/>
          <w:szCs w:val="21"/>
          <w:lang w:eastAsia="ru-RU"/>
        </w:rPr>
        <w:t>с. :</w:t>
      </w:r>
      <w:proofErr w:type="gramEnd"/>
      <w:r w:rsidRPr="003E5CA9">
        <w:rPr>
          <w:rFonts w:ascii="Helvetica" w:eastAsia="Symbol" w:hAnsi="Helvetica" w:cs="Helvetica"/>
          <w:b/>
          <w:bCs/>
          <w:color w:val="222222"/>
          <w:kern w:val="0"/>
          <w:sz w:val="21"/>
          <w:szCs w:val="21"/>
          <w:lang w:eastAsia="ru-RU"/>
        </w:rPr>
        <w:t xml:space="preserve"> ил.</w:t>
      </w:r>
    </w:p>
    <w:p w14:paraId="663A9772"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 xml:space="preserve">Оглавление </w:t>
      </w:r>
      <w:proofErr w:type="spellStart"/>
      <w:r w:rsidRPr="003E5CA9">
        <w:rPr>
          <w:rFonts w:ascii="Helvetica" w:eastAsia="Symbol" w:hAnsi="Helvetica" w:cs="Helvetica"/>
          <w:b/>
          <w:bCs/>
          <w:color w:val="222222"/>
          <w:kern w:val="0"/>
          <w:sz w:val="21"/>
          <w:szCs w:val="21"/>
          <w:lang w:eastAsia="ru-RU"/>
        </w:rPr>
        <w:t>диссертациикандидат</w:t>
      </w:r>
      <w:proofErr w:type="spellEnd"/>
      <w:r w:rsidRPr="003E5CA9">
        <w:rPr>
          <w:rFonts w:ascii="Helvetica" w:eastAsia="Symbol" w:hAnsi="Helvetica" w:cs="Helvetica"/>
          <w:b/>
          <w:bCs/>
          <w:color w:val="222222"/>
          <w:kern w:val="0"/>
          <w:sz w:val="21"/>
          <w:szCs w:val="21"/>
          <w:lang w:eastAsia="ru-RU"/>
        </w:rPr>
        <w:t xml:space="preserve"> физико-математических наук </w:t>
      </w:r>
      <w:proofErr w:type="spellStart"/>
      <w:r w:rsidRPr="003E5CA9">
        <w:rPr>
          <w:rFonts w:ascii="Helvetica" w:eastAsia="Symbol" w:hAnsi="Helvetica" w:cs="Helvetica"/>
          <w:b/>
          <w:bCs/>
          <w:color w:val="222222"/>
          <w:kern w:val="0"/>
          <w:sz w:val="21"/>
          <w:szCs w:val="21"/>
          <w:lang w:eastAsia="ru-RU"/>
        </w:rPr>
        <w:t>Хачатрян</w:t>
      </w:r>
      <w:proofErr w:type="spellEnd"/>
      <w:r w:rsidRPr="003E5CA9">
        <w:rPr>
          <w:rFonts w:ascii="Helvetica" w:eastAsia="Symbol" w:hAnsi="Helvetica" w:cs="Helvetica"/>
          <w:b/>
          <w:bCs/>
          <w:color w:val="222222"/>
          <w:kern w:val="0"/>
          <w:sz w:val="21"/>
          <w:szCs w:val="21"/>
          <w:lang w:eastAsia="ru-RU"/>
        </w:rPr>
        <w:t xml:space="preserve">, Александр </w:t>
      </w:r>
      <w:proofErr w:type="spellStart"/>
      <w:r w:rsidRPr="003E5CA9">
        <w:rPr>
          <w:rFonts w:ascii="Helvetica" w:eastAsia="Symbol" w:hAnsi="Helvetica" w:cs="Helvetica"/>
          <w:b/>
          <w:bCs/>
          <w:color w:val="222222"/>
          <w:kern w:val="0"/>
          <w:sz w:val="21"/>
          <w:szCs w:val="21"/>
          <w:lang w:eastAsia="ru-RU"/>
        </w:rPr>
        <w:t>Рафаэлевич</w:t>
      </w:r>
      <w:proofErr w:type="spellEnd"/>
    </w:p>
    <w:p w14:paraId="70D0E35A"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ВВБЩЕНИЕ.</w:t>
      </w:r>
    </w:p>
    <w:p w14:paraId="18AEE5F7"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ГЛАВА I ПРОБЛЕМА КОРРЕКЦИИ СТАТИЧЕСКИХ ПОПРАВОК И</w:t>
      </w:r>
    </w:p>
    <w:p w14:paraId="08B8E85C"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ОСНОВНЫЕ подхода К ЕЕ РЕШЕНИЮ.</w:t>
      </w:r>
    </w:p>
    <w:p w14:paraId="38B6CAAB"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1.1 Постановка задачи.</w:t>
      </w:r>
    </w:p>
    <w:p w14:paraId="5789D344"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1.2 Краткий обзор основных кинематических подходов к решению задачи коррекции статических поправок.</w:t>
      </w:r>
    </w:p>
    <w:p w14:paraId="5D7ACD0A"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1.3 Четырехфакторная модель времени опорного отражения.</w:t>
      </w:r>
    </w:p>
    <w:p w14:paraId="4B18E3B4"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1.4 Выводы и задачи исследования.</w:t>
      </w:r>
    </w:p>
    <w:p w14:paraId="14E45FE3"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ГЛАВА 2 СВОЙСТВА ЧЕТЫРЕХФАКТОРНОИ МОДЕЛИ КОРРЕКЦИИ</w:t>
      </w:r>
    </w:p>
    <w:p w14:paraId="183F45BC"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СТАТИЧЕСКИХ ПОПРАВОК.</w:t>
      </w:r>
    </w:p>
    <w:p w14:paraId="4E62EE99"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 xml:space="preserve">2.1 Доказательство невозможности определения </w:t>
      </w:r>
      <w:proofErr w:type="spellStart"/>
      <w:r w:rsidRPr="003E5CA9">
        <w:rPr>
          <w:rFonts w:ascii="Helvetica" w:eastAsia="Symbol" w:hAnsi="Helvetica" w:cs="Helvetica"/>
          <w:b/>
          <w:bCs/>
          <w:color w:val="222222"/>
          <w:kern w:val="0"/>
          <w:sz w:val="21"/>
          <w:szCs w:val="21"/>
          <w:lang w:eastAsia="ru-RU"/>
        </w:rPr>
        <w:t>длиннопериодных</w:t>
      </w:r>
      <w:proofErr w:type="spellEnd"/>
      <w:r w:rsidRPr="003E5CA9">
        <w:rPr>
          <w:rFonts w:ascii="Helvetica" w:eastAsia="Symbol" w:hAnsi="Helvetica" w:cs="Helvetica"/>
          <w:b/>
          <w:bCs/>
          <w:color w:val="222222"/>
          <w:kern w:val="0"/>
          <w:sz w:val="21"/>
          <w:szCs w:val="21"/>
          <w:lang w:eastAsia="ru-RU"/>
        </w:rPr>
        <w:t xml:space="preserve"> компонент статических поправок только по отражениям от опорного горизонта.</w:t>
      </w:r>
    </w:p>
    <w:p w14:paraId="4468515A"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2.2 Конечноразностный характер системы линейных уравнений коррекции статических поправок.</w:t>
      </w:r>
    </w:p>
    <w:p w14:paraId="7105C781"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2.3 Исследование линейной четырехфакторной модели для фланговых схем наблюдения</w:t>
      </w:r>
    </w:p>
    <w:p w14:paraId="05C38997"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2.4 Выводы и новая постановка задачи.</w:t>
      </w:r>
    </w:p>
    <w:p w14:paraId="398224B9"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ГЛАВА 3 ИНТЕРПОЛЯЦИОННАЯ МОДЕЛЬ-АЛГОРИТМ КОРРЕКЦИИ</w:t>
      </w:r>
    </w:p>
    <w:p w14:paraId="50C78FE4"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И ЕГО СВОЙСТВА.</w:t>
      </w:r>
    </w:p>
    <w:p w14:paraId="12E810FF"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3.1 Принципы построения алгоритма.</w:t>
      </w:r>
    </w:p>
    <w:p w14:paraId="6BE0C114"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3.2 Гиперболическая модель годографа ОГТ на линии приведения.</w:t>
      </w:r>
    </w:p>
    <w:p w14:paraId="285C102E"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3.3 Свойства интерполяционной модели коррекции статических поправок.</w:t>
      </w:r>
    </w:p>
    <w:p w14:paraId="6EE58E8C"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3.4 К возможности задания одной опорной поправки за пункт взрыва.</w:t>
      </w:r>
    </w:p>
    <w:p w14:paraId="779A88E4"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ГЛАВА 4 ИССЛЕДОВАНИЕ АДЕКВАТНОСТИ ИНТЕРПОЛЯЦИОННОЙ МОДЕМ НАБЛЮДАЕМЫМ НА ДНЕВНОЙ ПОВЕРХНОСТИ ГОДОГРАФАМ ОТРАЖЕННЫХ ВОЛН.</w:t>
      </w:r>
    </w:p>
    <w:p w14:paraId="7E8292BA"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4.1 Выбор формы годографа ОГТ на линии приведения</w:t>
      </w:r>
    </w:p>
    <w:p w14:paraId="7243EC2B"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4.2 Адекватность модели статических поправок.</w:t>
      </w:r>
    </w:p>
    <w:p w14:paraId="32C81E8A" w14:textId="77777777" w:rsidR="003E5CA9" w:rsidRPr="003E5CA9" w:rsidRDefault="003E5CA9" w:rsidP="003E5CA9">
      <w:pPr>
        <w:rPr>
          <w:rFonts w:ascii="Helvetica" w:eastAsia="Symbol" w:hAnsi="Helvetica" w:cs="Helvetica"/>
          <w:b/>
          <w:bCs/>
          <w:color w:val="222222"/>
          <w:kern w:val="0"/>
          <w:sz w:val="21"/>
          <w:szCs w:val="21"/>
          <w:lang w:eastAsia="ru-RU"/>
        </w:rPr>
      </w:pPr>
      <w:r w:rsidRPr="003E5CA9">
        <w:rPr>
          <w:rFonts w:ascii="Helvetica" w:eastAsia="Symbol" w:hAnsi="Helvetica" w:cs="Helvetica"/>
          <w:b/>
          <w:bCs/>
          <w:color w:val="222222"/>
          <w:kern w:val="0"/>
          <w:sz w:val="21"/>
          <w:szCs w:val="21"/>
          <w:lang w:eastAsia="ru-RU"/>
        </w:rPr>
        <w:t>4.3 Пример опробования интерполяционной модели на реальном сейсмическом материале</w:t>
      </w:r>
    </w:p>
    <w:p w14:paraId="77FDBE4B" w14:textId="13DBD64D" w:rsidR="00410372" w:rsidRPr="003E5CA9" w:rsidRDefault="00410372" w:rsidP="003E5CA9"/>
    <w:sectPr w:rsidR="00410372" w:rsidRPr="003E5CA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704F1" w14:textId="77777777" w:rsidR="00EE3CC3" w:rsidRDefault="00EE3CC3">
      <w:pPr>
        <w:spacing w:after="0" w:line="240" w:lineRule="auto"/>
      </w:pPr>
      <w:r>
        <w:separator/>
      </w:r>
    </w:p>
  </w:endnote>
  <w:endnote w:type="continuationSeparator" w:id="0">
    <w:p w14:paraId="40E88CDF" w14:textId="77777777" w:rsidR="00EE3CC3" w:rsidRDefault="00EE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0E310" w14:textId="77777777" w:rsidR="00EE3CC3" w:rsidRDefault="00EE3CC3"/>
    <w:p w14:paraId="0813C1BF" w14:textId="77777777" w:rsidR="00EE3CC3" w:rsidRDefault="00EE3CC3"/>
    <w:p w14:paraId="78FC6332" w14:textId="77777777" w:rsidR="00EE3CC3" w:rsidRDefault="00EE3CC3"/>
    <w:p w14:paraId="057678D1" w14:textId="77777777" w:rsidR="00EE3CC3" w:rsidRDefault="00EE3CC3"/>
    <w:p w14:paraId="2D05A2F3" w14:textId="77777777" w:rsidR="00EE3CC3" w:rsidRDefault="00EE3CC3"/>
    <w:p w14:paraId="4C490085" w14:textId="77777777" w:rsidR="00EE3CC3" w:rsidRDefault="00EE3CC3"/>
    <w:p w14:paraId="27A5C9A8" w14:textId="77777777" w:rsidR="00EE3CC3" w:rsidRDefault="00EE3C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59598A" wp14:editId="65CCC9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EC002" w14:textId="77777777" w:rsidR="00EE3CC3" w:rsidRDefault="00EE3C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5959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1EC002" w14:textId="77777777" w:rsidR="00EE3CC3" w:rsidRDefault="00EE3C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35F59E" w14:textId="77777777" w:rsidR="00EE3CC3" w:rsidRDefault="00EE3CC3"/>
    <w:p w14:paraId="171C8219" w14:textId="77777777" w:rsidR="00EE3CC3" w:rsidRDefault="00EE3CC3"/>
    <w:p w14:paraId="3BB7A870" w14:textId="77777777" w:rsidR="00EE3CC3" w:rsidRDefault="00EE3C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634F5D" wp14:editId="08E893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679C3" w14:textId="77777777" w:rsidR="00EE3CC3" w:rsidRDefault="00EE3CC3"/>
                          <w:p w14:paraId="33B9DE2B" w14:textId="77777777" w:rsidR="00EE3CC3" w:rsidRDefault="00EE3C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634F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4679C3" w14:textId="77777777" w:rsidR="00EE3CC3" w:rsidRDefault="00EE3CC3"/>
                    <w:p w14:paraId="33B9DE2B" w14:textId="77777777" w:rsidR="00EE3CC3" w:rsidRDefault="00EE3C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C5A2BD" w14:textId="77777777" w:rsidR="00EE3CC3" w:rsidRDefault="00EE3CC3"/>
    <w:p w14:paraId="2C00DC2B" w14:textId="77777777" w:rsidR="00EE3CC3" w:rsidRDefault="00EE3CC3">
      <w:pPr>
        <w:rPr>
          <w:sz w:val="2"/>
          <w:szCs w:val="2"/>
        </w:rPr>
      </w:pPr>
    </w:p>
    <w:p w14:paraId="380B173E" w14:textId="77777777" w:rsidR="00EE3CC3" w:rsidRDefault="00EE3CC3"/>
    <w:p w14:paraId="1C877327" w14:textId="77777777" w:rsidR="00EE3CC3" w:rsidRDefault="00EE3CC3">
      <w:pPr>
        <w:spacing w:after="0" w:line="240" w:lineRule="auto"/>
      </w:pPr>
    </w:p>
  </w:footnote>
  <w:footnote w:type="continuationSeparator" w:id="0">
    <w:p w14:paraId="75A4AF26" w14:textId="77777777" w:rsidR="00EE3CC3" w:rsidRDefault="00EE3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3"/>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138552</TotalTime>
  <Pages>2</Pages>
  <Words>242</Words>
  <Characters>1384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3672</cp:revision>
  <cp:lastPrinted>2009-02-06T05:36:00Z</cp:lastPrinted>
  <dcterms:created xsi:type="dcterms:W3CDTF">2024-01-07T13:43:00Z</dcterms:created>
  <dcterms:modified xsi:type="dcterms:W3CDTF">2025-07-22T09:44:00Z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