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6C19"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Репин, Андрей Юрьевич.</w:t>
      </w:r>
    </w:p>
    <w:p w14:paraId="29A2DD64"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Разработка методов расчета ионизационных, оптических и динамических характеристик плазмы в прикладных задачах плазмодинамики : диссертация ... кандидата физико-математических наук : 01.04.08. - Сергиев Посад, 1997. - 163 с.</w:t>
      </w:r>
    </w:p>
    <w:p w14:paraId="681404CA"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Оглавление диссертациикандидат физико-математических наук Репин, Андрей Юрьевич</w:t>
      </w:r>
    </w:p>
    <w:p w14:paraId="6308B3D0"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ВВЕДЕНИЕ.</w:t>
      </w:r>
    </w:p>
    <w:p w14:paraId="5FE72B1F"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Глава I. КРАТКИЙ АНАЛИТИЧЕСКИЙ ОБЗОР И АНАЛИЗ ИССЛЕДОВАНИЙ ИОНИЗАЦИОННЫХ ХАРАКТЕРИСТИК ПЛАЗМЫ.</w:t>
      </w:r>
    </w:p>
    <w:p w14:paraId="426E2811"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Глава П. ОСОБЕННОСТИ ИОНИЗАЦИОННОЙ КИНЕТИКИ В АЭРОЗОЛЬНОЙ ПЛАЗМЕ ПРИМЕНИТЕЛЬНО К ПЛАЗМЕННЫМ ЗАДАЧАМ В ПРИЗЕМНЫХ СЛОЯХ АТМОСФЕРЫ.</w:t>
      </w:r>
    </w:p>
    <w:p w14:paraId="1703EBEB"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2.1 Равновесная ионизационно-химическая модель, учитывающая влияние мелкодисперсного аэрозоля через процесс термоэмиссии электронов.</w:t>
      </w:r>
    </w:p>
    <w:p w14:paraId="0C7E64C0"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2.2 Образование мелкодисперсного аэрозоля в результате процесса конденсации в разогретой пылевой среде.</w:t>
      </w:r>
    </w:p>
    <w:p w14:paraId="67EBCD13"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2.3 Общая структура равновесной методики расчета ионизационных характеристик среды с учетом образования аэрозоля в процессе конденсации.</w:t>
      </w:r>
    </w:p>
    <w:p w14:paraId="5C273C00"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2.4 Неравновесная кинетическая модель, описывающая характеристики среды с дисперсной фазой в присутствии ионизирующих излучений.зз чи.-&gt;о</w:t>
      </w:r>
    </w:p>
    <w:p w14:paraId="6835ADA1"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2.4.3. Анализ результатов расчетов и сравнение с экспериментом. 4 ?</w:t>
      </w:r>
    </w:p>
    <w:p w14:paraId="6E52ED53"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Глава Ш. ТРАНСФОРМАЦИЯ ЭНЕРГИИ БЫСТРЫХ ЭЛЕКТРОНОВ В АТМОСФЕРЕ.&amp;</w:t>
      </w:r>
    </w:p>
    <w:p w14:paraId="7E67824F"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3.1 Постановка задачи о нахождении функции распределения энергии электронов на основе решения уравнения Больцмана.</w:t>
      </w:r>
    </w:p>
    <w:p w14:paraId="63FF05F6"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3.2 Методика расчета и результаты решения уравнения Больцмана для функции распределения энергии электронов.</w:t>
      </w:r>
    </w:p>
    <w:p w14:paraId="4994928C"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3.3 Распределение энергии по каналам неупругих процессов.</w:t>
      </w:r>
    </w:p>
    <w:p w14:paraId="63C6D914"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3.4 Влияние функции распределения энергии электронов на коэффициент поглощения радиоволн.</w:t>
      </w:r>
    </w:p>
    <w:p w14:paraId="5E82B466"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Глава IV. ИОНИЗАЦИОННЫЕ И ОПТИЧЕСКИЕ ХАРАКТЕРИСТИКИ ВЕРХНЕЙ АТМОСФЕРЫ ПРИ ВОЗДЕЙСТВИИ ИОНИЗИРУЮЩИХ ИЗЛУЧЕНИЙ.</w:t>
      </w:r>
    </w:p>
    <w:p w14:paraId="574F889E"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4.1 Расчет скоростей фотопроцессов и их роль в развитии возмущений в атмосфере.^</w:t>
      </w:r>
    </w:p>
    <w:p w14:paraId="2138EDE4"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4.2 Анализ ионизационно - химических процессов и постановка кинетической задачи.</w:t>
      </w:r>
    </w:p>
    <w:p w14:paraId="200B0B2A"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4.3 Расчет пространственно - временного распределения иониза-ционно-оптических характеристик в верхней атмосфере от мощного источника высокоэнергетичных электронов.^</w:t>
      </w:r>
    </w:p>
    <w:p w14:paraId="62B7FABC"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4.4 Оценка влияния продуктов сгорания ракетных двигателей на озоновый слой на основе разработанной методики.М</w:t>
      </w:r>
    </w:p>
    <w:p w14:paraId="471AEC24"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Глава V. ЧИСЛЕННОЕ МОДЕЛИРОВАНИЕ ВЗАИМОДЕЙСТВИЯ ПЛАЗМЕННЫХ ПОТОКОВ В РЕЖИМЕ ВЗАИМОПРОНИКНОВЕНИЯ.;</w:t>
      </w:r>
    </w:p>
    <w:p w14:paraId="6EE205DB"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lastRenderedPageBreak/>
        <w:t>5.1 Анализ кинетических процессов при высоких относительных скоростях движения плазменных потоков.</w:t>
      </w:r>
    </w:p>
    <w:p w14:paraId="70078829"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5.2 Постановка динамической задачи о взаимодействии сгустков плазмы.1^</w:t>
      </w:r>
    </w:p>
    <w:p w14:paraId="6BFF726C"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5.3 Взаимодействие двух разреженных сгустков лазерной плазмы.</w:t>
      </w:r>
    </w:p>
    <w:p w14:paraId="41D577DE" w14:textId="77777777" w:rsidR="003E6F43" w:rsidRPr="003E6F43" w:rsidRDefault="003E6F43" w:rsidP="003E6F43">
      <w:pPr>
        <w:rPr>
          <w:rFonts w:ascii="Helvetica" w:eastAsia="Symbol" w:hAnsi="Helvetica" w:cs="Helvetica"/>
          <w:b/>
          <w:bCs/>
          <w:color w:val="222222"/>
          <w:kern w:val="0"/>
          <w:sz w:val="21"/>
          <w:szCs w:val="21"/>
          <w:lang w:eastAsia="ru-RU"/>
        </w:rPr>
      </w:pPr>
      <w:r w:rsidRPr="003E6F43">
        <w:rPr>
          <w:rFonts w:ascii="Helvetica" w:eastAsia="Symbol" w:hAnsi="Helvetica" w:cs="Helvetica"/>
          <w:b/>
          <w:bCs/>
          <w:color w:val="222222"/>
          <w:kern w:val="0"/>
          <w:sz w:val="21"/>
          <w:szCs w:val="21"/>
          <w:lang w:eastAsia="ru-RU"/>
        </w:rPr>
        <w:t>5.4 Разработка комплексного численного алгоритма расчета ионизационно - оптических и динамических характеристик применительно к задаче отражения плазменного сгустка от преграды, результаты моделирования, их анализ.</w:t>
      </w:r>
    </w:p>
    <w:p w14:paraId="3869883D" w14:textId="38BB60FF" w:rsidR="00F11235" w:rsidRPr="003E6F43" w:rsidRDefault="00F11235" w:rsidP="003E6F43"/>
    <w:sectPr w:rsidR="00F11235" w:rsidRPr="003E6F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ED27" w14:textId="77777777" w:rsidR="00787888" w:rsidRDefault="00787888">
      <w:pPr>
        <w:spacing w:after="0" w:line="240" w:lineRule="auto"/>
      </w:pPr>
      <w:r>
        <w:separator/>
      </w:r>
    </w:p>
  </w:endnote>
  <w:endnote w:type="continuationSeparator" w:id="0">
    <w:p w14:paraId="14CCBB17" w14:textId="77777777" w:rsidR="00787888" w:rsidRDefault="0078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8F32" w14:textId="77777777" w:rsidR="00787888" w:rsidRDefault="00787888"/>
    <w:p w14:paraId="53D33F8A" w14:textId="77777777" w:rsidR="00787888" w:rsidRDefault="00787888"/>
    <w:p w14:paraId="6A396AD2" w14:textId="77777777" w:rsidR="00787888" w:rsidRDefault="00787888"/>
    <w:p w14:paraId="37C3E463" w14:textId="77777777" w:rsidR="00787888" w:rsidRDefault="00787888"/>
    <w:p w14:paraId="711D8B98" w14:textId="77777777" w:rsidR="00787888" w:rsidRDefault="00787888"/>
    <w:p w14:paraId="15813A10" w14:textId="77777777" w:rsidR="00787888" w:rsidRDefault="00787888"/>
    <w:p w14:paraId="199D2466" w14:textId="77777777" w:rsidR="00787888" w:rsidRDefault="007878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C0D890" wp14:editId="6C40EC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CEBE6" w14:textId="77777777" w:rsidR="00787888" w:rsidRDefault="00787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0D8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2CEBE6" w14:textId="77777777" w:rsidR="00787888" w:rsidRDefault="007878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8A1374" w14:textId="77777777" w:rsidR="00787888" w:rsidRDefault="00787888"/>
    <w:p w14:paraId="18191E0A" w14:textId="77777777" w:rsidR="00787888" w:rsidRDefault="00787888"/>
    <w:p w14:paraId="16A21165" w14:textId="77777777" w:rsidR="00787888" w:rsidRDefault="007878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02D7F" wp14:editId="2ECE23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CFAC" w14:textId="77777777" w:rsidR="00787888" w:rsidRDefault="00787888"/>
                          <w:p w14:paraId="77E8CBAD" w14:textId="77777777" w:rsidR="00787888" w:rsidRDefault="00787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02D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E1CFAC" w14:textId="77777777" w:rsidR="00787888" w:rsidRDefault="00787888"/>
                    <w:p w14:paraId="77E8CBAD" w14:textId="77777777" w:rsidR="00787888" w:rsidRDefault="007878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82062A" w14:textId="77777777" w:rsidR="00787888" w:rsidRDefault="00787888"/>
    <w:p w14:paraId="3133551F" w14:textId="77777777" w:rsidR="00787888" w:rsidRDefault="00787888">
      <w:pPr>
        <w:rPr>
          <w:sz w:val="2"/>
          <w:szCs w:val="2"/>
        </w:rPr>
      </w:pPr>
    </w:p>
    <w:p w14:paraId="19555444" w14:textId="77777777" w:rsidR="00787888" w:rsidRDefault="00787888"/>
    <w:p w14:paraId="798E6B8C" w14:textId="77777777" w:rsidR="00787888" w:rsidRDefault="00787888">
      <w:pPr>
        <w:spacing w:after="0" w:line="240" w:lineRule="auto"/>
      </w:pPr>
    </w:p>
  </w:footnote>
  <w:footnote w:type="continuationSeparator" w:id="0">
    <w:p w14:paraId="0D1A06D8" w14:textId="77777777" w:rsidR="00787888" w:rsidRDefault="0078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88"/>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169210</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5381</cp:revision>
  <cp:lastPrinted>2009-02-06T05:36:00Z</cp:lastPrinted>
  <dcterms:created xsi:type="dcterms:W3CDTF">2024-01-07T13:43:00Z</dcterms:created>
  <dcterms:modified xsi:type="dcterms:W3CDTF">2025-09-25T18:13:00Z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