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ВСТУП</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РОЗДІЛ</w:t>
      </w:r>
      <w:r w:rsidRPr="00271ACD">
        <w:rPr>
          <w:rFonts w:ascii="Trebuchet MS" w:eastAsia="Times New Roman" w:hAnsi="Trebuchet MS" w:cs="Times New Roman"/>
          <w:color w:val="000000"/>
          <w:kern w:val="0"/>
          <w:sz w:val="18"/>
          <w:szCs w:val="18"/>
          <w:lang w:eastAsia="ru-RU"/>
        </w:rPr>
        <w:t xml:space="preserve"> 1. </w:t>
      </w:r>
      <w:r w:rsidRPr="00271ACD">
        <w:rPr>
          <w:rFonts w:ascii="Trebuchet MS" w:eastAsia="Times New Roman" w:hAnsi="Trebuchet MS" w:cs="Times New Roman" w:hint="eastAsia"/>
          <w:color w:val="000000"/>
          <w:kern w:val="0"/>
          <w:sz w:val="18"/>
          <w:szCs w:val="18"/>
          <w:lang w:eastAsia="ru-RU"/>
        </w:rPr>
        <w:t>ТЕОРЕТИЧНІ</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ЗАСАДИ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СТАТИСТИЧНОГО</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ДОСЛІДЖЕННЯ</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ЕКОНОМІКИ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ТА</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СТРУКТУРНИХ</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ЗРУШЕНЬ…………………………</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1.1. </w:t>
      </w:r>
      <w:r w:rsidRPr="00271ACD">
        <w:rPr>
          <w:rFonts w:ascii="Trebuchet MS" w:eastAsia="Times New Roman" w:hAnsi="Trebuchet MS" w:cs="Times New Roman" w:hint="eastAsia"/>
          <w:color w:val="000000"/>
          <w:kern w:val="0"/>
          <w:sz w:val="18"/>
          <w:szCs w:val="18"/>
          <w:lang w:eastAsia="ru-RU"/>
        </w:rPr>
        <w:t>Структура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економіки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як</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об’єкт</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статистичного</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дослідження</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1.2. </w:t>
      </w:r>
      <w:r w:rsidRPr="00271ACD">
        <w:rPr>
          <w:rFonts w:ascii="Trebuchet MS" w:eastAsia="Times New Roman" w:hAnsi="Trebuchet MS" w:cs="Times New Roman" w:hint="eastAsia"/>
          <w:color w:val="000000"/>
          <w:kern w:val="0"/>
          <w:sz w:val="18"/>
          <w:szCs w:val="18"/>
          <w:lang w:eastAsia="ru-RU"/>
        </w:rPr>
        <w:t>Характеристика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видів</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економічної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w:t>
      </w:r>
      <w:r w:rsidRPr="00271ACD">
        <w:rPr>
          <w:rFonts w:ascii="Trebuchet MS" w:eastAsia="Times New Roman" w:hAnsi="Trebuchet MS" w:cs="Times New Roman" w:hint="eastAsia"/>
          <w:color w:val="000000"/>
          <w:kern w:val="0"/>
          <w:sz w:val="18"/>
          <w:szCs w:val="18"/>
          <w:lang w:eastAsia="ru-RU"/>
        </w:rPr>
        <w:t>…</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1.3. </w:t>
      </w:r>
      <w:r w:rsidRPr="00271ACD">
        <w:rPr>
          <w:rFonts w:ascii="Trebuchet MS" w:eastAsia="Times New Roman" w:hAnsi="Trebuchet MS" w:cs="Times New Roman" w:hint="eastAsia"/>
          <w:color w:val="000000"/>
          <w:kern w:val="0"/>
          <w:sz w:val="18"/>
          <w:szCs w:val="18"/>
          <w:lang w:eastAsia="ru-RU"/>
        </w:rPr>
        <w:t>Механізм</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формування</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структурних</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зрушень</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економіці</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їх</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сутність</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та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класифікація</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1.4. </w:t>
      </w:r>
      <w:r w:rsidRPr="00271ACD">
        <w:rPr>
          <w:rFonts w:ascii="Trebuchet MS" w:eastAsia="Times New Roman" w:hAnsi="Trebuchet MS" w:cs="Times New Roman" w:hint="eastAsia"/>
          <w:color w:val="000000"/>
          <w:kern w:val="0"/>
          <w:sz w:val="18"/>
          <w:szCs w:val="18"/>
          <w:lang w:eastAsia="ru-RU"/>
        </w:rPr>
        <w:t>Системні</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принципи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статистичного</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структурного</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аналізу…………………………………………………</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Висновки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до</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розділу</w:t>
      </w:r>
      <w:r w:rsidRPr="00271ACD">
        <w:rPr>
          <w:rFonts w:ascii="Trebuchet MS" w:eastAsia="Times New Roman" w:hAnsi="Trebuchet MS" w:cs="Times New Roman"/>
          <w:color w:val="000000"/>
          <w:kern w:val="0"/>
          <w:sz w:val="18"/>
          <w:szCs w:val="18"/>
          <w:lang w:eastAsia="ru-RU"/>
        </w:rPr>
        <w:t xml:space="preserve"> 1</w:t>
      </w:r>
      <w:r w:rsidRPr="00271ACD">
        <w:rPr>
          <w:rFonts w:ascii="Trebuchet MS" w:eastAsia="Times New Roman" w:hAnsi="Trebuchet MS" w:cs="Times New Roman" w:hint="eastAsia"/>
          <w:color w:val="000000"/>
          <w:kern w:val="0"/>
          <w:sz w:val="18"/>
          <w:szCs w:val="18"/>
          <w:lang w:eastAsia="ru-RU"/>
        </w:rPr>
        <w:t>…………………………………</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РОЗДІЛ</w:t>
      </w:r>
      <w:r w:rsidRPr="00271ACD">
        <w:rPr>
          <w:rFonts w:ascii="Trebuchet MS" w:eastAsia="Times New Roman" w:hAnsi="Trebuchet MS" w:cs="Times New Roman"/>
          <w:color w:val="000000"/>
          <w:kern w:val="0"/>
          <w:sz w:val="18"/>
          <w:szCs w:val="18"/>
          <w:lang w:eastAsia="ru-RU"/>
        </w:rPr>
        <w:t xml:space="preserve"> 2. </w:t>
      </w:r>
      <w:r w:rsidRPr="00271ACD">
        <w:rPr>
          <w:rFonts w:ascii="Trebuchet MS" w:eastAsia="Times New Roman" w:hAnsi="Trebuchet MS" w:cs="Times New Roman" w:hint="eastAsia"/>
          <w:color w:val="000000"/>
          <w:kern w:val="0"/>
          <w:sz w:val="18"/>
          <w:szCs w:val="18"/>
          <w:lang w:eastAsia="ru-RU"/>
        </w:rPr>
        <w:t>СТАТИСТИЧНЕ</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ДОСЛІДЖЕННЯ</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ВІДТВОРЮВАЛЬНОЇ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ЕКОНОМІКИ</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2.1. </w:t>
      </w:r>
      <w:r w:rsidRPr="00271ACD">
        <w:rPr>
          <w:rFonts w:ascii="Trebuchet MS" w:eastAsia="Times New Roman" w:hAnsi="Trebuchet MS" w:cs="Times New Roman" w:hint="eastAsia"/>
          <w:color w:val="000000"/>
          <w:kern w:val="0"/>
          <w:sz w:val="18"/>
          <w:szCs w:val="18"/>
          <w:lang w:eastAsia="ru-RU"/>
        </w:rPr>
        <w:t>Система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національних</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рахунків</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як</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інформаційно</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аналітична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база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статистичного</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дослідження</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економіки…………</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2.2. </w:t>
      </w:r>
      <w:r w:rsidRPr="00271ACD">
        <w:rPr>
          <w:rFonts w:ascii="Trebuchet MS" w:eastAsia="Times New Roman" w:hAnsi="Trebuchet MS" w:cs="Times New Roman" w:hint="eastAsia"/>
          <w:color w:val="000000"/>
          <w:kern w:val="0"/>
          <w:sz w:val="18"/>
          <w:szCs w:val="18"/>
          <w:lang w:eastAsia="ru-RU"/>
        </w:rPr>
        <w:t>Статистичний</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аналіз</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закономірностей</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формування</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та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динаміки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відтворювальної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економіки</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2.3. </w:t>
      </w:r>
      <w:r w:rsidRPr="00271ACD">
        <w:rPr>
          <w:rFonts w:ascii="Trebuchet MS" w:eastAsia="Times New Roman" w:hAnsi="Trebuchet MS" w:cs="Times New Roman" w:hint="eastAsia"/>
          <w:color w:val="000000"/>
          <w:kern w:val="0"/>
          <w:sz w:val="18"/>
          <w:szCs w:val="18"/>
          <w:lang w:eastAsia="ru-RU"/>
        </w:rPr>
        <w:t>Напрями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вдосконалення</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відтворювальної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економіки</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Висновки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до</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розділу</w:t>
      </w:r>
      <w:r w:rsidRPr="00271ACD">
        <w:rPr>
          <w:rFonts w:ascii="Trebuchet MS" w:eastAsia="Times New Roman" w:hAnsi="Trebuchet MS" w:cs="Times New Roman"/>
          <w:color w:val="000000"/>
          <w:kern w:val="0"/>
          <w:sz w:val="18"/>
          <w:szCs w:val="18"/>
          <w:lang w:eastAsia="ru-RU"/>
        </w:rPr>
        <w:t xml:space="preserve"> 2 </w:t>
      </w:r>
      <w:r w:rsidRPr="00271ACD">
        <w:rPr>
          <w:rFonts w:ascii="Trebuchet MS" w:eastAsia="Times New Roman" w:hAnsi="Trebuchet MS" w:cs="Times New Roman" w:hint="eastAsia"/>
          <w:color w:val="000000"/>
          <w:kern w:val="0"/>
          <w:sz w:val="18"/>
          <w:szCs w:val="18"/>
          <w:lang w:eastAsia="ru-RU"/>
        </w:rPr>
        <w:t>………</w:t>
      </w:r>
      <w:r w:rsidRPr="00271ACD">
        <w:rPr>
          <w:rFonts w:ascii="Trebuchet MS" w:eastAsia="Times New Roman" w:hAnsi="Trebuchet MS" w:cs="Times New Roman"/>
          <w:color w:val="000000"/>
          <w:kern w:val="0"/>
          <w:sz w:val="18"/>
          <w:szCs w:val="18"/>
          <w:lang w:eastAsia="ru-RU"/>
        </w:rPr>
        <w:t>...</w:t>
      </w:r>
      <w:r w:rsidRPr="00271ACD">
        <w:rPr>
          <w:rFonts w:ascii="Trebuchet MS" w:eastAsia="Times New Roman" w:hAnsi="Trebuchet MS" w:cs="Times New Roman" w:hint="eastAsia"/>
          <w:color w:val="000000"/>
          <w:kern w:val="0"/>
          <w:sz w:val="18"/>
          <w:szCs w:val="18"/>
          <w:lang w:eastAsia="ru-RU"/>
        </w:rPr>
        <w:t>………………………</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РОЗДІЛ</w:t>
      </w:r>
      <w:r w:rsidRPr="00271ACD">
        <w:rPr>
          <w:rFonts w:ascii="Trebuchet MS" w:eastAsia="Times New Roman" w:hAnsi="Trebuchet MS" w:cs="Times New Roman"/>
          <w:color w:val="000000"/>
          <w:kern w:val="0"/>
          <w:sz w:val="18"/>
          <w:szCs w:val="18"/>
          <w:lang w:eastAsia="ru-RU"/>
        </w:rPr>
        <w:t xml:space="preserve"> 3. </w:t>
      </w:r>
      <w:r w:rsidRPr="00271ACD">
        <w:rPr>
          <w:rFonts w:ascii="Trebuchet MS" w:eastAsia="Times New Roman" w:hAnsi="Trebuchet MS" w:cs="Times New Roman" w:hint="eastAsia"/>
          <w:color w:val="000000"/>
          <w:kern w:val="0"/>
          <w:sz w:val="18"/>
          <w:szCs w:val="18"/>
          <w:lang w:eastAsia="ru-RU"/>
        </w:rPr>
        <w:t>СТАТИСТИЧНЕ</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ДОСЛІДЖЕННЯ</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ЕКОНОМІКИ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ЗА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ВИДАМИ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ЕКОНОМІЧНОЇ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ДІЯЛЬНОСТІ</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3.1. </w:t>
      </w:r>
      <w:r w:rsidRPr="00271ACD">
        <w:rPr>
          <w:rFonts w:ascii="Trebuchet MS" w:eastAsia="Times New Roman" w:hAnsi="Trebuchet MS" w:cs="Times New Roman" w:hint="eastAsia"/>
          <w:color w:val="000000"/>
          <w:kern w:val="0"/>
          <w:sz w:val="18"/>
          <w:szCs w:val="18"/>
          <w:lang w:eastAsia="ru-RU"/>
        </w:rPr>
        <w:t>Система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статистичних</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показників</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аналізу</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економіки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за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видами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економічної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діяльності………………………………………………</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3.2. </w:t>
      </w:r>
      <w:r w:rsidRPr="00271ACD">
        <w:rPr>
          <w:rFonts w:ascii="Trebuchet MS" w:eastAsia="Times New Roman" w:hAnsi="Trebuchet MS" w:cs="Times New Roman" w:hint="eastAsia"/>
          <w:color w:val="000000"/>
          <w:kern w:val="0"/>
          <w:sz w:val="18"/>
          <w:szCs w:val="18"/>
          <w:lang w:eastAsia="ru-RU"/>
        </w:rPr>
        <w:t>Статистичний</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аналіз</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валового</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випуску</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продукції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та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валової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доданої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вартості…………………</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color w:val="000000"/>
          <w:kern w:val="0"/>
          <w:sz w:val="18"/>
          <w:szCs w:val="18"/>
          <w:lang w:eastAsia="ru-RU"/>
        </w:rPr>
        <w:t xml:space="preserve">3.3. </w:t>
      </w:r>
      <w:r w:rsidRPr="00271ACD">
        <w:rPr>
          <w:rFonts w:ascii="Trebuchet MS" w:eastAsia="Times New Roman" w:hAnsi="Trebuchet MS" w:cs="Times New Roman" w:hint="eastAsia"/>
          <w:color w:val="000000"/>
          <w:kern w:val="0"/>
          <w:sz w:val="18"/>
          <w:szCs w:val="18"/>
          <w:lang w:eastAsia="ru-RU"/>
        </w:rPr>
        <w:t>Оцінювання</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ефективності</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структури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економіки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за</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видами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економічної</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діяльності………………………</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Висновки</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до</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розділу</w:t>
      </w:r>
      <w:r w:rsidRPr="00271ACD">
        <w:rPr>
          <w:rFonts w:ascii="Trebuchet MS" w:eastAsia="Times New Roman" w:hAnsi="Trebuchet MS" w:cs="Times New Roman"/>
          <w:color w:val="000000"/>
          <w:kern w:val="0"/>
          <w:sz w:val="18"/>
          <w:szCs w:val="18"/>
          <w:lang w:eastAsia="ru-RU"/>
        </w:rPr>
        <w:t xml:space="preserve"> 3 </w:t>
      </w:r>
      <w:r w:rsidRPr="00271ACD">
        <w:rPr>
          <w:rFonts w:ascii="Trebuchet MS" w:eastAsia="Times New Roman" w:hAnsi="Trebuchet MS" w:cs="Times New Roman" w:hint="eastAsia"/>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ВИСНОВКИ………………………………………………………</w:t>
      </w:r>
      <w:r w:rsidRPr="00271ACD">
        <w:rPr>
          <w:rFonts w:ascii="Trebuchet MS" w:eastAsia="Times New Roman" w:hAnsi="Trebuchet MS" w:cs="Times New Roman"/>
          <w:color w:val="000000"/>
          <w:kern w:val="0"/>
          <w:sz w:val="18"/>
          <w:szCs w:val="18"/>
          <w:lang w:eastAsia="ru-RU"/>
        </w:rPr>
        <w:t>.....</w:t>
      </w:r>
    </w:p>
    <w:p w:rsidR="00271ACD" w:rsidRPr="00271ACD" w:rsidRDefault="00271ACD" w:rsidP="00271ACD">
      <w:pPr>
        <w:rPr>
          <w:rFonts w:ascii="Trebuchet MS" w:eastAsia="Times New Roman" w:hAnsi="Trebuchet MS" w:cs="Times New Roman"/>
          <w:color w:val="000000"/>
          <w:kern w:val="0"/>
          <w:sz w:val="18"/>
          <w:szCs w:val="18"/>
          <w:lang w:eastAsia="ru-RU"/>
        </w:rPr>
      </w:pPr>
      <w:r w:rsidRPr="00271ACD">
        <w:rPr>
          <w:rFonts w:ascii="Trebuchet MS" w:eastAsia="Times New Roman" w:hAnsi="Trebuchet MS" w:cs="Times New Roman" w:hint="eastAsia"/>
          <w:color w:val="000000"/>
          <w:kern w:val="0"/>
          <w:sz w:val="18"/>
          <w:szCs w:val="18"/>
          <w:lang w:eastAsia="ru-RU"/>
        </w:rPr>
        <w:t>ДОДАТКИ……………………………………………………………</w:t>
      </w:r>
    </w:p>
    <w:p w:rsidR="00985DAE" w:rsidRPr="00271ACD" w:rsidRDefault="00271ACD" w:rsidP="00271ACD">
      <w:r w:rsidRPr="00271ACD">
        <w:rPr>
          <w:rFonts w:ascii="Trebuchet MS" w:eastAsia="Times New Roman" w:hAnsi="Trebuchet MS" w:cs="Times New Roman" w:hint="eastAsia"/>
          <w:color w:val="000000"/>
          <w:kern w:val="0"/>
          <w:sz w:val="18"/>
          <w:szCs w:val="18"/>
          <w:lang w:eastAsia="ru-RU"/>
        </w:rPr>
        <w:t>СПИСОК</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ВИКОРИСТАНИХ</w:t>
      </w:r>
      <w:r w:rsidRPr="00271ACD">
        <w:rPr>
          <w:rFonts w:ascii="Trebuchet MS" w:eastAsia="Times New Roman" w:hAnsi="Trebuchet MS" w:cs="Times New Roman"/>
          <w:color w:val="000000"/>
          <w:kern w:val="0"/>
          <w:sz w:val="18"/>
          <w:szCs w:val="18"/>
          <w:lang w:eastAsia="ru-RU"/>
        </w:rPr>
        <w:t xml:space="preserve"> </w:t>
      </w:r>
      <w:r w:rsidRPr="00271ACD">
        <w:rPr>
          <w:rFonts w:ascii="Trebuchet MS" w:eastAsia="Times New Roman" w:hAnsi="Trebuchet MS" w:cs="Times New Roman" w:hint="eastAsia"/>
          <w:color w:val="000000"/>
          <w:kern w:val="0"/>
          <w:sz w:val="18"/>
          <w:szCs w:val="18"/>
          <w:lang w:eastAsia="ru-RU"/>
        </w:rPr>
        <w:t>ДЖЕРЕЛ</w:t>
      </w:r>
      <w:r w:rsidRPr="00271ACD">
        <w:rPr>
          <w:rFonts w:ascii="Trebuchet MS" w:eastAsia="Times New Roman" w:hAnsi="Trebuchet MS" w:cs="Times New Roman"/>
          <w:color w:val="000000"/>
          <w:kern w:val="0"/>
          <w:sz w:val="18"/>
          <w:szCs w:val="18"/>
          <w:lang w:eastAsia="ru-RU"/>
        </w:rPr>
        <w:t>........................................</w:t>
      </w:r>
      <w:bookmarkStart w:id="0" w:name="_GoBack"/>
      <w:bookmarkEnd w:id="0"/>
    </w:p>
    <w:sectPr w:rsidR="00985DAE" w:rsidRPr="00271AC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5E8" w:rsidRDefault="005655E8">
      <w:pPr>
        <w:spacing w:after="0" w:line="240" w:lineRule="auto"/>
      </w:pPr>
      <w:r>
        <w:separator/>
      </w:r>
    </w:p>
  </w:endnote>
  <w:endnote w:type="continuationSeparator" w:id="0">
    <w:p w:rsidR="005655E8" w:rsidRDefault="0056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5E8" w:rsidRDefault="005655E8"/>
    <w:p w:rsidR="005655E8" w:rsidRDefault="005655E8"/>
    <w:p w:rsidR="005655E8" w:rsidRDefault="005655E8"/>
    <w:p w:rsidR="005655E8" w:rsidRDefault="005655E8"/>
    <w:p w:rsidR="005655E8" w:rsidRDefault="005655E8"/>
    <w:p w:rsidR="005655E8" w:rsidRDefault="005655E8"/>
    <w:p w:rsidR="005655E8" w:rsidRDefault="005655E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5E8" w:rsidRDefault="005655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655E8" w:rsidRDefault="005655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655E8" w:rsidRDefault="005655E8"/>
    <w:p w:rsidR="005655E8" w:rsidRDefault="005655E8"/>
    <w:p w:rsidR="005655E8" w:rsidRDefault="005655E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5E8" w:rsidRDefault="005655E8"/>
                          <w:p w:rsidR="005655E8" w:rsidRDefault="005655E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655E8" w:rsidRDefault="005655E8"/>
                    <w:p w:rsidR="005655E8" w:rsidRDefault="005655E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655E8" w:rsidRDefault="005655E8"/>
    <w:p w:rsidR="005655E8" w:rsidRDefault="005655E8">
      <w:pPr>
        <w:rPr>
          <w:sz w:val="2"/>
          <w:szCs w:val="2"/>
        </w:rPr>
      </w:pPr>
    </w:p>
    <w:p w:rsidR="005655E8" w:rsidRDefault="005655E8"/>
    <w:p w:rsidR="005655E8" w:rsidRDefault="005655E8">
      <w:pPr>
        <w:spacing w:after="0" w:line="240" w:lineRule="auto"/>
      </w:pPr>
    </w:p>
  </w:footnote>
  <w:footnote w:type="continuationSeparator" w:id="0">
    <w:p w:rsidR="005655E8" w:rsidRDefault="0056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8"/>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82E9F-DC86-4AF9-A12C-BE9046E1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23345</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1560</cp:revision>
  <cp:lastPrinted>2009-02-06T05:36:00Z</cp:lastPrinted>
  <dcterms:created xsi:type="dcterms:W3CDTF">2023-09-07T12:38:00Z</dcterms:created>
  <dcterms:modified xsi:type="dcterms:W3CDTF">2023-12-03T19:55:00Z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