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4FA0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Пешков, Илья Владимирович. Адаптивные алгоритмы пространственной обработки сигналов, эффективные при случайных дестабилизирующих воздействиях : диссертация ... кандидата физико-математических наук : 01.04.03 / Пешков Илья Владимирович; [Место защиты: Воронеж. гос. ун-т].- Воронеж, 2012.- 182 с.: ил. РГБ ОД, 61 12-1/1005</w:t>
      </w:r>
    </w:p>
    <w:p w14:paraId="2344A756" w14:textId="77777777" w:rsidR="00BA4CF7" w:rsidRPr="00BA4CF7" w:rsidRDefault="00BA4CF7" w:rsidP="00BA4CF7">
      <w:pPr>
        <w:rPr>
          <w:rStyle w:val="21"/>
          <w:color w:val="000000"/>
        </w:rPr>
      </w:pPr>
    </w:p>
    <w:p w14:paraId="1BD44B9C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3A657072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высшего профессионального образования</w:t>
      </w:r>
    </w:p>
    <w:p w14:paraId="609797E9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«Воронежский государственный университет»</w:t>
      </w:r>
    </w:p>
    <w:p w14:paraId="32AB9EF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На правах рукописи</w:t>
      </w:r>
    </w:p>
    <w:p w14:paraId="7CFE0A9F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Пешков Илья Владимирович</w:t>
      </w:r>
    </w:p>
    <w:p w14:paraId="38EA6C00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Адаптивные алгоритмы пространственной обработки сигналов, эффективные</w:t>
      </w:r>
    </w:p>
    <w:p w14:paraId="143E07C1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при случайных дестабилизирующих воздействиях</w:t>
      </w:r>
    </w:p>
    <w:p w14:paraId="2ABC4318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Специальность 01.04.03 - Радиофизика</w:t>
      </w:r>
    </w:p>
    <w:p w14:paraId="1366AA3E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Диссертация на соискание ученой степени</w:t>
      </w:r>
    </w:p>
    <w:p w14:paraId="649DBAAD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кандидата физико-математических наук</w:t>
      </w:r>
    </w:p>
    <w:p w14:paraId="120F7ADB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Научный руководитель:</w:t>
      </w:r>
    </w:p>
    <w:p w14:paraId="76E8EEA2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доктор физико-математических наук,</w:t>
      </w:r>
    </w:p>
    <w:p w14:paraId="6117BD34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профессор,</w:t>
      </w:r>
    </w:p>
    <w:p w14:paraId="66C25392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Заслуженный деятель науки РФ Нечаев Юрий Борисович</w:t>
      </w:r>
    </w:p>
    <w:p w14:paraId="480D0685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 xml:space="preserve">Воронеж-2012 </w:t>
      </w:r>
    </w:p>
    <w:p w14:paraId="36BFE72C" w14:textId="77777777" w:rsidR="00BA4CF7" w:rsidRPr="00BA4CF7" w:rsidRDefault="00BA4CF7" w:rsidP="00BA4CF7">
      <w:pPr>
        <w:rPr>
          <w:rStyle w:val="21"/>
          <w:color w:val="000000"/>
        </w:rPr>
      </w:pPr>
    </w:p>
    <w:p w14:paraId="7B144811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 xml:space="preserve"> </w:t>
      </w:r>
    </w:p>
    <w:p w14:paraId="541DA02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Содержание</w:t>
      </w:r>
    </w:p>
    <w:p w14:paraId="0F95A1E8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Введение</w:t>
      </w:r>
      <w:r w:rsidRPr="00BA4CF7">
        <w:rPr>
          <w:rStyle w:val="21"/>
          <w:color w:val="000000"/>
        </w:rPr>
        <w:tab/>
        <w:t>.</w:t>
      </w:r>
      <w:r w:rsidRPr="00BA4CF7">
        <w:rPr>
          <w:rStyle w:val="21"/>
          <w:color w:val="000000"/>
        </w:rPr>
        <w:tab/>
        <w:t>6</w:t>
      </w:r>
    </w:p>
    <w:p w14:paraId="7A70FB6C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Глава 1. Технология адаптивного формирования диаграммы направленности в системах беспроводной связи</w:t>
      </w:r>
      <w:r w:rsidRPr="00BA4CF7">
        <w:rPr>
          <w:rStyle w:val="21"/>
          <w:color w:val="000000"/>
        </w:rPr>
        <w:tab/>
      </w:r>
      <w:r w:rsidRPr="00BA4CF7">
        <w:rPr>
          <w:rStyle w:val="21"/>
          <w:color w:val="000000"/>
        </w:rPr>
        <w:tab/>
        <w:t>17</w:t>
      </w:r>
    </w:p>
    <w:p w14:paraId="5B6A5CA3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1.1.</w:t>
      </w:r>
      <w:r w:rsidRPr="00BA4CF7">
        <w:rPr>
          <w:rStyle w:val="21"/>
          <w:color w:val="000000"/>
        </w:rPr>
        <w:tab/>
        <w:t>Передача информации в современных системах радиосвязи</w:t>
      </w:r>
      <w:r w:rsidRPr="00BA4CF7">
        <w:rPr>
          <w:rStyle w:val="21"/>
          <w:color w:val="000000"/>
        </w:rPr>
        <w:tab/>
        <w:t>17</w:t>
      </w:r>
    </w:p>
    <w:p w14:paraId="1A70C38A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1.1.1.</w:t>
      </w:r>
      <w:r w:rsidRPr="00BA4CF7">
        <w:rPr>
          <w:rStyle w:val="21"/>
          <w:color w:val="000000"/>
        </w:rPr>
        <w:tab/>
        <w:t>Развитие систем сотовой связи</w:t>
      </w:r>
      <w:r w:rsidRPr="00BA4CF7">
        <w:rPr>
          <w:rStyle w:val="21"/>
          <w:color w:val="000000"/>
        </w:rPr>
        <w:tab/>
        <w:t>17</w:t>
      </w:r>
    </w:p>
    <w:p w14:paraId="730A554E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lastRenderedPageBreak/>
        <w:t>1.1.2.</w:t>
      </w:r>
      <w:r w:rsidRPr="00BA4CF7">
        <w:rPr>
          <w:rStyle w:val="21"/>
          <w:color w:val="000000"/>
        </w:rPr>
        <w:tab/>
        <w:t>Антенны в беспроводных системах связи</w:t>
      </w:r>
      <w:r w:rsidRPr="00BA4CF7">
        <w:rPr>
          <w:rStyle w:val="21"/>
          <w:color w:val="000000"/>
        </w:rPr>
        <w:tab/>
        <w:t>20</w:t>
      </w:r>
    </w:p>
    <w:p w14:paraId="6E7778CF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1.1.3.</w:t>
      </w:r>
      <w:r w:rsidRPr="00BA4CF7">
        <w:rPr>
          <w:rStyle w:val="21"/>
          <w:color w:val="000000"/>
        </w:rPr>
        <w:tab/>
        <w:t>Антенные решетки с электрическим движением луча</w:t>
      </w:r>
      <w:r w:rsidRPr="00BA4CF7">
        <w:rPr>
          <w:rStyle w:val="21"/>
          <w:color w:val="000000"/>
        </w:rPr>
        <w:tab/>
        <w:t>24</w:t>
      </w:r>
    </w:p>
    <w:p w14:paraId="7862978E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1.1.3.1.</w:t>
      </w:r>
      <w:r w:rsidRPr="00BA4CF7">
        <w:rPr>
          <w:rStyle w:val="21"/>
          <w:color w:val="000000"/>
        </w:rPr>
        <w:tab/>
        <w:t xml:space="preserve"> Аналоговое диаграммообразование</w:t>
      </w:r>
      <w:r w:rsidRPr="00BA4CF7">
        <w:rPr>
          <w:rStyle w:val="21"/>
          <w:color w:val="000000"/>
        </w:rPr>
        <w:tab/>
        <w:t>25</w:t>
      </w:r>
    </w:p>
    <w:p w14:paraId="795D1440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1.1.3.2.</w:t>
      </w:r>
      <w:r w:rsidRPr="00BA4CF7">
        <w:rPr>
          <w:rStyle w:val="21"/>
          <w:color w:val="000000"/>
        </w:rPr>
        <w:tab/>
        <w:t xml:space="preserve"> Фазированная антенная решетка</w:t>
      </w:r>
      <w:r w:rsidRPr="00BA4CF7">
        <w:rPr>
          <w:rStyle w:val="21"/>
          <w:color w:val="000000"/>
        </w:rPr>
        <w:tab/>
        <w:t>27</w:t>
      </w:r>
    </w:p>
    <w:p w14:paraId="02DECA39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1.1.3.3.</w:t>
      </w:r>
      <w:r w:rsidRPr="00BA4CF7">
        <w:rPr>
          <w:rStyle w:val="21"/>
          <w:color w:val="000000"/>
        </w:rPr>
        <w:tab/>
        <w:t xml:space="preserve"> Цифровое формирование диаграммы направленности</w:t>
      </w:r>
      <w:r w:rsidRPr="00BA4CF7">
        <w:rPr>
          <w:rStyle w:val="21"/>
          <w:color w:val="000000"/>
        </w:rPr>
        <w:tab/>
        <w:t>28</w:t>
      </w:r>
    </w:p>
    <w:p w14:paraId="3800A0A2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1.1.4.</w:t>
      </w:r>
      <w:r w:rsidRPr="00BA4CF7">
        <w:rPr>
          <w:rStyle w:val="21"/>
          <w:color w:val="000000"/>
        </w:rPr>
        <w:tab/>
        <w:t>Необходимость применения адаптивных антенных решеток</w:t>
      </w:r>
      <w:r w:rsidRPr="00BA4CF7">
        <w:rPr>
          <w:rStyle w:val="21"/>
          <w:color w:val="000000"/>
        </w:rPr>
        <w:tab/>
        <w:t>29</w:t>
      </w:r>
    </w:p>
    <w:p w14:paraId="0B1F3BFA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</w:t>
      </w:r>
      <w:r w:rsidRPr="00BA4CF7">
        <w:rPr>
          <w:rStyle w:val="21"/>
          <w:color w:val="000000"/>
        </w:rPr>
        <w:tab/>
        <w:t>Адаптивные алгоритмы диаграммообразования, применяемые в</w:t>
      </w:r>
    </w:p>
    <w:p w14:paraId="484C971F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идеальных условиях работы</w:t>
      </w:r>
      <w:r w:rsidRPr="00BA4CF7">
        <w:rPr>
          <w:rStyle w:val="21"/>
          <w:color w:val="000000"/>
        </w:rPr>
        <w:tab/>
        <w:t>33</w:t>
      </w:r>
    </w:p>
    <w:p w14:paraId="3D4E6E08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1.2.1.</w:t>
      </w:r>
      <w:r w:rsidRPr="00BA4CF7">
        <w:rPr>
          <w:rStyle w:val="21"/>
          <w:color w:val="000000"/>
        </w:rPr>
        <w:tab/>
        <w:t>Базовые предположения</w:t>
      </w:r>
      <w:r w:rsidRPr="00BA4CF7">
        <w:rPr>
          <w:rStyle w:val="21"/>
          <w:color w:val="000000"/>
        </w:rPr>
        <w:tab/>
        <w:t xml:space="preserve"> 34</w:t>
      </w:r>
    </w:p>
    <w:p w14:paraId="04E006B8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</w:t>
      </w:r>
      <w:r w:rsidRPr="00BA4CF7">
        <w:rPr>
          <w:rStyle w:val="21"/>
          <w:color w:val="000000"/>
        </w:rPr>
        <w:tab/>
        <w:t>Алгоритмы, использующие пространственные характеристики</w:t>
      </w:r>
      <w:r w:rsidRPr="00BA4CF7">
        <w:rPr>
          <w:rStyle w:val="21"/>
          <w:color w:val="000000"/>
        </w:rPr>
        <w:tab/>
        <w:t>35</w:t>
      </w:r>
    </w:p>
    <w:p w14:paraId="216E8435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1.2.2.1.</w:t>
      </w:r>
      <w:r w:rsidRPr="00BA4CF7">
        <w:rPr>
          <w:rStyle w:val="21"/>
          <w:color w:val="000000"/>
        </w:rPr>
        <w:tab/>
        <w:t>Метод MUSIC</w:t>
      </w:r>
      <w:r w:rsidRPr="00BA4CF7">
        <w:rPr>
          <w:rStyle w:val="21"/>
          <w:color w:val="000000"/>
        </w:rPr>
        <w:tab/>
        <w:t>37</w:t>
      </w:r>
    </w:p>
    <w:p w14:paraId="27D2A40C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1.2.2.2.</w:t>
      </w:r>
      <w:r w:rsidRPr="00BA4CF7">
        <w:rPr>
          <w:rStyle w:val="21"/>
          <w:color w:val="000000"/>
        </w:rPr>
        <w:tab/>
        <w:t>Метод проецирования сигнального подпространства</w:t>
      </w:r>
      <w:r w:rsidRPr="00BA4CF7">
        <w:rPr>
          <w:rStyle w:val="21"/>
          <w:color w:val="000000"/>
        </w:rPr>
        <w:tab/>
        <w:t>37</w:t>
      </w:r>
    </w:p>
    <w:p w14:paraId="56EC1C13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1.2.2.3.</w:t>
      </w:r>
      <w:r w:rsidRPr="00BA4CF7">
        <w:rPr>
          <w:rStyle w:val="21"/>
          <w:color w:val="000000"/>
        </w:rPr>
        <w:tab/>
        <w:t>Метод проецирования шумового подпространства</w:t>
      </w:r>
      <w:r w:rsidRPr="00BA4CF7">
        <w:rPr>
          <w:rStyle w:val="21"/>
          <w:color w:val="000000"/>
        </w:rPr>
        <w:tab/>
        <w:t>37</w:t>
      </w:r>
    </w:p>
    <w:p w14:paraId="3AFDFC30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1.2.2.4.</w:t>
      </w:r>
      <w:r w:rsidRPr="00BA4CF7">
        <w:rPr>
          <w:rStyle w:val="21"/>
          <w:color w:val="000000"/>
        </w:rPr>
        <w:tab/>
        <w:t>Метод Кейпона</w:t>
      </w:r>
      <w:r w:rsidRPr="00BA4CF7">
        <w:rPr>
          <w:rStyle w:val="21"/>
          <w:color w:val="000000"/>
        </w:rPr>
        <w:tab/>
        <w:t>38</w:t>
      </w:r>
    </w:p>
    <w:p w14:paraId="3CC09DDF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1.2.2.5.</w:t>
      </w:r>
      <w:r w:rsidRPr="00BA4CF7">
        <w:rPr>
          <w:rStyle w:val="21"/>
          <w:color w:val="000000"/>
        </w:rPr>
        <w:tab/>
        <w:t>Классический формирователь ДН</w:t>
      </w:r>
      <w:r w:rsidRPr="00BA4CF7">
        <w:rPr>
          <w:rStyle w:val="21"/>
          <w:color w:val="000000"/>
        </w:rPr>
        <w:tab/>
        <w:t xml:space="preserve">  38</w:t>
      </w:r>
    </w:p>
    <w:p w14:paraId="4475451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1.2.2.6.</w:t>
      </w:r>
      <w:r w:rsidRPr="00BA4CF7">
        <w:rPr>
          <w:rStyle w:val="21"/>
          <w:color w:val="000000"/>
        </w:rPr>
        <w:tab/>
        <w:t>Управляющий нулями формирователь ДН</w:t>
      </w:r>
      <w:r w:rsidRPr="00BA4CF7">
        <w:rPr>
          <w:rStyle w:val="21"/>
          <w:color w:val="000000"/>
        </w:rPr>
        <w:tab/>
        <w:t>38</w:t>
      </w:r>
    </w:p>
    <w:p w14:paraId="61E824FF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1.2.2.7.</w:t>
      </w:r>
      <w:r w:rsidRPr="00BA4CF7">
        <w:rPr>
          <w:rStyle w:val="21"/>
          <w:color w:val="000000"/>
        </w:rPr>
        <w:tab/>
        <w:t>Формирователь ДН, максимизирующий ОСШ</w:t>
      </w:r>
      <w:r w:rsidRPr="00BA4CF7">
        <w:rPr>
          <w:rStyle w:val="21"/>
          <w:color w:val="000000"/>
        </w:rPr>
        <w:tab/>
        <w:t>39</w:t>
      </w:r>
    </w:p>
    <w:p w14:paraId="21E039D5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1.2.2.8.</w:t>
      </w:r>
      <w:r w:rsidRPr="00BA4CF7">
        <w:rPr>
          <w:rStyle w:val="21"/>
          <w:color w:val="000000"/>
        </w:rPr>
        <w:tab/>
        <w:t>Формирователь ДН, максимизирующий ОСПШ</w:t>
      </w:r>
      <w:r w:rsidRPr="00BA4CF7">
        <w:rPr>
          <w:rStyle w:val="21"/>
          <w:color w:val="000000"/>
        </w:rPr>
        <w:tab/>
        <w:t>40</w:t>
      </w:r>
    </w:p>
    <w:p w14:paraId="32176923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1.2.2.9.</w:t>
      </w:r>
      <w:r w:rsidRPr="00BA4CF7">
        <w:rPr>
          <w:rStyle w:val="21"/>
          <w:color w:val="000000"/>
        </w:rPr>
        <w:tab/>
        <w:t>Диаграммообразование с критерием минимума дисперсии</w:t>
      </w:r>
      <w:r w:rsidRPr="00BA4CF7">
        <w:rPr>
          <w:rStyle w:val="21"/>
          <w:color w:val="000000"/>
        </w:rPr>
        <w:tab/>
        <w:t>40</w:t>
      </w:r>
    </w:p>
    <w:p w14:paraId="47292580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1.2.2.10.</w:t>
      </w:r>
      <w:r w:rsidRPr="00BA4CF7">
        <w:rPr>
          <w:rStyle w:val="21"/>
          <w:color w:val="000000"/>
        </w:rPr>
        <w:tab/>
        <w:t>Алгоритм SMI</w:t>
      </w:r>
      <w:r w:rsidRPr="00BA4CF7">
        <w:rPr>
          <w:rStyle w:val="21"/>
          <w:color w:val="000000"/>
        </w:rPr>
        <w:tab/>
        <w:t>41</w:t>
      </w:r>
    </w:p>
    <w:p w14:paraId="10908BC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1.2.3.</w:t>
      </w:r>
      <w:r w:rsidRPr="00BA4CF7">
        <w:rPr>
          <w:rStyle w:val="21"/>
          <w:color w:val="000000"/>
        </w:rPr>
        <w:tab/>
        <w:t>Алгоритмы, использующие временной опорный сигнал</w:t>
      </w:r>
      <w:r w:rsidRPr="00BA4CF7">
        <w:rPr>
          <w:rStyle w:val="21"/>
          <w:color w:val="000000"/>
        </w:rPr>
        <w:tab/>
        <w:t>41</w:t>
      </w:r>
    </w:p>
    <w:p w14:paraId="144EF077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1.2.3.1.</w:t>
      </w:r>
      <w:r w:rsidRPr="00BA4CF7">
        <w:rPr>
          <w:rStyle w:val="21"/>
          <w:color w:val="000000"/>
        </w:rPr>
        <w:tab/>
        <w:t>Алгоритм наименьшей среднеквадратичной ошибки</w:t>
      </w:r>
      <w:r w:rsidRPr="00BA4CF7">
        <w:rPr>
          <w:rStyle w:val="21"/>
          <w:color w:val="000000"/>
        </w:rPr>
        <w:tab/>
        <w:t>42</w:t>
      </w:r>
    </w:p>
    <w:p w14:paraId="336BCE49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1.2.3.2.</w:t>
      </w:r>
      <w:r w:rsidRPr="00BA4CF7">
        <w:rPr>
          <w:rStyle w:val="21"/>
          <w:color w:val="000000"/>
        </w:rPr>
        <w:tab/>
        <w:t>Итерационный алгоритм наименьшей среднеквадратической</w:t>
      </w:r>
    </w:p>
    <w:p w14:paraId="49D5A42E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ошибки</w:t>
      </w:r>
      <w:r w:rsidRPr="00BA4CF7">
        <w:rPr>
          <w:rStyle w:val="21"/>
          <w:color w:val="000000"/>
        </w:rPr>
        <w:tab/>
        <w:t>43</w:t>
      </w:r>
    </w:p>
    <w:p w14:paraId="24085480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з</w:t>
      </w:r>
    </w:p>
    <w:p w14:paraId="6E9E7988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1.2.3.3.</w:t>
      </w:r>
      <w:r w:rsidRPr="00BA4CF7">
        <w:rPr>
          <w:rStyle w:val="21"/>
          <w:color w:val="000000"/>
        </w:rPr>
        <w:tab/>
        <w:t>Рекурсивный метод наименьших квадратов</w:t>
      </w:r>
      <w:r w:rsidRPr="00BA4CF7">
        <w:rPr>
          <w:rStyle w:val="21"/>
          <w:color w:val="000000"/>
        </w:rPr>
        <w:tab/>
        <w:t>44</w:t>
      </w:r>
    </w:p>
    <w:p w14:paraId="50A937BD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1.2.3.4.</w:t>
      </w:r>
      <w:r w:rsidRPr="00BA4CF7">
        <w:rPr>
          <w:rStyle w:val="21"/>
          <w:color w:val="000000"/>
        </w:rPr>
        <w:tab/>
        <w:t>Алгоритм афинных проекций</w:t>
      </w:r>
      <w:r w:rsidRPr="00BA4CF7">
        <w:rPr>
          <w:rStyle w:val="21"/>
          <w:color w:val="000000"/>
        </w:rPr>
        <w:tab/>
        <w:t>...44</w:t>
      </w:r>
    </w:p>
    <w:p w14:paraId="06CC25B4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lastRenderedPageBreak/>
        <w:t>1.2.3.5.</w:t>
      </w:r>
      <w:r w:rsidRPr="00BA4CF7">
        <w:rPr>
          <w:rStyle w:val="21"/>
          <w:color w:val="000000"/>
        </w:rPr>
        <w:tab/>
        <w:t>Алгоритм квази-Ньютона</w:t>
      </w:r>
      <w:r w:rsidRPr="00BA4CF7">
        <w:rPr>
          <w:rStyle w:val="21"/>
          <w:color w:val="000000"/>
        </w:rPr>
        <w:tab/>
        <w:t>45</w:t>
      </w:r>
    </w:p>
    <w:p w14:paraId="60CF2E4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</w:t>
      </w:r>
      <w:r w:rsidRPr="00BA4CF7">
        <w:rPr>
          <w:rStyle w:val="21"/>
          <w:color w:val="000000"/>
        </w:rPr>
        <w:tab/>
        <w:t>Снижение эффективности диаграммообразования ААР</w:t>
      </w:r>
      <w:r w:rsidRPr="00BA4CF7">
        <w:rPr>
          <w:rStyle w:val="21"/>
          <w:color w:val="000000"/>
        </w:rPr>
        <w:tab/>
        <w:t>46</w:t>
      </w:r>
    </w:p>
    <w:p w14:paraId="072F2300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1.3.1.</w:t>
      </w:r>
      <w:r w:rsidRPr="00BA4CF7">
        <w:rPr>
          <w:rStyle w:val="21"/>
          <w:color w:val="000000"/>
        </w:rPr>
        <w:tab/>
        <w:t>Взаимное влияние антенных элементов</w:t>
      </w:r>
      <w:r w:rsidRPr="00BA4CF7">
        <w:rPr>
          <w:rStyle w:val="21"/>
          <w:color w:val="000000"/>
        </w:rPr>
        <w:tab/>
        <w:t>46</w:t>
      </w:r>
    </w:p>
    <w:p w14:paraId="365E7C3C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1.3.2.</w:t>
      </w:r>
      <w:r w:rsidRPr="00BA4CF7">
        <w:rPr>
          <w:rStyle w:val="21"/>
          <w:color w:val="000000"/>
        </w:rPr>
        <w:tab/>
        <w:t>Влияние погрешностей каналов ААР предварительной обработки</w:t>
      </w:r>
    </w:p>
    <w:p w14:paraId="61D0DD57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сигналов</w:t>
      </w:r>
      <w:r w:rsidRPr="00BA4CF7">
        <w:rPr>
          <w:rStyle w:val="21"/>
          <w:color w:val="000000"/>
        </w:rPr>
        <w:tab/>
        <w:t>50</w:t>
      </w:r>
    </w:p>
    <w:p w14:paraId="24C840C1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1.3.2.1.</w:t>
      </w:r>
      <w:r w:rsidRPr="00BA4CF7">
        <w:rPr>
          <w:rStyle w:val="21"/>
          <w:color w:val="000000"/>
        </w:rPr>
        <w:tab/>
        <w:t>Неидентичности аналоговых приемных трактов</w:t>
      </w:r>
      <w:r w:rsidRPr="00BA4CF7">
        <w:rPr>
          <w:rStyle w:val="21"/>
          <w:color w:val="000000"/>
        </w:rPr>
        <w:tab/>
        <w:t>50</w:t>
      </w:r>
    </w:p>
    <w:p w14:paraId="3168E00A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1.3.2.2.</w:t>
      </w:r>
      <w:r w:rsidRPr="00BA4CF7">
        <w:rPr>
          <w:rStyle w:val="21"/>
          <w:color w:val="000000"/>
        </w:rPr>
        <w:tab/>
        <w:t>Фазовый шум</w:t>
      </w:r>
      <w:r w:rsidRPr="00BA4CF7">
        <w:rPr>
          <w:rStyle w:val="21"/>
          <w:color w:val="000000"/>
        </w:rPr>
        <w:tab/>
        <w:t>51</w:t>
      </w:r>
    </w:p>
    <w:p w14:paraId="1F67B4C1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1.3.2.3.</w:t>
      </w:r>
      <w:r w:rsidRPr="00BA4CF7">
        <w:rPr>
          <w:rStyle w:val="21"/>
          <w:color w:val="000000"/>
        </w:rPr>
        <w:tab/>
        <w:t>Разбалансировка преобразования в синфазный и квадратурный</w:t>
      </w:r>
    </w:p>
    <w:p w14:paraId="688E10C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каналы</w:t>
      </w:r>
      <w:r w:rsidRPr="00BA4CF7">
        <w:rPr>
          <w:rStyle w:val="21"/>
          <w:color w:val="000000"/>
        </w:rPr>
        <w:tab/>
        <w:t>...52</w:t>
      </w:r>
    </w:p>
    <w:p w14:paraId="2D2672C4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1.3.2.4.</w:t>
      </w:r>
      <w:r w:rsidRPr="00BA4CF7">
        <w:rPr>
          <w:rStyle w:val="21"/>
          <w:color w:val="000000"/>
        </w:rPr>
        <w:tab/>
        <w:t>Квантование</w:t>
      </w:r>
      <w:r w:rsidRPr="00BA4CF7">
        <w:rPr>
          <w:rStyle w:val="21"/>
          <w:color w:val="000000"/>
        </w:rPr>
        <w:tab/>
        <w:t>52</w:t>
      </w:r>
    </w:p>
    <w:p w14:paraId="370DA631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1.3.3.</w:t>
      </w:r>
      <w:r w:rsidRPr="00BA4CF7">
        <w:rPr>
          <w:rStyle w:val="21"/>
          <w:color w:val="000000"/>
        </w:rPr>
        <w:tab/>
        <w:t>Внешние условия, снижающие эффективность работы ААР</w:t>
      </w:r>
      <w:r w:rsidRPr="00BA4CF7">
        <w:rPr>
          <w:rStyle w:val="21"/>
          <w:color w:val="000000"/>
        </w:rPr>
        <w:tab/>
        <w:t>53</w:t>
      </w:r>
    </w:p>
    <w:p w14:paraId="21AD693D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1.3.3.1.</w:t>
      </w:r>
      <w:r w:rsidRPr="00BA4CF7">
        <w:rPr>
          <w:rStyle w:val="21"/>
          <w:color w:val="000000"/>
        </w:rPr>
        <w:tab/>
        <w:t>Недостаточное количество отсчетов и подмешивание полезного</w:t>
      </w:r>
    </w:p>
    <w:p w14:paraId="14AB0EEC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сигнала в обучающую последовательность</w:t>
      </w:r>
      <w:r w:rsidRPr="00BA4CF7">
        <w:rPr>
          <w:rStyle w:val="21"/>
          <w:color w:val="000000"/>
        </w:rPr>
        <w:tab/>
        <w:t>53</w:t>
      </w:r>
    </w:p>
    <w:p w14:paraId="01682B5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1.3.3.2.</w:t>
      </w:r>
      <w:r w:rsidRPr="00BA4CF7">
        <w:rPr>
          <w:rStyle w:val="21"/>
          <w:color w:val="000000"/>
        </w:rPr>
        <w:tab/>
        <w:t>Нестационарность среды</w:t>
      </w:r>
      <w:r w:rsidRPr="00BA4CF7">
        <w:rPr>
          <w:rStyle w:val="21"/>
          <w:color w:val="000000"/>
        </w:rPr>
        <w:tab/>
        <w:t>54</w:t>
      </w:r>
    </w:p>
    <w:p w14:paraId="14532D2E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1.3.3.3.</w:t>
      </w:r>
      <w:r w:rsidRPr="00BA4CF7">
        <w:rPr>
          <w:rStyle w:val="21"/>
          <w:color w:val="000000"/>
        </w:rPr>
        <w:tab/>
        <w:t>Замирания сигналов</w:t>
      </w:r>
      <w:r w:rsidRPr="00BA4CF7">
        <w:rPr>
          <w:rStyle w:val="21"/>
          <w:color w:val="000000"/>
        </w:rPr>
        <w:tab/>
        <w:t>55</w:t>
      </w:r>
    </w:p>
    <w:p w14:paraId="55F8F442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1.4.</w:t>
      </w:r>
      <w:r w:rsidRPr="00BA4CF7">
        <w:rPr>
          <w:rStyle w:val="21"/>
          <w:color w:val="000000"/>
        </w:rPr>
        <w:tab/>
        <w:t>Выводы к главе</w:t>
      </w:r>
      <w:r w:rsidRPr="00BA4CF7">
        <w:rPr>
          <w:rStyle w:val="21"/>
          <w:color w:val="000000"/>
        </w:rPr>
        <w:tab/>
        <w:t>56</w:t>
      </w:r>
    </w:p>
    <w:p w14:paraId="4ABF764F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Глава 2. Калибрование амплитудно-фазового рассогласования аналоговых каналов ААР</w:t>
      </w:r>
      <w:r w:rsidRPr="00BA4CF7">
        <w:rPr>
          <w:rStyle w:val="21"/>
          <w:color w:val="000000"/>
        </w:rPr>
        <w:tab/>
        <w:t xml:space="preserve"> 57</w:t>
      </w:r>
    </w:p>
    <w:p w14:paraId="2E2A8D44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2.1.</w:t>
      </w:r>
      <w:r w:rsidRPr="00BA4CF7">
        <w:rPr>
          <w:rStyle w:val="21"/>
          <w:color w:val="000000"/>
        </w:rPr>
        <w:tab/>
        <w:t>Автокалибровочные алгоритмы определения координат ИРИ</w:t>
      </w:r>
      <w:r w:rsidRPr="00BA4CF7">
        <w:rPr>
          <w:rStyle w:val="21"/>
          <w:color w:val="000000"/>
        </w:rPr>
        <w:tab/>
        <w:t>59</w:t>
      </w:r>
    </w:p>
    <w:p w14:paraId="317A3801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2.1.1.</w:t>
      </w:r>
      <w:r w:rsidRPr="00BA4CF7">
        <w:rPr>
          <w:rStyle w:val="21"/>
          <w:color w:val="000000"/>
        </w:rPr>
        <w:tab/>
        <w:t>Метод Фридландер-Вайса</w:t>
      </w:r>
      <w:r w:rsidRPr="00BA4CF7">
        <w:rPr>
          <w:rStyle w:val="21"/>
          <w:color w:val="000000"/>
        </w:rPr>
        <w:tab/>
        <w:t>59</w:t>
      </w:r>
    </w:p>
    <w:p w14:paraId="38C3511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2.1.2.</w:t>
      </w:r>
      <w:r w:rsidRPr="00BA4CF7">
        <w:rPr>
          <w:rStyle w:val="21"/>
          <w:color w:val="000000"/>
        </w:rPr>
        <w:tab/>
        <w:t>Метод Ванга-Кедзоу</w:t>
      </w:r>
      <w:r w:rsidRPr="00BA4CF7">
        <w:rPr>
          <w:rStyle w:val="21"/>
          <w:color w:val="000000"/>
        </w:rPr>
        <w:tab/>
        <w:t>60</w:t>
      </w:r>
    </w:p>
    <w:p w14:paraId="380A80D9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2.1.3 Метод Эстели-Свиндлехарста-Оттерсона</w:t>
      </w:r>
      <w:r w:rsidRPr="00BA4CF7">
        <w:rPr>
          <w:rStyle w:val="21"/>
          <w:color w:val="000000"/>
        </w:rPr>
        <w:tab/>
        <w:t>62</w:t>
      </w:r>
    </w:p>
    <w:p w14:paraId="05FDE618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2.1.4.</w:t>
      </w:r>
      <w:r w:rsidRPr="00BA4CF7">
        <w:rPr>
          <w:rStyle w:val="21"/>
          <w:color w:val="000000"/>
        </w:rPr>
        <w:tab/>
        <w:t>Оценка эффективности автокалибровочных алгоритмов при</w:t>
      </w:r>
    </w:p>
    <w:p w14:paraId="7870D15A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наличии амплитудно-фазовых ошибок в каналах ААР</w:t>
      </w:r>
      <w:r w:rsidRPr="00BA4CF7">
        <w:rPr>
          <w:rStyle w:val="21"/>
          <w:color w:val="000000"/>
        </w:rPr>
        <w:tab/>
        <w:t xml:space="preserve">  62</w:t>
      </w:r>
    </w:p>
    <w:p w14:paraId="1B1C5119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2.2.</w:t>
      </w:r>
      <w:r w:rsidRPr="00BA4CF7">
        <w:rPr>
          <w:rStyle w:val="21"/>
          <w:color w:val="000000"/>
        </w:rPr>
        <w:tab/>
        <w:t>Описание разработанного алгоритма</w:t>
      </w:r>
      <w:r w:rsidRPr="00BA4CF7">
        <w:rPr>
          <w:rStyle w:val="21"/>
          <w:color w:val="000000"/>
        </w:rPr>
        <w:tab/>
        <w:t>68</w:t>
      </w:r>
    </w:p>
    <w:p w14:paraId="285FF909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2.2.1.</w:t>
      </w:r>
      <w:r w:rsidRPr="00BA4CF7">
        <w:rPr>
          <w:rStyle w:val="21"/>
          <w:color w:val="000000"/>
        </w:rPr>
        <w:tab/>
        <w:t>Статистическая оценка эффективности предложенного</w:t>
      </w:r>
    </w:p>
    <w:p w14:paraId="04E196A7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автокалибровочного алгоритма</w:t>
      </w:r>
      <w:r w:rsidRPr="00BA4CF7">
        <w:rPr>
          <w:rStyle w:val="21"/>
          <w:color w:val="000000"/>
        </w:rPr>
        <w:tab/>
        <w:t xml:space="preserve">73 </w:t>
      </w:r>
    </w:p>
    <w:p w14:paraId="5D5D49FA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2.3.</w:t>
      </w:r>
      <w:r w:rsidRPr="00BA4CF7">
        <w:rPr>
          <w:rStyle w:val="21"/>
          <w:color w:val="000000"/>
        </w:rPr>
        <w:tab/>
        <w:t>Исследование способности алгоритмов автоматического калибрования</w:t>
      </w:r>
    </w:p>
    <w:p w14:paraId="5EEBD655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lastRenderedPageBreak/>
        <w:t>обнаруживать ошибки в каналах ААР</w:t>
      </w:r>
      <w:r w:rsidRPr="00BA4CF7">
        <w:rPr>
          <w:rStyle w:val="21"/>
          <w:color w:val="000000"/>
        </w:rPr>
        <w:tab/>
        <w:t>81</w:t>
      </w:r>
    </w:p>
    <w:p w14:paraId="188A64E8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2.4.</w:t>
      </w:r>
      <w:r w:rsidRPr="00BA4CF7">
        <w:rPr>
          <w:rStyle w:val="21"/>
          <w:color w:val="000000"/>
        </w:rPr>
        <w:tab/>
        <w:t>Выводы к главе</w:t>
      </w:r>
      <w:r w:rsidRPr="00BA4CF7">
        <w:rPr>
          <w:rStyle w:val="21"/>
          <w:color w:val="000000"/>
        </w:rPr>
        <w:tab/>
      </w:r>
      <w:r w:rsidRPr="00BA4CF7">
        <w:rPr>
          <w:rStyle w:val="21"/>
          <w:color w:val="000000"/>
        </w:rPr>
        <w:tab/>
      </w:r>
      <w:r w:rsidRPr="00BA4CF7">
        <w:rPr>
          <w:rStyle w:val="21"/>
          <w:color w:val="000000"/>
        </w:rPr>
        <w:tab/>
        <w:t>86</w:t>
      </w:r>
    </w:p>
    <w:p w14:paraId="104DCC9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Глава 3. Конструирование ААР</w:t>
      </w:r>
      <w:r w:rsidRPr="00BA4CF7">
        <w:rPr>
          <w:rStyle w:val="21"/>
          <w:color w:val="000000"/>
        </w:rPr>
        <w:tab/>
        <w:t>89</w:t>
      </w:r>
    </w:p>
    <w:p w14:paraId="13AE41BB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3.1.</w:t>
      </w:r>
      <w:r w:rsidRPr="00BA4CF7">
        <w:rPr>
          <w:rStyle w:val="21"/>
          <w:color w:val="000000"/>
        </w:rPr>
        <w:tab/>
        <w:t>Имитационное моделирование и исследование дестабилизирующих</w:t>
      </w:r>
    </w:p>
    <w:p w14:paraId="1F1C4EFE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воздействий на аналоговые каналы ААР</w:t>
      </w:r>
      <w:r w:rsidRPr="00BA4CF7">
        <w:rPr>
          <w:rStyle w:val="21"/>
          <w:color w:val="000000"/>
        </w:rPr>
        <w:tab/>
        <w:t>89</w:t>
      </w:r>
    </w:p>
    <w:p w14:paraId="1C0F389F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3.1.1.</w:t>
      </w:r>
      <w:r w:rsidRPr="00BA4CF7">
        <w:rPr>
          <w:rStyle w:val="21"/>
          <w:color w:val="000000"/>
        </w:rPr>
        <w:tab/>
        <w:t>Конструирование аналоговой части ААР</w:t>
      </w:r>
      <w:r w:rsidRPr="00BA4CF7">
        <w:rPr>
          <w:rStyle w:val="21"/>
          <w:color w:val="000000"/>
        </w:rPr>
        <w:tab/>
        <w:t>89</w:t>
      </w:r>
    </w:p>
    <w:p w14:paraId="0EFBF725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3.1.2.</w:t>
      </w:r>
      <w:r w:rsidRPr="00BA4CF7">
        <w:rPr>
          <w:rStyle w:val="21"/>
          <w:color w:val="000000"/>
        </w:rPr>
        <w:tab/>
        <w:t>Исследование основных характеристик модуля первичной</w:t>
      </w:r>
    </w:p>
    <w:p w14:paraId="7344EF93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обработки сигнала ААР</w:t>
      </w:r>
      <w:r w:rsidRPr="00BA4CF7">
        <w:rPr>
          <w:rStyle w:val="21"/>
          <w:color w:val="000000"/>
        </w:rPr>
        <w:tab/>
        <w:t>104</w:t>
      </w:r>
    </w:p>
    <w:p w14:paraId="36A7CFE4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3.1.3.</w:t>
      </w:r>
      <w:r w:rsidRPr="00BA4CF7">
        <w:rPr>
          <w:rStyle w:val="21"/>
          <w:color w:val="000000"/>
        </w:rPr>
        <w:tab/>
        <w:t>Оценка влияния параметров модуля первичной обработки на работу</w:t>
      </w:r>
    </w:p>
    <w:p w14:paraId="5EDF3079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ААР</w:t>
      </w:r>
      <w:r w:rsidRPr="00BA4CF7">
        <w:rPr>
          <w:rStyle w:val="21"/>
          <w:color w:val="000000"/>
        </w:rPr>
        <w:tab/>
        <w:t>108</w:t>
      </w:r>
    </w:p>
    <w:p w14:paraId="3353793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3.2.</w:t>
      </w:r>
      <w:r w:rsidRPr="00BA4CF7">
        <w:rPr>
          <w:rStyle w:val="21"/>
          <w:color w:val="000000"/>
        </w:rPr>
        <w:tab/>
        <w:t>Реализация цифровой части ААР</w:t>
      </w:r>
      <w:r w:rsidRPr="00BA4CF7">
        <w:rPr>
          <w:rStyle w:val="21"/>
          <w:color w:val="000000"/>
        </w:rPr>
        <w:tab/>
        <w:t>112</w:t>
      </w:r>
    </w:p>
    <w:p w14:paraId="245DCBA2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3.3.</w:t>
      </w:r>
      <w:r w:rsidRPr="00BA4CF7">
        <w:rPr>
          <w:rStyle w:val="21"/>
          <w:color w:val="000000"/>
        </w:rPr>
        <w:tab/>
        <w:t>Автоматическое калибрование имитационной модели ААР</w:t>
      </w:r>
      <w:r w:rsidRPr="00BA4CF7">
        <w:rPr>
          <w:rStyle w:val="21"/>
          <w:color w:val="000000"/>
        </w:rPr>
        <w:tab/>
        <w:t>117</w:t>
      </w:r>
    </w:p>
    <w:p w14:paraId="3D59D67A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3.4.</w:t>
      </w:r>
      <w:r w:rsidRPr="00BA4CF7">
        <w:rPr>
          <w:rStyle w:val="21"/>
          <w:color w:val="000000"/>
        </w:rPr>
        <w:tab/>
        <w:t>Экспериментальный образец ААР</w:t>
      </w:r>
      <w:r w:rsidRPr="00BA4CF7">
        <w:rPr>
          <w:rStyle w:val="21"/>
          <w:color w:val="000000"/>
        </w:rPr>
        <w:tab/>
        <w:t xml:space="preserve">  121</w:t>
      </w:r>
    </w:p>
    <w:p w14:paraId="3A85CAE1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3.4.1.</w:t>
      </w:r>
      <w:r w:rsidRPr="00BA4CF7">
        <w:rPr>
          <w:rStyle w:val="21"/>
          <w:color w:val="000000"/>
        </w:rPr>
        <w:tab/>
        <w:t>Программный пакет «Autocalibration Adaptant vl.O»</w:t>
      </w:r>
      <w:r w:rsidRPr="00BA4CF7">
        <w:rPr>
          <w:rStyle w:val="21"/>
          <w:color w:val="000000"/>
        </w:rPr>
        <w:tab/>
        <w:t>125</w:t>
      </w:r>
    </w:p>
    <w:p w14:paraId="39C4FB4C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3.5.</w:t>
      </w:r>
      <w:r w:rsidRPr="00BA4CF7">
        <w:rPr>
          <w:rStyle w:val="21"/>
          <w:color w:val="000000"/>
        </w:rPr>
        <w:tab/>
        <w:t>Выводы к главе</w:t>
      </w:r>
      <w:r w:rsidRPr="00BA4CF7">
        <w:rPr>
          <w:rStyle w:val="21"/>
          <w:color w:val="000000"/>
        </w:rPr>
        <w:tab/>
        <w:t xml:space="preserve"> 127</w:t>
      </w:r>
    </w:p>
    <w:p w14:paraId="54E9591E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Глава 4. Повышение эффективности ААР в нестационарных условиях</w:t>
      </w:r>
      <w:r w:rsidRPr="00BA4CF7">
        <w:rPr>
          <w:rStyle w:val="21"/>
          <w:color w:val="000000"/>
        </w:rPr>
        <w:tab/>
        <w:t>129</w:t>
      </w:r>
    </w:p>
    <w:p w14:paraId="170CAAD1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4.1.</w:t>
      </w:r>
      <w:r w:rsidRPr="00BA4CF7">
        <w:rPr>
          <w:rStyle w:val="21"/>
          <w:color w:val="000000"/>
        </w:rPr>
        <w:tab/>
        <w:t>Алгоритмы определения углов прихода радиосигналов в условиях</w:t>
      </w:r>
    </w:p>
    <w:p w14:paraId="5C01E260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многолучевого распространения</w:t>
      </w:r>
      <w:r w:rsidRPr="00BA4CF7">
        <w:rPr>
          <w:rStyle w:val="21"/>
          <w:color w:val="000000"/>
        </w:rPr>
        <w:tab/>
        <w:t>129</w:t>
      </w:r>
    </w:p>
    <w:p w14:paraId="4F565D88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4.1.1.</w:t>
      </w:r>
      <w:r w:rsidRPr="00BA4CF7">
        <w:rPr>
          <w:rStyle w:val="21"/>
          <w:color w:val="000000"/>
        </w:rPr>
        <w:tab/>
        <w:t>СКО пеленга кольцевой АР в условиях многолучевого</w:t>
      </w:r>
    </w:p>
    <w:p w14:paraId="3F4F1062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распространения</w:t>
      </w:r>
      <w:r w:rsidRPr="00BA4CF7">
        <w:rPr>
          <w:rStyle w:val="21"/>
          <w:color w:val="000000"/>
        </w:rPr>
        <w:tab/>
        <w:t>131</w:t>
      </w:r>
    </w:p>
    <w:p w14:paraId="5734619B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4.1.2.</w:t>
      </w:r>
      <w:r w:rsidRPr="00BA4CF7">
        <w:rPr>
          <w:rStyle w:val="21"/>
          <w:color w:val="000000"/>
        </w:rPr>
        <w:tab/>
        <w:t>СКО пеленга линейной АР в условиях многолучевого</w:t>
      </w:r>
    </w:p>
    <w:p w14:paraId="0F9167A1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распространения</w:t>
      </w:r>
      <w:r w:rsidRPr="00BA4CF7">
        <w:rPr>
          <w:rStyle w:val="21"/>
          <w:color w:val="000000"/>
        </w:rPr>
        <w:tab/>
        <w:t>134</w:t>
      </w:r>
    </w:p>
    <w:p w14:paraId="584149AD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4.2.</w:t>
      </w:r>
      <w:r w:rsidRPr="00BA4CF7">
        <w:rPr>
          <w:rStyle w:val="21"/>
          <w:color w:val="000000"/>
        </w:rPr>
        <w:tab/>
        <w:t>Снижение уровня боковых лепестков ДН</w:t>
      </w:r>
      <w:r w:rsidRPr="00BA4CF7">
        <w:rPr>
          <w:rStyle w:val="21"/>
          <w:color w:val="000000"/>
        </w:rPr>
        <w:tab/>
        <w:t>136</w:t>
      </w:r>
    </w:p>
    <w:p w14:paraId="5BB468E8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4.3.</w:t>
      </w:r>
      <w:r w:rsidRPr="00BA4CF7">
        <w:rPr>
          <w:rStyle w:val="21"/>
          <w:color w:val="000000"/>
        </w:rPr>
        <w:tab/>
        <w:t>Алгоритмы формирования диаграммы направленности линейной АР с</w:t>
      </w:r>
    </w:p>
    <w:p w14:paraId="33297E2C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расширенными нулями</w:t>
      </w:r>
      <w:r w:rsidRPr="00BA4CF7">
        <w:rPr>
          <w:rStyle w:val="21"/>
          <w:color w:val="000000"/>
        </w:rPr>
        <w:tab/>
        <w:t>139</w:t>
      </w:r>
    </w:p>
    <w:p w14:paraId="59DA3B6B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4.3.1.</w:t>
      </w:r>
      <w:r w:rsidRPr="00BA4CF7">
        <w:rPr>
          <w:rStyle w:val="21"/>
          <w:color w:val="000000"/>
        </w:rPr>
        <w:tab/>
        <w:t>Алгоритм формирования ДН Мэйлу-Затмана</w:t>
      </w:r>
      <w:r w:rsidRPr="00BA4CF7">
        <w:rPr>
          <w:rStyle w:val="21"/>
          <w:color w:val="000000"/>
        </w:rPr>
        <w:tab/>
        <w:t>139</w:t>
      </w:r>
    </w:p>
    <w:p w14:paraId="2426651E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4.3.2.</w:t>
      </w:r>
      <w:r w:rsidRPr="00BA4CF7">
        <w:rPr>
          <w:rStyle w:val="21"/>
          <w:color w:val="000000"/>
        </w:rPr>
        <w:tab/>
        <w:t>Алгоритм формирования ДН Тафернера</w:t>
      </w:r>
      <w:r w:rsidRPr="00BA4CF7">
        <w:rPr>
          <w:rStyle w:val="21"/>
          <w:color w:val="000000"/>
        </w:rPr>
        <w:tab/>
        <w:t>141</w:t>
      </w:r>
    </w:p>
    <w:p w14:paraId="7002034B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lastRenderedPageBreak/>
        <w:t>4.3.3.</w:t>
      </w:r>
      <w:r w:rsidRPr="00BA4CF7">
        <w:rPr>
          <w:rStyle w:val="21"/>
          <w:color w:val="000000"/>
        </w:rPr>
        <w:tab/>
        <w:t>Алгоритм формирования ДН Гершмана</w:t>
      </w:r>
      <w:r w:rsidRPr="00BA4CF7">
        <w:rPr>
          <w:rStyle w:val="21"/>
          <w:color w:val="000000"/>
        </w:rPr>
        <w:tab/>
        <w:t>142</w:t>
      </w:r>
    </w:p>
    <w:p w14:paraId="18453475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4.3.3.</w:t>
      </w:r>
      <w:r w:rsidRPr="00BA4CF7">
        <w:rPr>
          <w:rStyle w:val="21"/>
          <w:color w:val="000000"/>
        </w:rPr>
        <w:tab/>
        <w:t>Алгоритм формирования ДН Риба</w:t>
      </w:r>
      <w:r w:rsidRPr="00BA4CF7">
        <w:rPr>
          <w:rStyle w:val="21"/>
          <w:color w:val="000000"/>
        </w:rPr>
        <w:tab/>
        <w:t>144</w:t>
      </w:r>
    </w:p>
    <w:p w14:paraId="31FA28AC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4.4.</w:t>
      </w:r>
      <w:r w:rsidRPr="00BA4CF7">
        <w:rPr>
          <w:rStyle w:val="21"/>
          <w:color w:val="000000"/>
        </w:rPr>
        <w:tab/>
        <w:t>Исследование алгоритмов диаграммообразования с расширенными</w:t>
      </w:r>
    </w:p>
    <w:p w14:paraId="64F722DA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нулями линейной АР</w:t>
      </w:r>
      <w:r w:rsidRPr="00BA4CF7">
        <w:rPr>
          <w:rStyle w:val="21"/>
          <w:color w:val="000000"/>
        </w:rPr>
        <w:tab/>
        <w:t>147</w:t>
      </w:r>
    </w:p>
    <w:p w14:paraId="7800F343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4.5.</w:t>
      </w:r>
      <w:r w:rsidRPr="00BA4CF7">
        <w:rPr>
          <w:rStyle w:val="21"/>
          <w:color w:val="000000"/>
        </w:rPr>
        <w:tab/>
        <w:t>Диаграммообразование кольцевой АР, эффективное в нестационарных</w:t>
      </w:r>
    </w:p>
    <w:p w14:paraId="57814B06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условиях</w:t>
      </w:r>
      <w:r w:rsidRPr="00BA4CF7">
        <w:rPr>
          <w:rStyle w:val="21"/>
          <w:color w:val="000000"/>
        </w:rPr>
        <w:tab/>
        <w:t>151</w:t>
      </w:r>
    </w:p>
    <w:p w14:paraId="1627FE6C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4.5.1.</w:t>
      </w:r>
      <w:r w:rsidRPr="00BA4CF7">
        <w:rPr>
          <w:rStyle w:val="21"/>
          <w:color w:val="000000"/>
        </w:rPr>
        <w:tab/>
        <w:t>Гауссовское распределение</w:t>
      </w:r>
      <w:r w:rsidRPr="00BA4CF7">
        <w:rPr>
          <w:rStyle w:val="21"/>
          <w:color w:val="000000"/>
        </w:rPr>
        <w:tab/>
        <w:t>151</w:t>
      </w:r>
    </w:p>
    <w:p w14:paraId="17583587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4.5.2.</w:t>
      </w:r>
      <w:r w:rsidRPr="00BA4CF7">
        <w:rPr>
          <w:rStyle w:val="21"/>
          <w:color w:val="000000"/>
        </w:rPr>
        <w:tab/>
        <w:t>Равномерное распределение</w:t>
      </w:r>
      <w:r w:rsidRPr="00BA4CF7">
        <w:rPr>
          <w:rStyle w:val="21"/>
          <w:color w:val="000000"/>
        </w:rPr>
        <w:tab/>
        <w:t xml:space="preserve"> 152</w:t>
      </w:r>
    </w:p>
    <w:p w14:paraId="2E0A29AD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4.5.3.</w:t>
      </w:r>
      <w:r w:rsidRPr="00BA4CF7">
        <w:rPr>
          <w:rStyle w:val="21"/>
          <w:color w:val="000000"/>
        </w:rPr>
        <w:tab/>
        <w:t>Исследование предложенного алгоритма расширения нулей</w:t>
      </w:r>
    </w:p>
    <w:p w14:paraId="56ED9D13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диаграммы направленности</w:t>
      </w:r>
      <w:r w:rsidRPr="00BA4CF7">
        <w:rPr>
          <w:rStyle w:val="21"/>
          <w:color w:val="000000"/>
        </w:rPr>
        <w:tab/>
        <w:t xml:space="preserve">  154</w:t>
      </w:r>
    </w:p>
    <w:p w14:paraId="74AFC9D3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4.6.</w:t>
      </w:r>
      <w:r w:rsidRPr="00BA4CF7">
        <w:rPr>
          <w:rStyle w:val="21"/>
          <w:color w:val="000000"/>
        </w:rPr>
        <w:tab/>
        <w:t>Выводы к главе</w:t>
      </w:r>
      <w:r w:rsidRPr="00BA4CF7">
        <w:rPr>
          <w:rStyle w:val="21"/>
          <w:color w:val="000000"/>
        </w:rPr>
        <w:tab/>
        <w:t>159</w:t>
      </w:r>
    </w:p>
    <w:p w14:paraId="16DEA163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Заключение</w:t>
      </w:r>
      <w:r w:rsidRPr="00BA4CF7">
        <w:rPr>
          <w:rStyle w:val="21"/>
          <w:color w:val="000000"/>
        </w:rPr>
        <w:tab/>
        <w:t xml:space="preserve"> 161</w:t>
      </w:r>
    </w:p>
    <w:p w14:paraId="75E1FEA5" w14:textId="77777777" w:rsidR="00BA4CF7" w:rsidRPr="00BA4CF7" w:rsidRDefault="00BA4CF7" w:rsidP="00BA4CF7">
      <w:pPr>
        <w:rPr>
          <w:rStyle w:val="21"/>
          <w:color w:val="000000"/>
        </w:rPr>
      </w:pPr>
      <w:r w:rsidRPr="00BA4CF7">
        <w:rPr>
          <w:rStyle w:val="21"/>
          <w:color w:val="000000"/>
        </w:rPr>
        <w:t>Список использованной литературы</w:t>
      </w:r>
      <w:r w:rsidRPr="00BA4CF7">
        <w:rPr>
          <w:rStyle w:val="21"/>
          <w:color w:val="000000"/>
        </w:rPr>
        <w:tab/>
        <w:t xml:space="preserve">165 </w:t>
      </w:r>
    </w:p>
    <w:p w14:paraId="79F2FC2B" w14:textId="77777777" w:rsidR="00BA4CF7" w:rsidRPr="00BA4CF7" w:rsidRDefault="00BA4CF7" w:rsidP="00BA4CF7">
      <w:pPr>
        <w:rPr>
          <w:rStyle w:val="21"/>
          <w:color w:val="000000"/>
        </w:rPr>
      </w:pPr>
    </w:p>
    <w:p w14:paraId="2CBE7F39" w14:textId="79C1041D" w:rsidR="00BA4CF7" w:rsidRDefault="00BA4CF7" w:rsidP="00BA4CF7"/>
    <w:p w14:paraId="7CC7CE88" w14:textId="373FB1EC" w:rsidR="00BA4CF7" w:rsidRDefault="00BA4CF7" w:rsidP="00BA4CF7"/>
    <w:p w14:paraId="03984A48" w14:textId="77777777" w:rsidR="00BA4CF7" w:rsidRDefault="00BA4CF7" w:rsidP="00BA4CF7">
      <w:pPr>
        <w:pStyle w:val="5310"/>
        <w:shd w:val="clear" w:color="auto" w:fill="auto"/>
        <w:spacing w:line="480" w:lineRule="exact"/>
        <w:ind w:left="440" w:firstLine="560"/>
        <w:jc w:val="both"/>
      </w:pPr>
      <w:r>
        <w:rPr>
          <w:rStyle w:val="532"/>
          <w:color w:val="000000"/>
        </w:rPr>
        <w:t>Заключение</w:t>
      </w:r>
    </w:p>
    <w:p w14:paraId="04666C99" w14:textId="77777777" w:rsidR="00BA4CF7" w:rsidRDefault="00BA4CF7" w:rsidP="00BA4CF7">
      <w:pPr>
        <w:pStyle w:val="5310"/>
        <w:shd w:val="clear" w:color="auto" w:fill="auto"/>
        <w:spacing w:line="480" w:lineRule="exact"/>
        <w:ind w:left="440" w:firstLine="560"/>
        <w:jc w:val="both"/>
      </w:pPr>
      <w:r>
        <w:rPr>
          <w:rStyle w:val="532"/>
          <w:color w:val="000000"/>
        </w:rPr>
        <w:t>Актуальным на сегодняшний день является вопрос улучшения качества современных беспроводных коммуникационных систем, к которым предъявляются жесткие требования по увеличению информационной емкости каналов связи, помехозащищенности и т.п. Для выполнения данных требований необходимо с минимальными искажениями принимать полезный сигнал и максимально эффективно бороться с активными помехами в радиоканале.</w:t>
      </w:r>
    </w:p>
    <w:p w14:paraId="6860E526" w14:textId="77777777" w:rsidR="00BA4CF7" w:rsidRDefault="00BA4CF7" w:rsidP="00BA4CF7">
      <w:pPr>
        <w:pStyle w:val="5310"/>
        <w:shd w:val="clear" w:color="auto" w:fill="auto"/>
        <w:spacing w:line="480" w:lineRule="exact"/>
        <w:ind w:left="440" w:firstLine="560"/>
        <w:jc w:val="both"/>
      </w:pPr>
      <w:r>
        <w:rPr>
          <w:rStyle w:val="532"/>
          <w:color w:val="000000"/>
        </w:rPr>
        <w:t xml:space="preserve">Анализ, проведенный в первой главе, показал, что применение алгоритмов пространственной фильтрации ААР в современных системах беспроводной связи является эффективным, поскольку по сравнению с </w:t>
      </w:r>
      <w:r>
        <w:rPr>
          <w:rStyle w:val="532"/>
          <w:color w:val="000000"/>
        </w:rPr>
        <w:lastRenderedPageBreak/>
        <w:t>другими антенными системами данный тип антенн обладают рядом уникальных возможностей, главной из которых является формирование ДН, которая позволяет максимально подавить шум и помехи при минимальных искажениях полезного сигнала. Достигается это суммированием сигналов с элементов решетки с такими амплитудами и фазами, которые обеспечивают формирование провалов диаграммы направленности решетки в направлениях помех, с главным лепестком, установленным на полезный сигнал.</w:t>
      </w:r>
    </w:p>
    <w:p w14:paraId="6843CC27" w14:textId="77777777" w:rsidR="00BA4CF7" w:rsidRDefault="00BA4CF7" w:rsidP="00BA4CF7">
      <w:pPr>
        <w:pStyle w:val="5310"/>
        <w:shd w:val="clear" w:color="auto" w:fill="auto"/>
        <w:spacing w:line="480" w:lineRule="exact"/>
        <w:ind w:left="440" w:firstLine="560"/>
        <w:jc w:val="both"/>
      </w:pPr>
      <w:r>
        <w:rPr>
          <w:rStyle w:val="532"/>
          <w:color w:val="000000"/>
        </w:rPr>
        <w:t>В настоящее время создан ряд алгоритмов, которые теоретически достаточно хорошо справляются с основными задачами пространственной обработки сигналов в ААР. Однако на практике на эффективность их работы достаточно серьезное влияние оказывают несколько негативных факторов: амплитудно-фазовые флуктуации аналоговых каналов, многолучевое распространение, недостаточное количество выборок, подвижность источников помех и др., что выражается в снижении ОСПШ системы в целом. В связи с этим, актуальным является вопрос снижения негативного воздействия вышеописанных факторов на алгоритмы диаграммообразования, поэтому диссертационная работа посвящена исследованию вопросов пространственной обработки, эффективной в условиях со случайными дестабилизирующими воздействиями.</w:t>
      </w:r>
    </w:p>
    <w:p w14:paraId="0BFBDCD9" w14:textId="77777777" w:rsidR="00BA4CF7" w:rsidRDefault="00BA4CF7" w:rsidP="00BA4CF7">
      <w:pPr>
        <w:pStyle w:val="5310"/>
        <w:shd w:val="clear" w:color="auto" w:fill="auto"/>
        <w:spacing w:line="480" w:lineRule="exact"/>
        <w:ind w:left="420" w:firstLine="580"/>
        <w:jc w:val="both"/>
      </w:pPr>
      <w:r>
        <w:rPr>
          <w:rStyle w:val="532"/>
          <w:color w:val="000000"/>
        </w:rPr>
        <w:t>В качестве основных методов решения поставленных задач в диссертации были приняты аналитические методы как дающие точный и поддающийся прямой проверке результат в виде математических зависимостей, а также численное и имитационное моделирование и анализ результатов работы существующих и разработанных алгоритмов пространственной обработки сигналов в составе макета ААР.</w:t>
      </w:r>
    </w:p>
    <w:p w14:paraId="58541ACA" w14:textId="77777777" w:rsidR="00BA4CF7" w:rsidRDefault="00BA4CF7" w:rsidP="00BA4CF7">
      <w:pPr>
        <w:pStyle w:val="5310"/>
        <w:shd w:val="clear" w:color="auto" w:fill="auto"/>
        <w:spacing w:line="480" w:lineRule="exact"/>
        <w:ind w:left="420" w:firstLine="580"/>
        <w:jc w:val="both"/>
      </w:pPr>
      <w:r>
        <w:rPr>
          <w:rStyle w:val="532"/>
          <w:color w:val="000000"/>
        </w:rPr>
        <w:t xml:space="preserve">В результате проведенных исследований был получен ряд научных </w:t>
      </w:r>
      <w:r>
        <w:rPr>
          <w:rStyle w:val="532"/>
          <w:color w:val="000000"/>
        </w:rPr>
        <w:lastRenderedPageBreak/>
        <w:t>результатов:</w:t>
      </w:r>
    </w:p>
    <w:p w14:paraId="2D94ACCC" w14:textId="77777777" w:rsidR="00BA4CF7" w:rsidRDefault="00BA4CF7" w:rsidP="003A07EF">
      <w:pPr>
        <w:pStyle w:val="5310"/>
        <w:numPr>
          <w:ilvl w:val="0"/>
          <w:numId w:val="1"/>
        </w:numPr>
        <w:shd w:val="clear" w:color="auto" w:fill="auto"/>
        <w:tabs>
          <w:tab w:val="left" w:pos="1332"/>
        </w:tabs>
        <w:spacing w:line="480" w:lineRule="exact"/>
        <w:ind w:left="420" w:firstLine="580"/>
        <w:jc w:val="both"/>
      </w:pPr>
      <w:r>
        <w:rPr>
          <w:rStyle w:val="532"/>
          <w:color w:val="000000"/>
        </w:rPr>
        <w:t>Автокалибровочные методы с условно-постоянной моделью ошибок в каналах ААР в целом позволяют снижать среднеквадратическое отклонение определения координат ИРИ, повысить выходное отношение мощности полезного сигнала к мощности помех и шума, а также определять амплитудные и фазовые ошибки. Однако ни один из них не является идеальным для применения в составе ААР, т.к. метод Фридландер-Вайса практически не изменяет СКО пеленгов и ОСПШ в присутствии амплитудных ошибок и зависит от значений угловых координат, определяемых на первом шаге итерации; метод Ванга-Кедзоу при низких и средних значениях ОСИ! значительно увеличивает СКО пеленгов и, как следствие, снижает ОСПШ; метод Эстели-Свиндлехарста-Оттерсона имеет самые большие СКО пеленгов во всем рассмотренном шумовом диапазоне.</w:t>
      </w:r>
    </w:p>
    <w:p w14:paraId="3BB5D9CA" w14:textId="77777777" w:rsidR="00BA4CF7" w:rsidRDefault="00BA4CF7" w:rsidP="003A07EF">
      <w:pPr>
        <w:pStyle w:val="5310"/>
        <w:numPr>
          <w:ilvl w:val="0"/>
          <w:numId w:val="1"/>
        </w:numPr>
        <w:shd w:val="clear" w:color="auto" w:fill="auto"/>
        <w:tabs>
          <w:tab w:val="left" w:pos="1591"/>
        </w:tabs>
        <w:spacing w:line="480" w:lineRule="exact"/>
        <w:ind w:left="420" w:firstLine="580"/>
        <w:jc w:val="both"/>
      </w:pPr>
      <w:r>
        <w:rPr>
          <w:rStyle w:val="532"/>
          <w:color w:val="000000"/>
        </w:rPr>
        <w:t xml:space="preserve">Новый алгоритм автоматического калибрования является малочувствительным к ОСШ и устойчивым к ошибкам в каналах ААР, позволяя получить снижения СКО пеленгов </w:t>
      </w:r>
      <w:r>
        <w:rPr>
          <w:rStyle w:val="4611pt1"/>
          <w:color w:val="000000"/>
        </w:rPr>
        <w:t>для двух</w:t>
      </w:r>
      <w:r>
        <w:rPr>
          <w:rStyle w:val="532"/>
          <w:color w:val="000000"/>
        </w:rPr>
        <w:t xml:space="preserve"> сигналов практически до нулевого значения, повысить ОСПШ в каналах ААР до значений 46.85, 26.8 и 16.79 дБ для ОСШ 40, 20 и 10 дБ соответственно, а также оценивать амплитудные и фазовые ошибки рассогласования аналоговых каналов с точностью, превосходящей другие алгоритмы в 2-3 раза.</w:t>
      </w:r>
    </w:p>
    <w:p w14:paraId="4A70DF64" w14:textId="77777777" w:rsidR="00BA4CF7" w:rsidRDefault="00BA4CF7" w:rsidP="003A07EF">
      <w:pPr>
        <w:pStyle w:val="5310"/>
        <w:numPr>
          <w:ilvl w:val="0"/>
          <w:numId w:val="1"/>
        </w:numPr>
        <w:shd w:val="clear" w:color="auto" w:fill="auto"/>
        <w:tabs>
          <w:tab w:val="left" w:pos="1332"/>
        </w:tabs>
        <w:spacing w:line="480" w:lineRule="exact"/>
        <w:ind w:left="420" w:firstLine="580"/>
        <w:jc w:val="both"/>
      </w:pPr>
      <w:r>
        <w:rPr>
          <w:rStyle w:val="532"/>
          <w:color w:val="000000"/>
        </w:rPr>
        <w:t>Разработана имитационная модель ААР на основе современной элементной базы электронных компонентов, учитывающая характеристики и параметры, заложенные производителями. Исследования показали, что незначительные отклонения номиналов элементов всего на 1.7% приводят к значительному ухудшению рабочих характеристик ААР - снижению отношения сигнал/помеха более чем на 60 дБ.</w:t>
      </w:r>
    </w:p>
    <w:p w14:paraId="6736E454" w14:textId="77777777" w:rsidR="00BA4CF7" w:rsidRDefault="00BA4CF7" w:rsidP="003A07EF">
      <w:pPr>
        <w:pStyle w:val="5310"/>
        <w:numPr>
          <w:ilvl w:val="0"/>
          <w:numId w:val="1"/>
        </w:numPr>
        <w:shd w:val="clear" w:color="auto" w:fill="auto"/>
        <w:tabs>
          <w:tab w:val="left" w:pos="1308"/>
        </w:tabs>
        <w:spacing w:line="480" w:lineRule="exact"/>
        <w:ind w:left="420" w:firstLine="560"/>
        <w:jc w:val="both"/>
      </w:pPr>
      <w:r>
        <w:rPr>
          <w:rStyle w:val="532"/>
          <w:color w:val="000000"/>
        </w:rPr>
        <w:t xml:space="preserve">Использование алгоритмов автоматического калибрования в составе </w:t>
      </w:r>
      <w:r>
        <w:rPr>
          <w:rStyle w:val="532"/>
          <w:color w:val="000000"/>
        </w:rPr>
        <w:lastRenderedPageBreak/>
        <w:t>разработанной имитационной модели ААР показало, что они могут быть использованы для снижения влияния помех сигналов на полезный сигнал. Наилучшие результаты в этом продемонстрировал предложенный алгоритм автоматического устранения амплитудно-фазового рассогласования ААР.</w:t>
      </w:r>
    </w:p>
    <w:p w14:paraId="3FE26506" w14:textId="77777777" w:rsidR="00BA4CF7" w:rsidRDefault="00BA4CF7" w:rsidP="003A07EF">
      <w:pPr>
        <w:pStyle w:val="5310"/>
        <w:numPr>
          <w:ilvl w:val="0"/>
          <w:numId w:val="1"/>
        </w:numPr>
        <w:shd w:val="clear" w:color="auto" w:fill="auto"/>
        <w:tabs>
          <w:tab w:val="left" w:pos="1457"/>
        </w:tabs>
        <w:spacing w:line="480" w:lineRule="exact"/>
        <w:ind w:left="420" w:firstLine="560"/>
        <w:jc w:val="both"/>
      </w:pPr>
      <w:r>
        <w:rPr>
          <w:rStyle w:val="532"/>
          <w:color w:val="000000"/>
        </w:rPr>
        <w:t>Получены результаты практической реализации алгоритмов автоматического калибрования Фридландер-Вайса, Ванга-Кедзоу и предложенного в экспериментальном образце ААР, заключающиеся в получении пеленгационных характеристик, более пригодных для установления угловых координат ИРИ и формирования ДН.</w:t>
      </w:r>
    </w:p>
    <w:p w14:paraId="6B4A7058" w14:textId="77777777" w:rsidR="00BA4CF7" w:rsidRDefault="00BA4CF7" w:rsidP="003A07EF">
      <w:pPr>
        <w:pStyle w:val="5310"/>
        <w:numPr>
          <w:ilvl w:val="0"/>
          <w:numId w:val="1"/>
        </w:numPr>
        <w:shd w:val="clear" w:color="auto" w:fill="auto"/>
        <w:tabs>
          <w:tab w:val="left" w:pos="1457"/>
        </w:tabs>
        <w:spacing w:line="480" w:lineRule="exact"/>
        <w:ind w:left="420" w:firstLine="560"/>
        <w:jc w:val="both"/>
      </w:pPr>
      <w:r>
        <w:rPr>
          <w:rStyle w:val="532"/>
          <w:color w:val="000000"/>
        </w:rPr>
        <w:t xml:space="preserve">Реализованные алгоритмы Фридландер-Вайса, Ванга-Кедзоу и предложенный в составе программного пакета </w:t>
      </w:r>
      <w:r w:rsidRPr="00BA4CF7">
        <w:rPr>
          <w:rStyle w:val="532"/>
          <w:color w:val="000000"/>
          <w:lang w:eastAsia="en-US"/>
        </w:rPr>
        <w:t>«</w:t>
      </w:r>
      <w:r>
        <w:rPr>
          <w:rStyle w:val="532"/>
          <w:color w:val="000000"/>
          <w:lang w:val="en-US" w:eastAsia="en-US"/>
        </w:rPr>
        <w:t>Autocalibration</w:t>
      </w:r>
      <w:r w:rsidRPr="00BA4CF7">
        <w:rPr>
          <w:rStyle w:val="532"/>
          <w:color w:val="000000"/>
          <w:lang w:eastAsia="en-US"/>
        </w:rPr>
        <w:t xml:space="preserve"> </w:t>
      </w:r>
      <w:r>
        <w:rPr>
          <w:rStyle w:val="532"/>
          <w:color w:val="000000"/>
          <w:lang w:val="en-US" w:eastAsia="en-US"/>
        </w:rPr>
        <w:t>Adaptant</w:t>
      </w:r>
      <w:r w:rsidRPr="00BA4CF7">
        <w:rPr>
          <w:rStyle w:val="532"/>
          <w:color w:val="000000"/>
          <w:lang w:eastAsia="en-US"/>
        </w:rPr>
        <w:t xml:space="preserve"> </w:t>
      </w:r>
      <w:r>
        <w:rPr>
          <w:rStyle w:val="532"/>
          <w:color w:val="000000"/>
          <w:lang w:val="en-US" w:eastAsia="en-US"/>
        </w:rPr>
        <w:t>vl</w:t>
      </w:r>
      <w:r w:rsidRPr="00BA4CF7">
        <w:rPr>
          <w:rStyle w:val="532"/>
          <w:color w:val="000000"/>
          <w:lang w:eastAsia="en-US"/>
        </w:rPr>
        <w:t>.</w:t>
      </w:r>
      <w:r>
        <w:rPr>
          <w:rStyle w:val="532"/>
          <w:color w:val="000000"/>
          <w:lang w:val="en-US" w:eastAsia="en-US"/>
        </w:rPr>
        <w:t>O</w:t>
      </w:r>
      <w:r w:rsidRPr="00BA4CF7">
        <w:rPr>
          <w:rStyle w:val="532"/>
          <w:color w:val="000000"/>
          <w:lang w:eastAsia="en-US"/>
        </w:rPr>
        <w:t xml:space="preserve">» </w:t>
      </w:r>
      <w:r>
        <w:rPr>
          <w:rStyle w:val="532"/>
          <w:color w:val="000000"/>
        </w:rPr>
        <w:t>позволяют проводить калибрование АР в присутствии амплитудных и фазовых ошибок в каналах без использования дополнительных знаний и устройств. Данный программный пакет использует простой формат файлов для проведения вышеобозначенной операции, настройки линейной и кольцевой антенных решеток, благодаря чему он может быть использован к востребованным на практике типам АР.</w:t>
      </w:r>
    </w:p>
    <w:p w14:paraId="21C4BFA8" w14:textId="77777777" w:rsidR="00BA4CF7" w:rsidRDefault="00BA4CF7" w:rsidP="003A07EF">
      <w:pPr>
        <w:pStyle w:val="5310"/>
        <w:numPr>
          <w:ilvl w:val="0"/>
          <w:numId w:val="1"/>
        </w:numPr>
        <w:shd w:val="clear" w:color="auto" w:fill="auto"/>
        <w:tabs>
          <w:tab w:val="left" w:pos="1457"/>
        </w:tabs>
        <w:spacing w:line="480" w:lineRule="exact"/>
        <w:ind w:left="420" w:firstLine="560"/>
        <w:jc w:val="both"/>
      </w:pPr>
      <w:r>
        <w:rPr>
          <w:rStyle w:val="532"/>
          <w:color w:val="000000"/>
        </w:rPr>
        <w:t>Анализ показал, что среди алгоритмов диаграммообразования с расширенными нулями для линейных АР алгоритм Тафернера оказался самым устойчивым к подвижным помехам и среде с многолучевым распространением, повысив ОСПШ до значений 28.6 и 15.24 дБ соответственно для ОСШ 30 дБ и смещению помехи на 8° и разбросе рассеивателей на 25° относительно других алгоритмов подобного типа.</w:t>
      </w:r>
    </w:p>
    <w:p w14:paraId="13F941DD" w14:textId="77777777" w:rsidR="00BA4CF7" w:rsidRDefault="00BA4CF7" w:rsidP="00BA4CF7">
      <w:pPr>
        <w:pStyle w:val="5310"/>
        <w:shd w:val="clear" w:color="auto" w:fill="auto"/>
        <w:spacing w:line="480" w:lineRule="exact"/>
        <w:ind w:left="420" w:firstLine="560"/>
        <w:jc w:val="both"/>
      </w:pPr>
      <w:r>
        <w:rPr>
          <w:rStyle w:val="532"/>
          <w:color w:val="000000"/>
        </w:rPr>
        <w:t>Среди особенностей алгоритмов формирования диаграмм направленности с широкими нулями можно выделить снижение глубины нулей ДН, а также недостаточную способность подавлять некоррелированный шум.</w:t>
      </w:r>
    </w:p>
    <w:p w14:paraId="21996AF3" w14:textId="5C6066BE" w:rsidR="00BA4CF7" w:rsidRPr="00BA4CF7" w:rsidRDefault="00BA4CF7" w:rsidP="00BA4CF7">
      <w:r>
        <w:rPr>
          <w:rStyle w:val="532"/>
          <w:color w:val="000000"/>
        </w:rPr>
        <w:lastRenderedPageBreak/>
        <w:t>Предложенный алгоритм формирования ДН с расширенными нулями для кольцевой АР показал увеличение ОСПШ в сравнении с традиционными алгоритмами формирования ДН в среде с многолучевым распространением радиосигналов (на 11 дБ для ОСШ 30 дБ) и с подвижной помехой (на 12 дБ для ОСШ 30 дБ). Кроме того, алгоритм, основанный на равномерном случайном распределении источников сигнала в пространстве, дал большее увеличение ОСПШ по сравнению с подходом, предполагающим гауссовское распределение</w:t>
      </w:r>
    </w:p>
    <w:sectPr w:rsidR="00BA4CF7" w:rsidRPr="00BA4C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2D11" w14:textId="77777777" w:rsidR="003A07EF" w:rsidRDefault="003A07EF">
      <w:pPr>
        <w:spacing w:after="0" w:line="240" w:lineRule="auto"/>
      </w:pPr>
      <w:r>
        <w:separator/>
      </w:r>
    </w:p>
  </w:endnote>
  <w:endnote w:type="continuationSeparator" w:id="0">
    <w:p w14:paraId="3C2A791E" w14:textId="77777777" w:rsidR="003A07EF" w:rsidRDefault="003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F3DA" w14:textId="77777777" w:rsidR="003A07EF" w:rsidRDefault="003A07EF">
      <w:pPr>
        <w:spacing w:after="0" w:line="240" w:lineRule="auto"/>
      </w:pPr>
      <w:r>
        <w:separator/>
      </w:r>
    </w:p>
  </w:footnote>
  <w:footnote w:type="continuationSeparator" w:id="0">
    <w:p w14:paraId="4527917D" w14:textId="77777777" w:rsidR="003A07EF" w:rsidRDefault="003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0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9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85183</TotalTime>
  <Pages>9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4803</cp:revision>
  <dcterms:created xsi:type="dcterms:W3CDTF">2024-06-20T08:51:00Z</dcterms:created>
  <dcterms:modified xsi:type="dcterms:W3CDTF">2024-12-02T12:42:00Z</dcterms:modified>
  <cp:category/>
</cp:coreProperties>
</file>