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B4" w:rsidRPr="002504B4" w:rsidRDefault="002504B4" w:rsidP="002504B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504B4">
        <w:rPr>
          <w:rFonts w:ascii="Arial" w:hAnsi="Arial" w:cs="Arial"/>
          <w:b/>
          <w:bCs/>
          <w:color w:val="000000"/>
          <w:kern w:val="0"/>
          <w:sz w:val="28"/>
          <w:szCs w:val="28"/>
          <w:lang w:eastAsia="ru-RU"/>
        </w:rPr>
        <w:t>Палійчук Олеся Ігорівна</w:t>
      </w:r>
      <w:r w:rsidRPr="002504B4">
        <w:rPr>
          <w:rFonts w:ascii="Arial" w:hAnsi="Arial" w:cs="Arial"/>
          <w:color w:val="000000"/>
          <w:kern w:val="0"/>
          <w:sz w:val="28"/>
          <w:szCs w:val="28"/>
          <w:lang w:eastAsia="ru-RU"/>
        </w:rPr>
        <w:t xml:space="preserve">, менеджер зі стратегічного розвитку асортименту ТОВ "Фармацевтичний завод "БІОФАРМА", тема дисертації «Вплив умов культивування </w:t>
      </w:r>
      <w:r w:rsidRPr="002504B4">
        <w:rPr>
          <w:rFonts w:ascii="Arial" w:hAnsi="Arial" w:cs="Arial"/>
          <w:i/>
          <w:iCs/>
          <w:color w:val="000000"/>
          <w:kern w:val="0"/>
          <w:sz w:val="28"/>
          <w:szCs w:val="28"/>
          <w:lang w:eastAsia="ru-RU"/>
        </w:rPr>
        <w:t xml:space="preserve">Rhodococcus erythropolis </w:t>
      </w:r>
      <w:r w:rsidRPr="002504B4">
        <w:rPr>
          <w:rFonts w:ascii="Arial" w:hAnsi="Arial" w:cs="Arial"/>
          <w:color w:val="000000"/>
          <w:kern w:val="0"/>
          <w:sz w:val="28"/>
          <w:szCs w:val="28"/>
          <w:lang w:eastAsia="ru-RU"/>
        </w:rPr>
        <w:t xml:space="preserve">IMB Ас-5017 на властивості синтезованих поверхнево-активних речовин», (162 Біотехнології та біоінженерія). Спеціалізована вчена рада ДФ 26.058.009 в Національному університеті харчових технологій </w:t>
      </w:r>
    </w:p>
    <w:p w:rsidR="008625C9" w:rsidRPr="002504B4" w:rsidRDefault="008625C9" w:rsidP="002504B4"/>
    <w:sectPr w:rsidR="008625C9" w:rsidRPr="002504B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504B4" w:rsidRPr="002504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CAA53-A271-4B04-B4D3-B6078D2A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2022-02-03T08:05:00Z</dcterms:created>
  <dcterms:modified xsi:type="dcterms:W3CDTF">2022-02-09T14:53:00Z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